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83A3D" w:rsidRPr="00083A3D" w:rsidRDefault="00083A3D" w:rsidP="00083A3D">
      <w:pPr>
        <w:jc w:val="center"/>
        <w:rPr>
          <w:rFonts w:ascii="Arial Narrow" w:hAnsi="Arial Narrow" w:cs="Arial"/>
          <w:b/>
          <w:color w:val="000000"/>
          <w:szCs w:val="24"/>
        </w:rPr>
      </w:pPr>
    </w:p>
    <w:p w:rsidR="00083A3D" w:rsidRPr="00083A3D" w:rsidRDefault="00083A3D" w:rsidP="00083A3D">
      <w:pPr>
        <w:jc w:val="center"/>
        <w:rPr>
          <w:rFonts w:ascii="Arial Narrow" w:hAnsi="Arial Narrow" w:cs="Arial"/>
          <w:b/>
          <w:color w:val="000000"/>
          <w:szCs w:val="24"/>
        </w:rPr>
      </w:pPr>
      <w:r w:rsidRPr="00083A3D">
        <w:rPr>
          <w:rFonts w:ascii="Arial Narrow" w:hAnsi="Arial Narrow" w:cs="Arial"/>
          <w:b/>
          <w:color w:val="000000"/>
          <w:szCs w:val="24"/>
        </w:rPr>
        <w:t>EDITAL CONCORRÊNCIA</w:t>
      </w:r>
      <w:r w:rsidR="00DD3D35">
        <w:rPr>
          <w:rFonts w:ascii="Arial Narrow" w:hAnsi="Arial Narrow" w:cs="Arial"/>
          <w:b/>
          <w:color w:val="000000"/>
          <w:szCs w:val="24"/>
        </w:rPr>
        <w:t xml:space="preserve"> </w:t>
      </w:r>
      <w:r w:rsidRPr="00083A3D">
        <w:rPr>
          <w:rFonts w:ascii="Arial Narrow" w:hAnsi="Arial Narrow" w:cs="Arial"/>
          <w:b/>
          <w:color w:val="000000"/>
          <w:szCs w:val="24"/>
        </w:rPr>
        <w:t>Nº</w:t>
      </w:r>
      <w:r w:rsidR="00DD3D35">
        <w:rPr>
          <w:rFonts w:ascii="Arial Narrow" w:hAnsi="Arial Narrow" w:cs="Arial"/>
          <w:b/>
          <w:color w:val="000000"/>
          <w:szCs w:val="24"/>
        </w:rPr>
        <w:t xml:space="preserve"> 05</w:t>
      </w:r>
      <w:r w:rsidRPr="00083A3D">
        <w:rPr>
          <w:rFonts w:ascii="Arial Narrow" w:hAnsi="Arial Narrow" w:cs="Arial"/>
          <w:b/>
          <w:color w:val="000000"/>
          <w:szCs w:val="24"/>
        </w:rPr>
        <w:t>/2025</w:t>
      </w:r>
    </w:p>
    <w:p w:rsidR="00083A3D" w:rsidRPr="00083A3D" w:rsidRDefault="00083A3D" w:rsidP="00083A3D">
      <w:pPr>
        <w:pStyle w:val="Corpodetexto"/>
        <w:spacing w:line="276" w:lineRule="auto"/>
        <w:ind w:right="3" w:hanging="7"/>
        <w:rPr>
          <w:rFonts w:ascii="Arial Narrow" w:hAnsi="Arial Narrow" w:cs="Arial"/>
          <w:sz w:val="24"/>
          <w:szCs w:val="24"/>
        </w:rPr>
      </w:pPr>
    </w:p>
    <w:sdt>
      <w:sdtPr>
        <w:rPr>
          <w:rFonts w:ascii="Arial Narrow" w:eastAsia="Arial MT" w:hAnsi="Arial Narrow" w:cs="Arial"/>
          <w:b w:val="0"/>
          <w:bCs w:val="0"/>
          <w:color w:val="auto"/>
          <w:sz w:val="24"/>
          <w:szCs w:val="24"/>
          <w:lang w:val="pt-PT" w:eastAsia="en-US"/>
        </w:rPr>
        <w:id w:val="1644540251"/>
        <w:docPartObj>
          <w:docPartGallery w:val="Table of Contents"/>
          <w:docPartUnique/>
        </w:docPartObj>
      </w:sdtPr>
      <w:sdtEndPr>
        <w:rPr>
          <w:rFonts w:eastAsia="Times New Roman"/>
          <w:lang w:val="pt-BR" w:eastAsia="ar-SA"/>
        </w:rPr>
      </w:sdtEndPr>
      <w:sdtContent>
        <w:p w:rsidR="00083A3D" w:rsidRPr="00083A3D" w:rsidRDefault="00083A3D" w:rsidP="00083A3D">
          <w:pPr>
            <w:pStyle w:val="CabealhodoSumrio"/>
            <w:rPr>
              <w:rFonts w:ascii="Arial Narrow" w:hAnsi="Arial Narrow" w:cs="Arial"/>
              <w:sz w:val="24"/>
              <w:szCs w:val="24"/>
            </w:rPr>
          </w:pPr>
          <w:r w:rsidRPr="00083A3D">
            <w:rPr>
              <w:rFonts w:ascii="Arial Narrow" w:hAnsi="Arial Narrow" w:cs="Arial"/>
              <w:sz w:val="24"/>
              <w:szCs w:val="24"/>
            </w:rPr>
            <w:t>Sumário</w:t>
          </w:r>
        </w:p>
        <w:p w:rsidR="00083A3D" w:rsidRPr="00083A3D" w:rsidRDefault="00DA7CF0" w:rsidP="00083A3D">
          <w:pPr>
            <w:pStyle w:val="Sumrio1"/>
            <w:tabs>
              <w:tab w:val="right" w:leader="dot" w:pos="8494"/>
            </w:tabs>
            <w:rPr>
              <w:rFonts w:ascii="Arial Narrow" w:eastAsiaTheme="minorEastAsia" w:hAnsi="Arial Narrow" w:cstheme="minorBidi"/>
              <w:noProof/>
              <w:kern w:val="2"/>
              <w:sz w:val="24"/>
              <w:szCs w:val="24"/>
              <w:lang w:eastAsia="pt-BR"/>
            </w:rPr>
          </w:pPr>
          <w:r w:rsidRPr="00DA7CF0">
            <w:rPr>
              <w:rFonts w:ascii="Arial Narrow" w:hAnsi="Arial Narrow" w:cs="Arial"/>
              <w:sz w:val="24"/>
              <w:szCs w:val="24"/>
            </w:rPr>
            <w:fldChar w:fldCharType="begin"/>
          </w:r>
          <w:r w:rsidR="00083A3D" w:rsidRPr="00083A3D">
            <w:rPr>
              <w:rFonts w:ascii="Arial Narrow" w:hAnsi="Arial Narrow" w:cs="Arial"/>
              <w:sz w:val="24"/>
              <w:szCs w:val="24"/>
            </w:rPr>
            <w:instrText xml:space="preserve"> TOC \o "1-3" \h \z \u </w:instrText>
          </w:r>
          <w:r w:rsidRPr="00DA7CF0">
            <w:rPr>
              <w:rFonts w:ascii="Arial Narrow" w:hAnsi="Arial Narrow" w:cs="Arial"/>
              <w:sz w:val="24"/>
              <w:szCs w:val="24"/>
            </w:rPr>
            <w:fldChar w:fldCharType="separate"/>
          </w:r>
          <w:hyperlink w:anchor="_Toc190185872" w:history="1">
            <w:r w:rsidR="00083A3D" w:rsidRPr="00A0368F">
              <w:rPr>
                <w:rStyle w:val="Hyperlink"/>
                <w:rFonts w:ascii="Arial Narrow" w:hAnsi="Arial Narrow" w:cs="Arial"/>
                <w:b/>
                <w:bCs/>
                <w:noProof/>
                <w:sz w:val="24"/>
                <w:szCs w:val="24"/>
              </w:rPr>
              <w:t>PREÂMBULO</w:t>
            </w:r>
            <w:r w:rsidR="00083A3D" w:rsidRPr="00083A3D">
              <w:rPr>
                <w:rFonts w:ascii="Arial Narrow" w:hAnsi="Arial Narrow"/>
                <w:noProof/>
                <w:webHidden/>
                <w:sz w:val="24"/>
                <w:szCs w:val="24"/>
              </w:rPr>
              <w:tab/>
            </w:r>
            <w:r w:rsidRPr="00083A3D">
              <w:rPr>
                <w:rFonts w:ascii="Arial Narrow" w:hAnsi="Arial Narrow"/>
                <w:noProof/>
                <w:webHidden/>
                <w:sz w:val="24"/>
                <w:szCs w:val="24"/>
              </w:rPr>
              <w:fldChar w:fldCharType="begin"/>
            </w:r>
            <w:r w:rsidR="00083A3D" w:rsidRPr="00083A3D">
              <w:rPr>
                <w:rFonts w:ascii="Arial Narrow" w:hAnsi="Arial Narrow"/>
                <w:noProof/>
                <w:webHidden/>
                <w:sz w:val="24"/>
                <w:szCs w:val="24"/>
              </w:rPr>
              <w:instrText xml:space="preserve"> PAGEREF _Toc190185872 \h </w:instrText>
            </w:r>
            <w:r w:rsidRPr="00083A3D">
              <w:rPr>
                <w:rFonts w:ascii="Arial Narrow" w:hAnsi="Arial Narrow"/>
                <w:noProof/>
                <w:webHidden/>
                <w:sz w:val="24"/>
                <w:szCs w:val="24"/>
              </w:rPr>
            </w:r>
            <w:r w:rsidRPr="00083A3D">
              <w:rPr>
                <w:rFonts w:ascii="Arial Narrow" w:hAnsi="Arial Narrow"/>
                <w:noProof/>
                <w:webHidden/>
                <w:sz w:val="24"/>
                <w:szCs w:val="24"/>
              </w:rPr>
              <w:fldChar w:fldCharType="separate"/>
            </w:r>
            <w:r w:rsidR="00A0368F">
              <w:rPr>
                <w:rFonts w:ascii="Arial Narrow" w:hAnsi="Arial Narrow"/>
                <w:noProof/>
                <w:webHidden/>
                <w:sz w:val="24"/>
                <w:szCs w:val="24"/>
              </w:rPr>
              <w:t>2</w:t>
            </w:r>
            <w:r w:rsidRPr="00083A3D">
              <w:rPr>
                <w:rFonts w:ascii="Arial Narrow" w:hAnsi="Arial Narrow"/>
                <w:noProof/>
                <w:webHidden/>
                <w:sz w:val="24"/>
                <w:szCs w:val="24"/>
              </w:rPr>
              <w:fldChar w:fldCharType="end"/>
            </w:r>
          </w:hyperlink>
        </w:p>
        <w:p w:rsidR="00083A3D" w:rsidRPr="00083A3D" w:rsidRDefault="00DA7CF0" w:rsidP="00083A3D">
          <w:pPr>
            <w:pStyle w:val="Sumrio1"/>
            <w:tabs>
              <w:tab w:val="left" w:pos="480"/>
              <w:tab w:val="right" w:leader="dot" w:pos="8494"/>
            </w:tabs>
            <w:rPr>
              <w:rFonts w:ascii="Arial Narrow" w:eastAsiaTheme="minorEastAsia" w:hAnsi="Arial Narrow" w:cstheme="minorBidi"/>
              <w:noProof/>
              <w:kern w:val="2"/>
              <w:sz w:val="24"/>
              <w:szCs w:val="24"/>
              <w:lang w:eastAsia="pt-BR"/>
            </w:rPr>
          </w:pPr>
          <w:hyperlink w:anchor="_Toc190185873" w:history="1">
            <w:r w:rsidR="00083A3D" w:rsidRPr="00083A3D">
              <w:rPr>
                <w:rStyle w:val="Hyperlink"/>
                <w:rFonts w:ascii="Arial Narrow" w:hAnsi="Arial Narrow" w:cs="Arial"/>
                <w:b/>
                <w:bCs/>
                <w:noProof/>
                <w:sz w:val="24"/>
                <w:szCs w:val="24"/>
              </w:rPr>
              <w:t>1.</w:t>
            </w:r>
            <w:r w:rsidR="00083A3D" w:rsidRPr="00083A3D">
              <w:rPr>
                <w:rFonts w:ascii="Arial Narrow" w:eastAsiaTheme="minorEastAsia" w:hAnsi="Arial Narrow" w:cstheme="minorBidi"/>
                <w:noProof/>
                <w:kern w:val="2"/>
                <w:sz w:val="24"/>
                <w:szCs w:val="24"/>
                <w:lang w:eastAsia="pt-BR"/>
              </w:rPr>
              <w:tab/>
            </w:r>
            <w:r w:rsidR="00083A3D" w:rsidRPr="00A0368F">
              <w:rPr>
                <w:rStyle w:val="Hyperlink"/>
                <w:rFonts w:ascii="Arial Narrow" w:hAnsi="Arial Narrow" w:cs="Arial"/>
                <w:b/>
                <w:bCs/>
                <w:noProof/>
                <w:sz w:val="24"/>
                <w:szCs w:val="24"/>
              </w:rPr>
              <w:t>AUTORIZAÇÃO PARA REALIZAÇÃO DA LICITAÇÃO</w:t>
            </w:r>
            <w:r w:rsidR="00083A3D" w:rsidRPr="00083A3D">
              <w:rPr>
                <w:rFonts w:ascii="Arial Narrow" w:hAnsi="Arial Narrow"/>
                <w:noProof/>
                <w:webHidden/>
                <w:sz w:val="24"/>
                <w:szCs w:val="24"/>
              </w:rPr>
              <w:tab/>
            </w:r>
            <w:r w:rsidRPr="00083A3D">
              <w:rPr>
                <w:rFonts w:ascii="Arial Narrow" w:hAnsi="Arial Narrow"/>
                <w:noProof/>
                <w:webHidden/>
                <w:sz w:val="24"/>
                <w:szCs w:val="24"/>
              </w:rPr>
              <w:fldChar w:fldCharType="begin"/>
            </w:r>
            <w:r w:rsidR="00083A3D" w:rsidRPr="00083A3D">
              <w:rPr>
                <w:rFonts w:ascii="Arial Narrow" w:hAnsi="Arial Narrow"/>
                <w:noProof/>
                <w:webHidden/>
                <w:sz w:val="24"/>
                <w:szCs w:val="24"/>
              </w:rPr>
              <w:instrText xml:space="preserve"> PAGEREF _Toc190185873 \h </w:instrText>
            </w:r>
            <w:r w:rsidRPr="00083A3D">
              <w:rPr>
                <w:rFonts w:ascii="Arial Narrow" w:hAnsi="Arial Narrow"/>
                <w:noProof/>
                <w:webHidden/>
                <w:sz w:val="24"/>
                <w:szCs w:val="24"/>
              </w:rPr>
            </w:r>
            <w:r w:rsidRPr="00083A3D">
              <w:rPr>
                <w:rFonts w:ascii="Arial Narrow" w:hAnsi="Arial Narrow"/>
                <w:noProof/>
                <w:webHidden/>
                <w:sz w:val="24"/>
                <w:szCs w:val="24"/>
              </w:rPr>
              <w:fldChar w:fldCharType="separate"/>
            </w:r>
            <w:r w:rsidR="00A0368F">
              <w:rPr>
                <w:rFonts w:ascii="Arial Narrow" w:hAnsi="Arial Narrow"/>
                <w:noProof/>
                <w:webHidden/>
                <w:sz w:val="24"/>
                <w:szCs w:val="24"/>
              </w:rPr>
              <w:t>2</w:t>
            </w:r>
            <w:r w:rsidRPr="00083A3D">
              <w:rPr>
                <w:rFonts w:ascii="Arial Narrow" w:hAnsi="Arial Narrow"/>
                <w:noProof/>
                <w:webHidden/>
                <w:sz w:val="24"/>
                <w:szCs w:val="24"/>
              </w:rPr>
              <w:fldChar w:fldCharType="end"/>
            </w:r>
          </w:hyperlink>
        </w:p>
        <w:p w:rsidR="00083A3D" w:rsidRPr="00083A3D" w:rsidRDefault="00DA7CF0" w:rsidP="00083A3D">
          <w:pPr>
            <w:pStyle w:val="Sumrio1"/>
            <w:tabs>
              <w:tab w:val="left" w:pos="480"/>
              <w:tab w:val="right" w:leader="dot" w:pos="8494"/>
            </w:tabs>
            <w:rPr>
              <w:rFonts w:ascii="Arial Narrow" w:eastAsiaTheme="minorEastAsia" w:hAnsi="Arial Narrow" w:cstheme="minorBidi"/>
              <w:noProof/>
              <w:kern w:val="2"/>
              <w:sz w:val="24"/>
              <w:szCs w:val="24"/>
              <w:lang w:eastAsia="pt-BR"/>
            </w:rPr>
          </w:pPr>
          <w:hyperlink w:anchor="_Toc190185874" w:history="1">
            <w:r w:rsidR="00083A3D" w:rsidRPr="00083A3D">
              <w:rPr>
                <w:rStyle w:val="Hyperlink"/>
                <w:rFonts w:ascii="Arial Narrow" w:hAnsi="Arial Narrow" w:cs="Arial"/>
                <w:b/>
                <w:bCs/>
                <w:noProof/>
                <w:sz w:val="24"/>
                <w:szCs w:val="24"/>
              </w:rPr>
              <w:t>2.</w:t>
            </w:r>
            <w:r w:rsidR="00083A3D" w:rsidRPr="00083A3D">
              <w:rPr>
                <w:rFonts w:ascii="Arial Narrow" w:eastAsiaTheme="minorEastAsia" w:hAnsi="Arial Narrow" w:cstheme="minorBidi"/>
                <w:noProof/>
                <w:kern w:val="2"/>
                <w:sz w:val="24"/>
                <w:szCs w:val="24"/>
                <w:lang w:eastAsia="pt-BR"/>
              </w:rPr>
              <w:tab/>
            </w:r>
            <w:r w:rsidR="00083A3D" w:rsidRPr="00083A3D">
              <w:rPr>
                <w:rStyle w:val="Hyperlink"/>
                <w:rFonts w:ascii="Arial Narrow" w:hAnsi="Arial Narrow" w:cs="Arial"/>
                <w:b/>
                <w:bCs/>
                <w:noProof/>
                <w:sz w:val="24"/>
                <w:szCs w:val="24"/>
              </w:rPr>
              <w:t>DO OBJETO</w:t>
            </w:r>
            <w:r w:rsidR="00083A3D" w:rsidRPr="00083A3D">
              <w:rPr>
                <w:rFonts w:ascii="Arial Narrow" w:hAnsi="Arial Narrow"/>
                <w:noProof/>
                <w:webHidden/>
                <w:sz w:val="24"/>
                <w:szCs w:val="24"/>
              </w:rPr>
              <w:tab/>
            </w:r>
            <w:r w:rsidRPr="00083A3D">
              <w:rPr>
                <w:rFonts w:ascii="Arial Narrow" w:hAnsi="Arial Narrow"/>
                <w:noProof/>
                <w:webHidden/>
                <w:sz w:val="24"/>
                <w:szCs w:val="24"/>
              </w:rPr>
              <w:fldChar w:fldCharType="begin"/>
            </w:r>
            <w:r w:rsidR="00083A3D" w:rsidRPr="00083A3D">
              <w:rPr>
                <w:rFonts w:ascii="Arial Narrow" w:hAnsi="Arial Narrow"/>
                <w:noProof/>
                <w:webHidden/>
                <w:sz w:val="24"/>
                <w:szCs w:val="24"/>
              </w:rPr>
              <w:instrText xml:space="preserve"> PAGEREF _Toc190185874 \h </w:instrText>
            </w:r>
            <w:r w:rsidRPr="00083A3D">
              <w:rPr>
                <w:rFonts w:ascii="Arial Narrow" w:hAnsi="Arial Narrow"/>
                <w:noProof/>
                <w:webHidden/>
                <w:sz w:val="24"/>
                <w:szCs w:val="24"/>
              </w:rPr>
            </w:r>
            <w:r w:rsidRPr="00083A3D">
              <w:rPr>
                <w:rFonts w:ascii="Arial Narrow" w:hAnsi="Arial Narrow"/>
                <w:noProof/>
                <w:webHidden/>
                <w:sz w:val="24"/>
                <w:szCs w:val="24"/>
              </w:rPr>
              <w:fldChar w:fldCharType="separate"/>
            </w:r>
            <w:r w:rsidR="00A0368F">
              <w:rPr>
                <w:rFonts w:ascii="Arial Narrow" w:hAnsi="Arial Narrow"/>
                <w:noProof/>
                <w:webHidden/>
                <w:sz w:val="24"/>
                <w:szCs w:val="24"/>
              </w:rPr>
              <w:t>3</w:t>
            </w:r>
            <w:r w:rsidRPr="00083A3D">
              <w:rPr>
                <w:rFonts w:ascii="Arial Narrow" w:hAnsi="Arial Narrow"/>
                <w:noProof/>
                <w:webHidden/>
                <w:sz w:val="24"/>
                <w:szCs w:val="24"/>
              </w:rPr>
              <w:fldChar w:fldCharType="end"/>
            </w:r>
          </w:hyperlink>
        </w:p>
        <w:p w:rsidR="00083A3D" w:rsidRPr="00083A3D" w:rsidRDefault="00DA7CF0" w:rsidP="00083A3D">
          <w:pPr>
            <w:pStyle w:val="Sumrio1"/>
            <w:tabs>
              <w:tab w:val="left" w:pos="480"/>
              <w:tab w:val="right" w:leader="dot" w:pos="8494"/>
            </w:tabs>
            <w:rPr>
              <w:rFonts w:ascii="Arial Narrow" w:eastAsiaTheme="minorEastAsia" w:hAnsi="Arial Narrow" w:cstheme="minorBidi"/>
              <w:noProof/>
              <w:kern w:val="2"/>
              <w:sz w:val="24"/>
              <w:szCs w:val="24"/>
              <w:lang w:eastAsia="pt-BR"/>
            </w:rPr>
          </w:pPr>
          <w:hyperlink w:anchor="_Toc190185875" w:history="1">
            <w:r w:rsidR="00083A3D" w:rsidRPr="00083A3D">
              <w:rPr>
                <w:rStyle w:val="Hyperlink"/>
                <w:rFonts w:ascii="Arial Narrow" w:hAnsi="Arial Narrow" w:cs="Arial"/>
                <w:b/>
                <w:bCs/>
                <w:noProof/>
                <w:sz w:val="24"/>
                <w:szCs w:val="24"/>
              </w:rPr>
              <w:t>3.</w:t>
            </w:r>
            <w:r w:rsidR="00083A3D" w:rsidRPr="00083A3D">
              <w:rPr>
                <w:rFonts w:ascii="Arial Narrow" w:eastAsiaTheme="minorEastAsia" w:hAnsi="Arial Narrow" w:cstheme="minorBidi"/>
                <w:noProof/>
                <w:kern w:val="2"/>
                <w:sz w:val="24"/>
                <w:szCs w:val="24"/>
                <w:lang w:eastAsia="pt-BR"/>
              </w:rPr>
              <w:tab/>
            </w:r>
            <w:r w:rsidR="00083A3D" w:rsidRPr="00083A3D">
              <w:rPr>
                <w:rStyle w:val="Hyperlink"/>
                <w:rFonts w:ascii="Arial Narrow" w:hAnsi="Arial Narrow" w:cs="Arial"/>
                <w:b/>
                <w:bCs/>
                <w:noProof/>
                <w:sz w:val="24"/>
                <w:szCs w:val="24"/>
              </w:rPr>
              <w:t>DETALHAMENTO DO OBJETO</w:t>
            </w:r>
            <w:r w:rsidR="00083A3D" w:rsidRPr="00083A3D">
              <w:rPr>
                <w:rFonts w:ascii="Arial Narrow" w:hAnsi="Arial Narrow"/>
                <w:noProof/>
                <w:webHidden/>
                <w:sz w:val="24"/>
                <w:szCs w:val="24"/>
              </w:rPr>
              <w:tab/>
            </w:r>
            <w:r w:rsidRPr="00083A3D">
              <w:rPr>
                <w:rFonts w:ascii="Arial Narrow" w:hAnsi="Arial Narrow"/>
                <w:noProof/>
                <w:webHidden/>
                <w:sz w:val="24"/>
                <w:szCs w:val="24"/>
              </w:rPr>
              <w:fldChar w:fldCharType="begin"/>
            </w:r>
            <w:r w:rsidR="00083A3D" w:rsidRPr="00083A3D">
              <w:rPr>
                <w:rFonts w:ascii="Arial Narrow" w:hAnsi="Arial Narrow"/>
                <w:noProof/>
                <w:webHidden/>
                <w:sz w:val="24"/>
                <w:szCs w:val="24"/>
              </w:rPr>
              <w:instrText xml:space="preserve"> PAGEREF _Toc190185875 \h </w:instrText>
            </w:r>
            <w:r w:rsidRPr="00083A3D">
              <w:rPr>
                <w:rFonts w:ascii="Arial Narrow" w:hAnsi="Arial Narrow"/>
                <w:noProof/>
                <w:webHidden/>
                <w:sz w:val="24"/>
                <w:szCs w:val="24"/>
              </w:rPr>
            </w:r>
            <w:r w:rsidRPr="00083A3D">
              <w:rPr>
                <w:rFonts w:ascii="Arial Narrow" w:hAnsi="Arial Narrow"/>
                <w:noProof/>
                <w:webHidden/>
                <w:sz w:val="24"/>
                <w:szCs w:val="24"/>
              </w:rPr>
              <w:fldChar w:fldCharType="separate"/>
            </w:r>
            <w:r w:rsidR="00A0368F">
              <w:rPr>
                <w:rFonts w:ascii="Arial Narrow" w:hAnsi="Arial Narrow"/>
                <w:noProof/>
                <w:webHidden/>
                <w:sz w:val="24"/>
                <w:szCs w:val="24"/>
              </w:rPr>
              <w:t>3</w:t>
            </w:r>
            <w:r w:rsidRPr="00083A3D">
              <w:rPr>
                <w:rFonts w:ascii="Arial Narrow" w:hAnsi="Arial Narrow"/>
                <w:noProof/>
                <w:webHidden/>
                <w:sz w:val="24"/>
                <w:szCs w:val="24"/>
              </w:rPr>
              <w:fldChar w:fldCharType="end"/>
            </w:r>
          </w:hyperlink>
        </w:p>
        <w:p w:rsidR="00083A3D" w:rsidRPr="00083A3D" w:rsidRDefault="00DA7CF0" w:rsidP="00083A3D">
          <w:pPr>
            <w:pStyle w:val="Sumrio1"/>
            <w:tabs>
              <w:tab w:val="left" w:pos="480"/>
              <w:tab w:val="right" w:leader="dot" w:pos="8494"/>
            </w:tabs>
            <w:rPr>
              <w:rFonts w:ascii="Arial Narrow" w:eastAsiaTheme="minorEastAsia" w:hAnsi="Arial Narrow" w:cstheme="minorBidi"/>
              <w:noProof/>
              <w:kern w:val="2"/>
              <w:sz w:val="24"/>
              <w:szCs w:val="24"/>
              <w:lang w:eastAsia="pt-BR"/>
            </w:rPr>
          </w:pPr>
          <w:hyperlink w:anchor="_Toc190185876" w:history="1">
            <w:r w:rsidR="00083A3D" w:rsidRPr="00083A3D">
              <w:rPr>
                <w:rStyle w:val="Hyperlink"/>
                <w:rFonts w:ascii="Arial Narrow" w:hAnsi="Arial Narrow" w:cs="Arial"/>
                <w:b/>
                <w:bCs/>
                <w:noProof/>
                <w:sz w:val="24"/>
                <w:szCs w:val="24"/>
              </w:rPr>
              <w:t>4.</w:t>
            </w:r>
            <w:r w:rsidR="00083A3D" w:rsidRPr="00083A3D">
              <w:rPr>
                <w:rFonts w:ascii="Arial Narrow" w:eastAsiaTheme="minorEastAsia" w:hAnsi="Arial Narrow" w:cstheme="minorBidi"/>
                <w:noProof/>
                <w:kern w:val="2"/>
                <w:sz w:val="24"/>
                <w:szCs w:val="24"/>
                <w:lang w:eastAsia="pt-BR"/>
              </w:rPr>
              <w:tab/>
            </w:r>
            <w:r w:rsidR="00083A3D" w:rsidRPr="00083A3D">
              <w:rPr>
                <w:rStyle w:val="Hyperlink"/>
                <w:rFonts w:ascii="Arial Narrow" w:hAnsi="Arial Narrow" w:cs="Arial"/>
                <w:b/>
                <w:bCs/>
                <w:noProof/>
                <w:sz w:val="24"/>
                <w:szCs w:val="24"/>
              </w:rPr>
              <w:t>DO PRAZO</w:t>
            </w:r>
            <w:r w:rsidR="00083A3D" w:rsidRPr="00083A3D">
              <w:rPr>
                <w:rFonts w:ascii="Arial Narrow" w:hAnsi="Arial Narrow"/>
                <w:noProof/>
                <w:webHidden/>
                <w:sz w:val="24"/>
                <w:szCs w:val="24"/>
              </w:rPr>
              <w:tab/>
            </w:r>
            <w:r w:rsidRPr="00083A3D">
              <w:rPr>
                <w:rFonts w:ascii="Arial Narrow" w:hAnsi="Arial Narrow"/>
                <w:noProof/>
                <w:webHidden/>
                <w:sz w:val="24"/>
                <w:szCs w:val="24"/>
              </w:rPr>
              <w:fldChar w:fldCharType="begin"/>
            </w:r>
            <w:r w:rsidR="00083A3D" w:rsidRPr="00083A3D">
              <w:rPr>
                <w:rFonts w:ascii="Arial Narrow" w:hAnsi="Arial Narrow"/>
                <w:noProof/>
                <w:webHidden/>
                <w:sz w:val="24"/>
                <w:szCs w:val="24"/>
              </w:rPr>
              <w:instrText xml:space="preserve"> PAGEREF _Toc190185876 \h </w:instrText>
            </w:r>
            <w:r w:rsidRPr="00083A3D">
              <w:rPr>
                <w:rFonts w:ascii="Arial Narrow" w:hAnsi="Arial Narrow"/>
                <w:noProof/>
                <w:webHidden/>
                <w:sz w:val="24"/>
                <w:szCs w:val="24"/>
              </w:rPr>
            </w:r>
            <w:r w:rsidRPr="00083A3D">
              <w:rPr>
                <w:rFonts w:ascii="Arial Narrow" w:hAnsi="Arial Narrow"/>
                <w:noProof/>
                <w:webHidden/>
                <w:sz w:val="24"/>
                <w:szCs w:val="24"/>
              </w:rPr>
              <w:fldChar w:fldCharType="separate"/>
            </w:r>
            <w:r w:rsidR="00A0368F">
              <w:rPr>
                <w:rFonts w:ascii="Arial Narrow" w:hAnsi="Arial Narrow"/>
                <w:noProof/>
                <w:webHidden/>
                <w:sz w:val="24"/>
                <w:szCs w:val="24"/>
              </w:rPr>
              <w:t>4</w:t>
            </w:r>
            <w:r w:rsidRPr="00083A3D">
              <w:rPr>
                <w:rFonts w:ascii="Arial Narrow" w:hAnsi="Arial Narrow"/>
                <w:noProof/>
                <w:webHidden/>
                <w:sz w:val="24"/>
                <w:szCs w:val="24"/>
              </w:rPr>
              <w:fldChar w:fldCharType="end"/>
            </w:r>
          </w:hyperlink>
        </w:p>
        <w:p w:rsidR="00083A3D" w:rsidRPr="00083A3D" w:rsidRDefault="00DA7CF0" w:rsidP="00083A3D">
          <w:pPr>
            <w:pStyle w:val="Sumrio1"/>
            <w:tabs>
              <w:tab w:val="left" w:pos="480"/>
              <w:tab w:val="right" w:leader="dot" w:pos="8494"/>
            </w:tabs>
            <w:rPr>
              <w:rFonts w:ascii="Arial Narrow" w:eastAsiaTheme="minorEastAsia" w:hAnsi="Arial Narrow" w:cstheme="minorBidi"/>
              <w:noProof/>
              <w:kern w:val="2"/>
              <w:sz w:val="24"/>
              <w:szCs w:val="24"/>
              <w:lang w:eastAsia="pt-BR"/>
            </w:rPr>
          </w:pPr>
          <w:hyperlink w:anchor="_Toc190185877" w:history="1">
            <w:r w:rsidR="00083A3D" w:rsidRPr="00083A3D">
              <w:rPr>
                <w:rStyle w:val="Hyperlink"/>
                <w:rFonts w:ascii="Arial Narrow" w:hAnsi="Arial Narrow" w:cs="Arial"/>
                <w:b/>
                <w:bCs/>
                <w:noProof/>
                <w:sz w:val="24"/>
                <w:szCs w:val="24"/>
              </w:rPr>
              <w:t>5.</w:t>
            </w:r>
            <w:r w:rsidR="00083A3D" w:rsidRPr="00083A3D">
              <w:rPr>
                <w:rFonts w:ascii="Arial Narrow" w:eastAsiaTheme="minorEastAsia" w:hAnsi="Arial Narrow" w:cstheme="minorBidi"/>
                <w:noProof/>
                <w:kern w:val="2"/>
                <w:sz w:val="24"/>
                <w:szCs w:val="24"/>
                <w:lang w:eastAsia="pt-BR"/>
              </w:rPr>
              <w:tab/>
            </w:r>
            <w:r w:rsidR="00083A3D" w:rsidRPr="00083A3D">
              <w:rPr>
                <w:rStyle w:val="Hyperlink"/>
                <w:rFonts w:ascii="Arial Narrow" w:hAnsi="Arial Narrow" w:cs="Arial"/>
                <w:b/>
                <w:bCs/>
                <w:noProof/>
                <w:sz w:val="24"/>
                <w:szCs w:val="24"/>
              </w:rPr>
              <w:t>DA DIVULGAÇÃO DO EDITAL E DA IMPUGNAÇÃO</w:t>
            </w:r>
            <w:r w:rsidR="00083A3D" w:rsidRPr="00083A3D">
              <w:rPr>
                <w:rFonts w:ascii="Arial Narrow" w:hAnsi="Arial Narrow"/>
                <w:noProof/>
                <w:webHidden/>
                <w:sz w:val="24"/>
                <w:szCs w:val="24"/>
              </w:rPr>
              <w:tab/>
            </w:r>
            <w:r w:rsidRPr="00083A3D">
              <w:rPr>
                <w:rFonts w:ascii="Arial Narrow" w:hAnsi="Arial Narrow"/>
                <w:noProof/>
                <w:webHidden/>
                <w:sz w:val="24"/>
                <w:szCs w:val="24"/>
              </w:rPr>
              <w:fldChar w:fldCharType="begin"/>
            </w:r>
            <w:r w:rsidR="00083A3D" w:rsidRPr="00083A3D">
              <w:rPr>
                <w:rFonts w:ascii="Arial Narrow" w:hAnsi="Arial Narrow"/>
                <w:noProof/>
                <w:webHidden/>
                <w:sz w:val="24"/>
                <w:szCs w:val="24"/>
              </w:rPr>
              <w:instrText xml:space="preserve"> PAGEREF _Toc190185877 \h </w:instrText>
            </w:r>
            <w:r w:rsidRPr="00083A3D">
              <w:rPr>
                <w:rFonts w:ascii="Arial Narrow" w:hAnsi="Arial Narrow"/>
                <w:noProof/>
                <w:webHidden/>
                <w:sz w:val="24"/>
                <w:szCs w:val="24"/>
              </w:rPr>
            </w:r>
            <w:r w:rsidRPr="00083A3D">
              <w:rPr>
                <w:rFonts w:ascii="Arial Narrow" w:hAnsi="Arial Narrow"/>
                <w:noProof/>
                <w:webHidden/>
                <w:sz w:val="24"/>
                <w:szCs w:val="24"/>
              </w:rPr>
              <w:fldChar w:fldCharType="separate"/>
            </w:r>
            <w:r w:rsidR="00A0368F">
              <w:rPr>
                <w:rFonts w:ascii="Arial Narrow" w:hAnsi="Arial Narrow"/>
                <w:noProof/>
                <w:webHidden/>
                <w:sz w:val="24"/>
                <w:szCs w:val="24"/>
              </w:rPr>
              <w:t>5</w:t>
            </w:r>
            <w:r w:rsidRPr="00083A3D">
              <w:rPr>
                <w:rFonts w:ascii="Arial Narrow" w:hAnsi="Arial Narrow"/>
                <w:noProof/>
                <w:webHidden/>
                <w:sz w:val="24"/>
                <w:szCs w:val="24"/>
              </w:rPr>
              <w:fldChar w:fldCharType="end"/>
            </w:r>
          </w:hyperlink>
        </w:p>
        <w:p w:rsidR="00083A3D" w:rsidRPr="00083A3D" w:rsidRDefault="00DA7CF0" w:rsidP="00083A3D">
          <w:pPr>
            <w:pStyle w:val="Sumrio1"/>
            <w:tabs>
              <w:tab w:val="left" w:pos="480"/>
              <w:tab w:val="right" w:leader="dot" w:pos="8494"/>
            </w:tabs>
            <w:rPr>
              <w:rFonts w:ascii="Arial Narrow" w:eastAsiaTheme="minorEastAsia" w:hAnsi="Arial Narrow" w:cstheme="minorBidi"/>
              <w:noProof/>
              <w:kern w:val="2"/>
              <w:sz w:val="24"/>
              <w:szCs w:val="24"/>
              <w:lang w:eastAsia="pt-BR"/>
            </w:rPr>
          </w:pPr>
          <w:hyperlink w:anchor="_Toc190185878" w:history="1">
            <w:r w:rsidR="00083A3D" w:rsidRPr="00083A3D">
              <w:rPr>
                <w:rStyle w:val="Hyperlink"/>
                <w:rFonts w:ascii="Arial Narrow" w:eastAsiaTheme="minorHAnsi" w:hAnsi="Arial Narrow" w:cs="Arial"/>
                <w:b/>
                <w:bCs/>
                <w:noProof/>
                <w:sz w:val="24"/>
                <w:szCs w:val="24"/>
              </w:rPr>
              <w:t>6.</w:t>
            </w:r>
            <w:r w:rsidR="00083A3D" w:rsidRPr="00083A3D">
              <w:rPr>
                <w:rFonts w:ascii="Arial Narrow" w:eastAsiaTheme="minorEastAsia" w:hAnsi="Arial Narrow" w:cstheme="minorBidi"/>
                <w:noProof/>
                <w:kern w:val="2"/>
                <w:sz w:val="24"/>
                <w:szCs w:val="24"/>
                <w:lang w:eastAsia="pt-BR"/>
              </w:rPr>
              <w:tab/>
            </w:r>
            <w:r w:rsidR="00083A3D" w:rsidRPr="00083A3D">
              <w:rPr>
                <w:rStyle w:val="Hyperlink"/>
                <w:rFonts w:ascii="Arial Narrow" w:eastAsiaTheme="minorHAnsi" w:hAnsi="Arial Narrow" w:cs="Arial"/>
                <w:b/>
                <w:bCs/>
                <w:noProof/>
                <w:sz w:val="24"/>
                <w:szCs w:val="24"/>
              </w:rPr>
              <w:t>CRITÉRIO DE JULGAMENTO</w:t>
            </w:r>
            <w:r w:rsidR="00083A3D" w:rsidRPr="00083A3D">
              <w:rPr>
                <w:rFonts w:ascii="Arial Narrow" w:hAnsi="Arial Narrow"/>
                <w:noProof/>
                <w:webHidden/>
                <w:sz w:val="24"/>
                <w:szCs w:val="24"/>
              </w:rPr>
              <w:tab/>
            </w:r>
            <w:r w:rsidRPr="00083A3D">
              <w:rPr>
                <w:rFonts w:ascii="Arial Narrow" w:hAnsi="Arial Narrow"/>
                <w:noProof/>
                <w:webHidden/>
                <w:sz w:val="24"/>
                <w:szCs w:val="24"/>
              </w:rPr>
              <w:fldChar w:fldCharType="begin"/>
            </w:r>
            <w:r w:rsidR="00083A3D" w:rsidRPr="00083A3D">
              <w:rPr>
                <w:rFonts w:ascii="Arial Narrow" w:hAnsi="Arial Narrow"/>
                <w:noProof/>
                <w:webHidden/>
                <w:sz w:val="24"/>
                <w:szCs w:val="24"/>
              </w:rPr>
              <w:instrText xml:space="preserve"> PAGEREF _Toc190185878 \h </w:instrText>
            </w:r>
            <w:r w:rsidRPr="00083A3D">
              <w:rPr>
                <w:rFonts w:ascii="Arial Narrow" w:hAnsi="Arial Narrow"/>
                <w:noProof/>
                <w:webHidden/>
                <w:sz w:val="24"/>
                <w:szCs w:val="24"/>
              </w:rPr>
            </w:r>
            <w:r w:rsidRPr="00083A3D">
              <w:rPr>
                <w:rFonts w:ascii="Arial Narrow" w:hAnsi="Arial Narrow"/>
                <w:noProof/>
                <w:webHidden/>
                <w:sz w:val="24"/>
                <w:szCs w:val="24"/>
              </w:rPr>
              <w:fldChar w:fldCharType="separate"/>
            </w:r>
            <w:r w:rsidR="00A0368F">
              <w:rPr>
                <w:rFonts w:ascii="Arial Narrow" w:hAnsi="Arial Narrow"/>
                <w:noProof/>
                <w:webHidden/>
                <w:sz w:val="24"/>
                <w:szCs w:val="24"/>
              </w:rPr>
              <w:t>6</w:t>
            </w:r>
            <w:r w:rsidRPr="00083A3D">
              <w:rPr>
                <w:rFonts w:ascii="Arial Narrow" w:hAnsi="Arial Narrow"/>
                <w:noProof/>
                <w:webHidden/>
                <w:sz w:val="24"/>
                <w:szCs w:val="24"/>
              </w:rPr>
              <w:fldChar w:fldCharType="end"/>
            </w:r>
          </w:hyperlink>
        </w:p>
        <w:p w:rsidR="00083A3D" w:rsidRPr="00083A3D" w:rsidRDefault="00DA7CF0" w:rsidP="00083A3D">
          <w:pPr>
            <w:pStyle w:val="Sumrio1"/>
            <w:tabs>
              <w:tab w:val="left" w:pos="480"/>
              <w:tab w:val="right" w:leader="dot" w:pos="8494"/>
            </w:tabs>
            <w:rPr>
              <w:rFonts w:ascii="Arial Narrow" w:eastAsiaTheme="minorEastAsia" w:hAnsi="Arial Narrow" w:cstheme="minorBidi"/>
              <w:noProof/>
              <w:kern w:val="2"/>
              <w:sz w:val="24"/>
              <w:szCs w:val="24"/>
              <w:lang w:eastAsia="pt-BR"/>
            </w:rPr>
          </w:pPr>
          <w:hyperlink w:anchor="_Toc190185879" w:history="1">
            <w:r w:rsidR="00083A3D" w:rsidRPr="00083A3D">
              <w:rPr>
                <w:rStyle w:val="Hyperlink"/>
                <w:rFonts w:ascii="Arial Narrow" w:hAnsi="Arial Narrow" w:cs="Arial"/>
                <w:b/>
                <w:bCs/>
                <w:noProof/>
                <w:sz w:val="24"/>
                <w:szCs w:val="24"/>
              </w:rPr>
              <w:t>7.</w:t>
            </w:r>
            <w:r w:rsidR="00083A3D" w:rsidRPr="00083A3D">
              <w:rPr>
                <w:rFonts w:ascii="Arial Narrow" w:eastAsiaTheme="minorEastAsia" w:hAnsi="Arial Narrow" w:cstheme="minorBidi"/>
                <w:noProof/>
                <w:kern w:val="2"/>
                <w:sz w:val="24"/>
                <w:szCs w:val="24"/>
                <w:lang w:eastAsia="pt-BR"/>
              </w:rPr>
              <w:tab/>
            </w:r>
            <w:r w:rsidR="00083A3D" w:rsidRPr="00083A3D">
              <w:rPr>
                <w:rStyle w:val="Hyperlink"/>
                <w:rFonts w:ascii="Arial Narrow" w:hAnsi="Arial Narrow" w:cs="Arial"/>
                <w:b/>
                <w:bCs/>
                <w:noProof/>
                <w:sz w:val="24"/>
                <w:szCs w:val="24"/>
              </w:rPr>
              <w:t>COMPOSIÇÃO DAS RECEITAS E VALOR ESTIMADO DA CONCESSÃO</w:t>
            </w:r>
            <w:r w:rsidR="00083A3D" w:rsidRPr="00083A3D">
              <w:rPr>
                <w:rFonts w:ascii="Arial Narrow" w:hAnsi="Arial Narrow"/>
                <w:noProof/>
                <w:webHidden/>
                <w:sz w:val="24"/>
                <w:szCs w:val="24"/>
              </w:rPr>
              <w:tab/>
            </w:r>
            <w:r w:rsidRPr="00083A3D">
              <w:rPr>
                <w:rFonts w:ascii="Arial Narrow" w:hAnsi="Arial Narrow"/>
                <w:noProof/>
                <w:webHidden/>
                <w:sz w:val="24"/>
                <w:szCs w:val="24"/>
              </w:rPr>
              <w:fldChar w:fldCharType="begin"/>
            </w:r>
            <w:r w:rsidR="00083A3D" w:rsidRPr="00083A3D">
              <w:rPr>
                <w:rFonts w:ascii="Arial Narrow" w:hAnsi="Arial Narrow"/>
                <w:noProof/>
                <w:webHidden/>
                <w:sz w:val="24"/>
                <w:szCs w:val="24"/>
              </w:rPr>
              <w:instrText xml:space="preserve"> PAGEREF _Toc190185879 \h </w:instrText>
            </w:r>
            <w:r w:rsidRPr="00083A3D">
              <w:rPr>
                <w:rFonts w:ascii="Arial Narrow" w:hAnsi="Arial Narrow"/>
                <w:noProof/>
                <w:webHidden/>
                <w:sz w:val="24"/>
                <w:szCs w:val="24"/>
              </w:rPr>
            </w:r>
            <w:r w:rsidRPr="00083A3D">
              <w:rPr>
                <w:rFonts w:ascii="Arial Narrow" w:hAnsi="Arial Narrow"/>
                <w:noProof/>
                <w:webHidden/>
                <w:sz w:val="24"/>
                <w:szCs w:val="24"/>
              </w:rPr>
              <w:fldChar w:fldCharType="separate"/>
            </w:r>
            <w:r w:rsidR="00A0368F">
              <w:rPr>
                <w:rFonts w:ascii="Arial Narrow" w:hAnsi="Arial Narrow"/>
                <w:noProof/>
                <w:webHidden/>
                <w:sz w:val="24"/>
                <w:szCs w:val="24"/>
              </w:rPr>
              <w:t>6</w:t>
            </w:r>
            <w:r w:rsidRPr="00083A3D">
              <w:rPr>
                <w:rFonts w:ascii="Arial Narrow" w:hAnsi="Arial Narrow"/>
                <w:noProof/>
                <w:webHidden/>
                <w:sz w:val="24"/>
                <w:szCs w:val="24"/>
              </w:rPr>
              <w:fldChar w:fldCharType="end"/>
            </w:r>
          </w:hyperlink>
        </w:p>
        <w:p w:rsidR="00083A3D" w:rsidRPr="00083A3D" w:rsidRDefault="00DA7CF0" w:rsidP="00083A3D">
          <w:pPr>
            <w:pStyle w:val="Sumrio1"/>
            <w:tabs>
              <w:tab w:val="left" w:pos="480"/>
              <w:tab w:val="right" w:leader="dot" w:pos="8494"/>
            </w:tabs>
            <w:rPr>
              <w:rFonts w:ascii="Arial Narrow" w:eastAsiaTheme="minorEastAsia" w:hAnsi="Arial Narrow" w:cstheme="minorBidi"/>
              <w:noProof/>
              <w:kern w:val="2"/>
              <w:sz w:val="24"/>
              <w:szCs w:val="24"/>
              <w:lang w:eastAsia="pt-BR"/>
            </w:rPr>
          </w:pPr>
          <w:hyperlink w:anchor="_Toc190185880" w:history="1">
            <w:r w:rsidR="00083A3D" w:rsidRPr="00083A3D">
              <w:rPr>
                <w:rStyle w:val="Hyperlink"/>
                <w:rFonts w:ascii="Arial Narrow" w:eastAsiaTheme="minorHAnsi" w:hAnsi="Arial Narrow" w:cs="Arial"/>
                <w:b/>
                <w:bCs/>
                <w:noProof/>
                <w:sz w:val="24"/>
                <w:szCs w:val="24"/>
              </w:rPr>
              <w:t>8.</w:t>
            </w:r>
            <w:r w:rsidR="00083A3D" w:rsidRPr="00083A3D">
              <w:rPr>
                <w:rFonts w:ascii="Arial Narrow" w:eastAsiaTheme="minorEastAsia" w:hAnsi="Arial Narrow" w:cstheme="minorBidi"/>
                <w:noProof/>
                <w:kern w:val="2"/>
                <w:sz w:val="24"/>
                <w:szCs w:val="24"/>
                <w:lang w:eastAsia="pt-BR"/>
              </w:rPr>
              <w:tab/>
            </w:r>
            <w:r w:rsidR="00083A3D" w:rsidRPr="00083A3D">
              <w:rPr>
                <w:rStyle w:val="Hyperlink"/>
                <w:rFonts w:ascii="Arial Narrow" w:eastAsiaTheme="minorHAnsi" w:hAnsi="Arial Narrow" w:cs="Arial"/>
                <w:b/>
                <w:bCs/>
                <w:noProof/>
                <w:sz w:val="24"/>
                <w:szCs w:val="24"/>
              </w:rPr>
              <w:t>DA PARTICIPAÇÃO NA LICITAÇÃO E SEU REGULAMENTO</w:t>
            </w:r>
            <w:r w:rsidR="00083A3D" w:rsidRPr="00083A3D">
              <w:rPr>
                <w:rFonts w:ascii="Arial Narrow" w:hAnsi="Arial Narrow"/>
                <w:noProof/>
                <w:webHidden/>
                <w:sz w:val="24"/>
                <w:szCs w:val="24"/>
              </w:rPr>
              <w:tab/>
            </w:r>
            <w:r w:rsidRPr="00083A3D">
              <w:rPr>
                <w:rFonts w:ascii="Arial Narrow" w:hAnsi="Arial Narrow"/>
                <w:noProof/>
                <w:webHidden/>
                <w:sz w:val="24"/>
                <w:szCs w:val="24"/>
              </w:rPr>
              <w:fldChar w:fldCharType="begin"/>
            </w:r>
            <w:r w:rsidR="00083A3D" w:rsidRPr="00083A3D">
              <w:rPr>
                <w:rFonts w:ascii="Arial Narrow" w:hAnsi="Arial Narrow"/>
                <w:noProof/>
                <w:webHidden/>
                <w:sz w:val="24"/>
                <w:szCs w:val="24"/>
              </w:rPr>
              <w:instrText xml:space="preserve"> PAGEREF _Toc190185880 \h </w:instrText>
            </w:r>
            <w:r w:rsidRPr="00083A3D">
              <w:rPr>
                <w:rFonts w:ascii="Arial Narrow" w:hAnsi="Arial Narrow"/>
                <w:noProof/>
                <w:webHidden/>
                <w:sz w:val="24"/>
                <w:szCs w:val="24"/>
              </w:rPr>
            </w:r>
            <w:r w:rsidRPr="00083A3D">
              <w:rPr>
                <w:rFonts w:ascii="Arial Narrow" w:hAnsi="Arial Narrow"/>
                <w:noProof/>
                <w:webHidden/>
                <w:sz w:val="24"/>
                <w:szCs w:val="24"/>
              </w:rPr>
              <w:fldChar w:fldCharType="separate"/>
            </w:r>
            <w:r w:rsidR="00A0368F">
              <w:rPr>
                <w:rFonts w:ascii="Arial Narrow" w:hAnsi="Arial Narrow"/>
                <w:noProof/>
                <w:webHidden/>
                <w:sz w:val="24"/>
                <w:szCs w:val="24"/>
              </w:rPr>
              <w:t>7</w:t>
            </w:r>
            <w:r w:rsidRPr="00083A3D">
              <w:rPr>
                <w:rFonts w:ascii="Arial Narrow" w:hAnsi="Arial Narrow"/>
                <w:noProof/>
                <w:webHidden/>
                <w:sz w:val="24"/>
                <w:szCs w:val="24"/>
              </w:rPr>
              <w:fldChar w:fldCharType="end"/>
            </w:r>
          </w:hyperlink>
        </w:p>
        <w:p w:rsidR="00083A3D" w:rsidRPr="00083A3D" w:rsidRDefault="00DA7CF0" w:rsidP="00083A3D">
          <w:pPr>
            <w:pStyle w:val="Sumrio1"/>
            <w:tabs>
              <w:tab w:val="left" w:pos="480"/>
              <w:tab w:val="right" w:leader="dot" w:pos="8494"/>
            </w:tabs>
            <w:rPr>
              <w:rFonts w:ascii="Arial Narrow" w:eastAsiaTheme="minorEastAsia" w:hAnsi="Arial Narrow" w:cstheme="minorBidi"/>
              <w:noProof/>
              <w:kern w:val="2"/>
              <w:sz w:val="24"/>
              <w:szCs w:val="24"/>
              <w:lang w:eastAsia="pt-BR"/>
            </w:rPr>
          </w:pPr>
          <w:hyperlink w:anchor="_Toc190185881" w:history="1">
            <w:r w:rsidR="00083A3D" w:rsidRPr="00083A3D">
              <w:rPr>
                <w:rStyle w:val="Hyperlink"/>
                <w:rFonts w:ascii="Arial Narrow" w:hAnsi="Arial Narrow" w:cs="Arial"/>
                <w:b/>
                <w:bCs/>
                <w:noProof/>
                <w:sz w:val="24"/>
                <w:szCs w:val="24"/>
              </w:rPr>
              <w:t>9.</w:t>
            </w:r>
            <w:r w:rsidR="00083A3D" w:rsidRPr="00083A3D">
              <w:rPr>
                <w:rFonts w:ascii="Arial Narrow" w:eastAsiaTheme="minorEastAsia" w:hAnsi="Arial Narrow" w:cstheme="minorBidi"/>
                <w:noProof/>
                <w:kern w:val="2"/>
                <w:sz w:val="24"/>
                <w:szCs w:val="24"/>
                <w:lang w:eastAsia="pt-BR"/>
              </w:rPr>
              <w:tab/>
            </w:r>
            <w:r w:rsidR="00083A3D" w:rsidRPr="00083A3D">
              <w:rPr>
                <w:rStyle w:val="Hyperlink"/>
                <w:rFonts w:ascii="Arial Narrow" w:hAnsi="Arial Narrow" w:cs="Arial"/>
                <w:b/>
                <w:bCs/>
                <w:noProof/>
                <w:sz w:val="24"/>
                <w:szCs w:val="24"/>
              </w:rPr>
              <w:t>DO PROCESSO DE CONCORRÊNCIA</w:t>
            </w:r>
            <w:r w:rsidR="00083A3D" w:rsidRPr="00083A3D">
              <w:rPr>
                <w:rFonts w:ascii="Arial Narrow" w:hAnsi="Arial Narrow"/>
                <w:noProof/>
                <w:webHidden/>
                <w:sz w:val="24"/>
                <w:szCs w:val="24"/>
              </w:rPr>
              <w:tab/>
            </w:r>
            <w:r w:rsidRPr="00083A3D">
              <w:rPr>
                <w:rFonts w:ascii="Arial Narrow" w:hAnsi="Arial Narrow"/>
                <w:noProof/>
                <w:webHidden/>
                <w:sz w:val="24"/>
                <w:szCs w:val="24"/>
              </w:rPr>
              <w:fldChar w:fldCharType="begin"/>
            </w:r>
            <w:r w:rsidR="00083A3D" w:rsidRPr="00083A3D">
              <w:rPr>
                <w:rFonts w:ascii="Arial Narrow" w:hAnsi="Arial Narrow"/>
                <w:noProof/>
                <w:webHidden/>
                <w:sz w:val="24"/>
                <w:szCs w:val="24"/>
              </w:rPr>
              <w:instrText xml:space="preserve"> PAGEREF _Toc190185881 \h </w:instrText>
            </w:r>
            <w:r w:rsidRPr="00083A3D">
              <w:rPr>
                <w:rFonts w:ascii="Arial Narrow" w:hAnsi="Arial Narrow"/>
                <w:noProof/>
                <w:webHidden/>
                <w:sz w:val="24"/>
                <w:szCs w:val="24"/>
              </w:rPr>
            </w:r>
            <w:r w:rsidRPr="00083A3D">
              <w:rPr>
                <w:rFonts w:ascii="Arial Narrow" w:hAnsi="Arial Narrow"/>
                <w:noProof/>
                <w:webHidden/>
                <w:sz w:val="24"/>
                <w:szCs w:val="24"/>
              </w:rPr>
              <w:fldChar w:fldCharType="separate"/>
            </w:r>
            <w:r w:rsidR="00A0368F">
              <w:rPr>
                <w:rFonts w:ascii="Arial Narrow" w:hAnsi="Arial Narrow"/>
                <w:noProof/>
                <w:webHidden/>
                <w:sz w:val="24"/>
                <w:szCs w:val="24"/>
              </w:rPr>
              <w:t>10</w:t>
            </w:r>
            <w:r w:rsidRPr="00083A3D">
              <w:rPr>
                <w:rFonts w:ascii="Arial Narrow" w:hAnsi="Arial Narrow"/>
                <w:noProof/>
                <w:webHidden/>
                <w:sz w:val="24"/>
                <w:szCs w:val="24"/>
              </w:rPr>
              <w:fldChar w:fldCharType="end"/>
            </w:r>
          </w:hyperlink>
        </w:p>
        <w:p w:rsidR="00083A3D" w:rsidRPr="00083A3D" w:rsidRDefault="00DA7CF0" w:rsidP="00083A3D">
          <w:pPr>
            <w:pStyle w:val="Sumrio1"/>
            <w:tabs>
              <w:tab w:val="left" w:pos="720"/>
              <w:tab w:val="right" w:leader="dot" w:pos="8494"/>
            </w:tabs>
            <w:rPr>
              <w:rFonts w:ascii="Arial Narrow" w:eastAsiaTheme="minorEastAsia" w:hAnsi="Arial Narrow" w:cstheme="minorBidi"/>
              <w:noProof/>
              <w:kern w:val="2"/>
              <w:sz w:val="24"/>
              <w:szCs w:val="24"/>
              <w:lang w:eastAsia="pt-BR"/>
            </w:rPr>
          </w:pPr>
          <w:hyperlink w:anchor="_Toc190185882" w:history="1">
            <w:r w:rsidR="00083A3D" w:rsidRPr="00083A3D">
              <w:rPr>
                <w:rStyle w:val="Hyperlink"/>
                <w:rFonts w:ascii="Arial Narrow" w:eastAsiaTheme="minorHAnsi" w:hAnsi="Arial Narrow" w:cs="Arial"/>
                <w:b/>
                <w:bCs/>
                <w:noProof/>
                <w:sz w:val="24"/>
                <w:szCs w:val="24"/>
              </w:rPr>
              <w:t>10.</w:t>
            </w:r>
            <w:r w:rsidR="00083A3D" w:rsidRPr="00083A3D">
              <w:rPr>
                <w:rFonts w:ascii="Arial Narrow" w:eastAsiaTheme="minorEastAsia" w:hAnsi="Arial Narrow" w:cstheme="minorBidi"/>
                <w:noProof/>
                <w:kern w:val="2"/>
                <w:sz w:val="24"/>
                <w:szCs w:val="24"/>
                <w:lang w:eastAsia="pt-BR"/>
              </w:rPr>
              <w:tab/>
            </w:r>
            <w:r w:rsidR="00083A3D" w:rsidRPr="00083A3D">
              <w:rPr>
                <w:rStyle w:val="Hyperlink"/>
                <w:rFonts w:ascii="Arial Narrow" w:eastAsiaTheme="minorHAnsi" w:hAnsi="Arial Narrow" w:cs="Arial"/>
                <w:b/>
                <w:bCs/>
                <w:noProof/>
                <w:sz w:val="24"/>
                <w:szCs w:val="24"/>
              </w:rPr>
              <w:t>DA FORMA DE APRESENTAÇÃO DA GARANTIA DE PROPOSTA, DA PROPOSTA DE VALOR PERCENTUAL DE OUTORGA VARIÁVEL E DOS DOCUMENTOS DE HABILITAÇÃO</w:t>
            </w:r>
            <w:r w:rsidR="00083A3D" w:rsidRPr="00083A3D">
              <w:rPr>
                <w:rFonts w:ascii="Arial Narrow" w:hAnsi="Arial Narrow"/>
                <w:noProof/>
                <w:webHidden/>
                <w:sz w:val="24"/>
                <w:szCs w:val="24"/>
              </w:rPr>
              <w:tab/>
            </w:r>
            <w:r w:rsidRPr="00083A3D">
              <w:rPr>
                <w:rFonts w:ascii="Arial Narrow" w:hAnsi="Arial Narrow"/>
                <w:noProof/>
                <w:webHidden/>
                <w:sz w:val="24"/>
                <w:szCs w:val="24"/>
              </w:rPr>
              <w:fldChar w:fldCharType="begin"/>
            </w:r>
            <w:r w:rsidR="00083A3D" w:rsidRPr="00083A3D">
              <w:rPr>
                <w:rFonts w:ascii="Arial Narrow" w:hAnsi="Arial Narrow"/>
                <w:noProof/>
                <w:webHidden/>
                <w:sz w:val="24"/>
                <w:szCs w:val="24"/>
              </w:rPr>
              <w:instrText xml:space="preserve"> PAGEREF _Toc190185882 \h </w:instrText>
            </w:r>
            <w:r w:rsidRPr="00083A3D">
              <w:rPr>
                <w:rFonts w:ascii="Arial Narrow" w:hAnsi="Arial Narrow"/>
                <w:noProof/>
                <w:webHidden/>
                <w:sz w:val="24"/>
                <w:szCs w:val="24"/>
              </w:rPr>
            </w:r>
            <w:r w:rsidRPr="00083A3D">
              <w:rPr>
                <w:rFonts w:ascii="Arial Narrow" w:hAnsi="Arial Narrow"/>
                <w:noProof/>
                <w:webHidden/>
                <w:sz w:val="24"/>
                <w:szCs w:val="24"/>
              </w:rPr>
              <w:fldChar w:fldCharType="separate"/>
            </w:r>
            <w:r w:rsidR="00A0368F">
              <w:rPr>
                <w:rFonts w:ascii="Arial Narrow" w:hAnsi="Arial Narrow"/>
                <w:noProof/>
                <w:webHidden/>
                <w:sz w:val="24"/>
                <w:szCs w:val="24"/>
              </w:rPr>
              <w:t>11</w:t>
            </w:r>
            <w:r w:rsidRPr="00083A3D">
              <w:rPr>
                <w:rFonts w:ascii="Arial Narrow" w:hAnsi="Arial Narrow"/>
                <w:noProof/>
                <w:webHidden/>
                <w:sz w:val="24"/>
                <w:szCs w:val="24"/>
              </w:rPr>
              <w:fldChar w:fldCharType="end"/>
            </w:r>
          </w:hyperlink>
        </w:p>
        <w:p w:rsidR="00083A3D" w:rsidRPr="00083A3D" w:rsidRDefault="00DA7CF0" w:rsidP="00083A3D">
          <w:pPr>
            <w:pStyle w:val="Sumrio1"/>
            <w:tabs>
              <w:tab w:val="left" w:pos="720"/>
              <w:tab w:val="right" w:leader="dot" w:pos="8494"/>
            </w:tabs>
            <w:rPr>
              <w:rFonts w:ascii="Arial Narrow" w:eastAsiaTheme="minorEastAsia" w:hAnsi="Arial Narrow" w:cstheme="minorBidi"/>
              <w:noProof/>
              <w:kern w:val="2"/>
              <w:sz w:val="24"/>
              <w:szCs w:val="24"/>
              <w:lang w:eastAsia="pt-BR"/>
            </w:rPr>
          </w:pPr>
          <w:hyperlink w:anchor="_Toc190185883" w:history="1">
            <w:r w:rsidR="00083A3D" w:rsidRPr="00083A3D">
              <w:rPr>
                <w:rStyle w:val="Hyperlink"/>
                <w:rFonts w:ascii="Arial Narrow" w:eastAsiaTheme="minorHAnsi" w:hAnsi="Arial Narrow" w:cs="Arial"/>
                <w:b/>
                <w:bCs/>
                <w:noProof/>
                <w:sz w:val="24"/>
                <w:szCs w:val="24"/>
              </w:rPr>
              <w:t>11.</w:t>
            </w:r>
            <w:r w:rsidR="00083A3D" w:rsidRPr="00083A3D">
              <w:rPr>
                <w:rFonts w:ascii="Arial Narrow" w:eastAsiaTheme="minorEastAsia" w:hAnsi="Arial Narrow" w:cstheme="minorBidi"/>
                <w:noProof/>
                <w:kern w:val="2"/>
                <w:sz w:val="24"/>
                <w:szCs w:val="24"/>
                <w:lang w:eastAsia="pt-BR"/>
              </w:rPr>
              <w:tab/>
            </w:r>
            <w:r w:rsidR="00083A3D" w:rsidRPr="00083A3D">
              <w:rPr>
                <w:rStyle w:val="Hyperlink"/>
                <w:rFonts w:ascii="Arial Narrow" w:eastAsiaTheme="minorHAnsi" w:hAnsi="Arial Narrow" w:cs="Arial"/>
                <w:b/>
                <w:bCs/>
                <w:noProof/>
                <w:sz w:val="24"/>
                <w:szCs w:val="24"/>
              </w:rPr>
              <w:t>JULGAMENTO DAS PROPOSTAS E DIREITO DE PREFERÊNCIA</w:t>
            </w:r>
            <w:r w:rsidR="00083A3D" w:rsidRPr="00083A3D">
              <w:rPr>
                <w:rFonts w:ascii="Arial Narrow" w:hAnsi="Arial Narrow"/>
                <w:noProof/>
                <w:webHidden/>
                <w:sz w:val="24"/>
                <w:szCs w:val="24"/>
              </w:rPr>
              <w:tab/>
            </w:r>
            <w:r w:rsidRPr="00083A3D">
              <w:rPr>
                <w:rFonts w:ascii="Arial Narrow" w:hAnsi="Arial Narrow"/>
                <w:noProof/>
                <w:webHidden/>
                <w:sz w:val="24"/>
                <w:szCs w:val="24"/>
              </w:rPr>
              <w:fldChar w:fldCharType="begin"/>
            </w:r>
            <w:r w:rsidR="00083A3D" w:rsidRPr="00083A3D">
              <w:rPr>
                <w:rFonts w:ascii="Arial Narrow" w:hAnsi="Arial Narrow"/>
                <w:noProof/>
                <w:webHidden/>
                <w:sz w:val="24"/>
                <w:szCs w:val="24"/>
              </w:rPr>
              <w:instrText xml:space="preserve"> PAGEREF _Toc190185883 \h </w:instrText>
            </w:r>
            <w:r w:rsidRPr="00083A3D">
              <w:rPr>
                <w:rFonts w:ascii="Arial Narrow" w:hAnsi="Arial Narrow"/>
                <w:noProof/>
                <w:webHidden/>
                <w:sz w:val="24"/>
                <w:szCs w:val="24"/>
              </w:rPr>
            </w:r>
            <w:r w:rsidRPr="00083A3D">
              <w:rPr>
                <w:rFonts w:ascii="Arial Narrow" w:hAnsi="Arial Narrow"/>
                <w:noProof/>
                <w:webHidden/>
                <w:sz w:val="24"/>
                <w:szCs w:val="24"/>
              </w:rPr>
              <w:fldChar w:fldCharType="separate"/>
            </w:r>
            <w:r w:rsidR="00A0368F">
              <w:rPr>
                <w:rFonts w:ascii="Arial Narrow" w:hAnsi="Arial Narrow"/>
                <w:noProof/>
                <w:webHidden/>
                <w:sz w:val="24"/>
                <w:szCs w:val="24"/>
              </w:rPr>
              <w:t>14</w:t>
            </w:r>
            <w:r w:rsidRPr="00083A3D">
              <w:rPr>
                <w:rFonts w:ascii="Arial Narrow" w:hAnsi="Arial Narrow"/>
                <w:noProof/>
                <w:webHidden/>
                <w:sz w:val="24"/>
                <w:szCs w:val="24"/>
              </w:rPr>
              <w:fldChar w:fldCharType="end"/>
            </w:r>
          </w:hyperlink>
        </w:p>
        <w:p w:rsidR="00083A3D" w:rsidRPr="00083A3D" w:rsidRDefault="00DA7CF0" w:rsidP="00083A3D">
          <w:pPr>
            <w:pStyle w:val="Sumrio1"/>
            <w:tabs>
              <w:tab w:val="left" w:pos="720"/>
              <w:tab w:val="right" w:leader="dot" w:pos="8494"/>
            </w:tabs>
            <w:rPr>
              <w:rFonts w:ascii="Arial Narrow" w:eastAsiaTheme="minorEastAsia" w:hAnsi="Arial Narrow" w:cstheme="minorBidi"/>
              <w:noProof/>
              <w:kern w:val="2"/>
              <w:sz w:val="24"/>
              <w:szCs w:val="24"/>
              <w:lang w:eastAsia="pt-BR"/>
            </w:rPr>
          </w:pPr>
          <w:hyperlink w:anchor="_Toc190185884" w:history="1">
            <w:r w:rsidR="00083A3D" w:rsidRPr="00083A3D">
              <w:rPr>
                <w:rStyle w:val="Hyperlink"/>
                <w:rFonts w:ascii="Arial Narrow" w:hAnsi="Arial Narrow" w:cs="Arial"/>
                <w:b/>
                <w:bCs/>
                <w:noProof/>
                <w:sz w:val="24"/>
                <w:szCs w:val="24"/>
              </w:rPr>
              <w:t>12.</w:t>
            </w:r>
            <w:r w:rsidR="00083A3D" w:rsidRPr="00083A3D">
              <w:rPr>
                <w:rFonts w:ascii="Arial Narrow" w:eastAsiaTheme="minorEastAsia" w:hAnsi="Arial Narrow" w:cstheme="minorBidi"/>
                <w:noProof/>
                <w:kern w:val="2"/>
                <w:sz w:val="24"/>
                <w:szCs w:val="24"/>
                <w:lang w:eastAsia="pt-BR"/>
              </w:rPr>
              <w:tab/>
            </w:r>
            <w:r w:rsidR="00083A3D" w:rsidRPr="00083A3D">
              <w:rPr>
                <w:rStyle w:val="Hyperlink"/>
                <w:rFonts w:ascii="Arial Narrow" w:hAnsi="Arial Narrow" w:cs="Arial"/>
                <w:b/>
                <w:bCs/>
                <w:noProof/>
                <w:sz w:val="24"/>
                <w:szCs w:val="24"/>
              </w:rPr>
              <w:t>DA GARANTIA DA PROPOSTA</w:t>
            </w:r>
            <w:r w:rsidR="00083A3D" w:rsidRPr="00083A3D">
              <w:rPr>
                <w:rFonts w:ascii="Arial Narrow" w:hAnsi="Arial Narrow"/>
                <w:noProof/>
                <w:webHidden/>
                <w:sz w:val="24"/>
                <w:szCs w:val="24"/>
              </w:rPr>
              <w:tab/>
            </w:r>
            <w:r w:rsidRPr="00083A3D">
              <w:rPr>
                <w:rFonts w:ascii="Arial Narrow" w:hAnsi="Arial Narrow"/>
                <w:noProof/>
                <w:webHidden/>
                <w:sz w:val="24"/>
                <w:szCs w:val="24"/>
              </w:rPr>
              <w:fldChar w:fldCharType="begin"/>
            </w:r>
            <w:r w:rsidR="00083A3D" w:rsidRPr="00083A3D">
              <w:rPr>
                <w:rFonts w:ascii="Arial Narrow" w:hAnsi="Arial Narrow"/>
                <w:noProof/>
                <w:webHidden/>
                <w:sz w:val="24"/>
                <w:szCs w:val="24"/>
              </w:rPr>
              <w:instrText xml:space="preserve"> PAGEREF _Toc190185884 \h </w:instrText>
            </w:r>
            <w:r w:rsidRPr="00083A3D">
              <w:rPr>
                <w:rFonts w:ascii="Arial Narrow" w:hAnsi="Arial Narrow"/>
                <w:noProof/>
                <w:webHidden/>
                <w:sz w:val="24"/>
                <w:szCs w:val="24"/>
              </w:rPr>
            </w:r>
            <w:r w:rsidRPr="00083A3D">
              <w:rPr>
                <w:rFonts w:ascii="Arial Narrow" w:hAnsi="Arial Narrow"/>
                <w:noProof/>
                <w:webHidden/>
                <w:sz w:val="24"/>
                <w:szCs w:val="24"/>
              </w:rPr>
              <w:fldChar w:fldCharType="separate"/>
            </w:r>
            <w:r w:rsidR="00A0368F">
              <w:rPr>
                <w:rFonts w:ascii="Arial Narrow" w:hAnsi="Arial Narrow"/>
                <w:noProof/>
                <w:webHidden/>
                <w:sz w:val="24"/>
                <w:szCs w:val="24"/>
              </w:rPr>
              <w:t>16</w:t>
            </w:r>
            <w:r w:rsidRPr="00083A3D">
              <w:rPr>
                <w:rFonts w:ascii="Arial Narrow" w:hAnsi="Arial Narrow"/>
                <w:noProof/>
                <w:webHidden/>
                <w:sz w:val="24"/>
                <w:szCs w:val="24"/>
              </w:rPr>
              <w:fldChar w:fldCharType="end"/>
            </w:r>
          </w:hyperlink>
        </w:p>
        <w:p w:rsidR="00083A3D" w:rsidRPr="00083A3D" w:rsidRDefault="00DA7CF0" w:rsidP="00083A3D">
          <w:pPr>
            <w:pStyle w:val="Sumrio1"/>
            <w:tabs>
              <w:tab w:val="left" w:pos="720"/>
              <w:tab w:val="right" w:leader="dot" w:pos="8494"/>
            </w:tabs>
            <w:rPr>
              <w:rFonts w:ascii="Arial Narrow" w:eastAsiaTheme="minorEastAsia" w:hAnsi="Arial Narrow" w:cstheme="minorBidi"/>
              <w:noProof/>
              <w:kern w:val="2"/>
              <w:sz w:val="24"/>
              <w:szCs w:val="24"/>
              <w:lang w:eastAsia="pt-BR"/>
            </w:rPr>
          </w:pPr>
          <w:hyperlink w:anchor="_Toc190185885" w:history="1">
            <w:r w:rsidR="00083A3D" w:rsidRPr="00083A3D">
              <w:rPr>
                <w:rStyle w:val="Hyperlink"/>
                <w:rFonts w:ascii="Arial Narrow" w:hAnsi="Arial Narrow" w:cs="Arial"/>
                <w:b/>
                <w:bCs/>
                <w:noProof/>
                <w:sz w:val="24"/>
                <w:szCs w:val="24"/>
              </w:rPr>
              <w:t>13.</w:t>
            </w:r>
            <w:r w:rsidR="00083A3D" w:rsidRPr="00083A3D">
              <w:rPr>
                <w:rFonts w:ascii="Arial Narrow" w:eastAsiaTheme="minorEastAsia" w:hAnsi="Arial Narrow" w:cstheme="minorBidi"/>
                <w:noProof/>
                <w:kern w:val="2"/>
                <w:sz w:val="24"/>
                <w:szCs w:val="24"/>
                <w:lang w:eastAsia="pt-BR"/>
              </w:rPr>
              <w:tab/>
            </w:r>
            <w:r w:rsidR="00083A3D" w:rsidRPr="00083A3D">
              <w:rPr>
                <w:rStyle w:val="Hyperlink"/>
                <w:rFonts w:ascii="Arial Narrow" w:hAnsi="Arial Narrow" w:cs="Arial"/>
                <w:b/>
                <w:bCs/>
                <w:noProof/>
                <w:sz w:val="24"/>
                <w:szCs w:val="24"/>
              </w:rPr>
              <w:t>HABILITAÇÃO JURÍDICA</w:t>
            </w:r>
            <w:r w:rsidR="00083A3D" w:rsidRPr="00083A3D">
              <w:rPr>
                <w:rFonts w:ascii="Arial Narrow" w:hAnsi="Arial Narrow"/>
                <w:noProof/>
                <w:webHidden/>
                <w:sz w:val="24"/>
                <w:szCs w:val="24"/>
              </w:rPr>
              <w:tab/>
            </w:r>
            <w:r w:rsidRPr="00083A3D">
              <w:rPr>
                <w:rFonts w:ascii="Arial Narrow" w:hAnsi="Arial Narrow"/>
                <w:noProof/>
                <w:webHidden/>
                <w:sz w:val="24"/>
                <w:szCs w:val="24"/>
              </w:rPr>
              <w:fldChar w:fldCharType="begin"/>
            </w:r>
            <w:r w:rsidR="00083A3D" w:rsidRPr="00083A3D">
              <w:rPr>
                <w:rFonts w:ascii="Arial Narrow" w:hAnsi="Arial Narrow"/>
                <w:noProof/>
                <w:webHidden/>
                <w:sz w:val="24"/>
                <w:szCs w:val="24"/>
              </w:rPr>
              <w:instrText xml:space="preserve"> PAGEREF _Toc190185885 \h </w:instrText>
            </w:r>
            <w:r w:rsidRPr="00083A3D">
              <w:rPr>
                <w:rFonts w:ascii="Arial Narrow" w:hAnsi="Arial Narrow"/>
                <w:noProof/>
                <w:webHidden/>
                <w:sz w:val="24"/>
                <w:szCs w:val="24"/>
              </w:rPr>
            </w:r>
            <w:r w:rsidRPr="00083A3D">
              <w:rPr>
                <w:rFonts w:ascii="Arial Narrow" w:hAnsi="Arial Narrow"/>
                <w:noProof/>
                <w:webHidden/>
                <w:sz w:val="24"/>
                <w:szCs w:val="24"/>
              </w:rPr>
              <w:fldChar w:fldCharType="separate"/>
            </w:r>
            <w:r w:rsidR="00A0368F">
              <w:rPr>
                <w:rFonts w:ascii="Arial Narrow" w:hAnsi="Arial Narrow"/>
                <w:noProof/>
                <w:webHidden/>
                <w:sz w:val="24"/>
                <w:szCs w:val="24"/>
              </w:rPr>
              <w:t>19</w:t>
            </w:r>
            <w:r w:rsidRPr="00083A3D">
              <w:rPr>
                <w:rFonts w:ascii="Arial Narrow" w:hAnsi="Arial Narrow"/>
                <w:noProof/>
                <w:webHidden/>
                <w:sz w:val="24"/>
                <w:szCs w:val="24"/>
              </w:rPr>
              <w:fldChar w:fldCharType="end"/>
            </w:r>
          </w:hyperlink>
        </w:p>
        <w:p w:rsidR="00083A3D" w:rsidRPr="00083A3D" w:rsidRDefault="00DA7CF0" w:rsidP="00083A3D">
          <w:pPr>
            <w:pStyle w:val="Sumrio1"/>
            <w:tabs>
              <w:tab w:val="left" w:pos="720"/>
              <w:tab w:val="right" w:leader="dot" w:pos="8494"/>
            </w:tabs>
            <w:rPr>
              <w:rFonts w:ascii="Arial Narrow" w:eastAsiaTheme="minorEastAsia" w:hAnsi="Arial Narrow" w:cstheme="minorBidi"/>
              <w:noProof/>
              <w:kern w:val="2"/>
              <w:sz w:val="24"/>
              <w:szCs w:val="24"/>
              <w:lang w:eastAsia="pt-BR"/>
            </w:rPr>
          </w:pPr>
          <w:hyperlink w:anchor="_Toc190185886" w:history="1">
            <w:r w:rsidR="00083A3D" w:rsidRPr="00083A3D">
              <w:rPr>
                <w:rStyle w:val="Hyperlink"/>
                <w:rFonts w:ascii="Arial Narrow" w:hAnsi="Arial Narrow" w:cs="Arial"/>
                <w:b/>
                <w:bCs/>
                <w:noProof/>
                <w:sz w:val="24"/>
                <w:szCs w:val="24"/>
              </w:rPr>
              <w:t>14.</w:t>
            </w:r>
            <w:r w:rsidR="00083A3D" w:rsidRPr="00083A3D">
              <w:rPr>
                <w:rFonts w:ascii="Arial Narrow" w:eastAsiaTheme="minorEastAsia" w:hAnsi="Arial Narrow" w:cstheme="minorBidi"/>
                <w:noProof/>
                <w:kern w:val="2"/>
                <w:sz w:val="24"/>
                <w:szCs w:val="24"/>
                <w:lang w:eastAsia="pt-BR"/>
              </w:rPr>
              <w:tab/>
            </w:r>
            <w:r w:rsidR="00083A3D" w:rsidRPr="00083A3D">
              <w:rPr>
                <w:rStyle w:val="Hyperlink"/>
                <w:rFonts w:ascii="Arial Narrow" w:hAnsi="Arial Narrow" w:cs="Arial"/>
                <w:b/>
                <w:bCs/>
                <w:noProof/>
                <w:sz w:val="24"/>
                <w:szCs w:val="24"/>
              </w:rPr>
              <w:t>REGULARIDADE FISCAL E TRABALHISTA</w:t>
            </w:r>
            <w:r w:rsidR="00083A3D" w:rsidRPr="00083A3D">
              <w:rPr>
                <w:rFonts w:ascii="Arial Narrow" w:hAnsi="Arial Narrow"/>
                <w:noProof/>
                <w:webHidden/>
                <w:sz w:val="24"/>
                <w:szCs w:val="24"/>
              </w:rPr>
              <w:tab/>
            </w:r>
            <w:r w:rsidRPr="00083A3D">
              <w:rPr>
                <w:rFonts w:ascii="Arial Narrow" w:hAnsi="Arial Narrow"/>
                <w:noProof/>
                <w:webHidden/>
                <w:sz w:val="24"/>
                <w:szCs w:val="24"/>
              </w:rPr>
              <w:fldChar w:fldCharType="begin"/>
            </w:r>
            <w:r w:rsidR="00083A3D" w:rsidRPr="00083A3D">
              <w:rPr>
                <w:rFonts w:ascii="Arial Narrow" w:hAnsi="Arial Narrow"/>
                <w:noProof/>
                <w:webHidden/>
                <w:sz w:val="24"/>
                <w:szCs w:val="24"/>
              </w:rPr>
              <w:instrText xml:space="preserve"> PAGEREF _Toc190185886 \h </w:instrText>
            </w:r>
            <w:r w:rsidRPr="00083A3D">
              <w:rPr>
                <w:rFonts w:ascii="Arial Narrow" w:hAnsi="Arial Narrow"/>
                <w:noProof/>
                <w:webHidden/>
                <w:sz w:val="24"/>
                <w:szCs w:val="24"/>
              </w:rPr>
            </w:r>
            <w:r w:rsidRPr="00083A3D">
              <w:rPr>
                <w:rFonts w:ascii="Arial Narrow" w:hAnsi="Arial Narrow"/>
                <w:noProof/>
                <w:webHidden/>
                <w:sz w:val="24"/>
                <w:szCs w:val="24"/>
              </w:rPr>
              <w:fldChar w:fldCharType="separate"/>
            </w:r>
            <w:r w:rsidR="00A0368F">
              <w:rPr>
                <w:rFonts w:ascii="Arial Narrow" w:hAnsi="Arial Narrow"/>
                <w:noProof/>
                <w:webHidden/>
                <w:sz w:val="24"/>
                <w:szCs w:val="24"/>
              </w:rPr>
              <w:t>22</w:t>
            </w:r>
            <w:r w:rsidRPr="00083A3D">
              <w:rPr>
                <w:rFonts w:ascii="Arial Narrow" w:hAnsi="Arial Narrow"/>
                <w:noProof/>
                <w:webHidden/>
                <w:sz w:val="24"/>
                <w:szCs w:val="24"/>
              </w:rPr>
              <w:fldChar w:fldCharType="end"/>
            </w:r>
          </w:hyperlink>
        </w:p>
        <w:p w:rsidR="00083A3D" w:rsidRPr="00083A3D" w:rsidRDefault="00DA7CF0" w:rsidP="00083A3D">
          <w:pPr>
            <w:pStyle w:val="Sumrio1"/>
            <w:tabs>
              <w:tab w:val="left" w:pos="720"/>
              <w:tab w:val="right" w:leader="dot" w:pos="8494"/>
            </w:tabs>
            <w:rPr>
              <w:rFonts w:ascii="Arial Narrow" w:eastAsiaTheme="minorEastAsia" w:hAnsi="Arial Narrow" w:cstheme="minorBidi"/>
              <w:noProof/>
              <w:kern w:val="2"/>
              <w:sz w:val="24"/>
              <w:szCs w:val="24"/>
              <w:lang w:eastAsia="pt-BR"/>
            </w:rPr>
          </w:pPr>
          <w:hyperlink w:anchor="_Toc190185887" w:history="1">
            <w:r w:rsidR="00083A3D" w:rsidRPr="00083A3D">
              <w:rPr>
                <w:rStyle w:val="Hyperlink"/>
                <w:rFonts w:ascii="Arial Narrow" w:hAnsi="Arial Narrow" w:cs="Arial"/>
                <w:b/>
                <w:bCs/>
                <w:noProof/>
                <w:sz w:val="24"/>
                <w:szCs w:val="24"/>
              </w:rPr>
              <w:t>15.</w:t>
            </w:r>
            <w:r w:rsidR="00083A3D" w:rsidRPr="00083A3D">
              <w:rPr>
                <w:rFonts w:ascii="Arial Narrow" w:eastAsiaTheme="minorEastAsia" w:hAnsi="Arial Narrow" w:cstheme="minorBidi"/>
                <w:noProof/>
                <w:kern w:val="2"/>
                <w:sz w:val="24"/>
                <w:szCs w:val="24"/>
                <w:lang w:eastAsia="pt-BR"/>
              </w:rPr>
              <w:tab/>
            </w:r>
            <w:r w:rsidR="00083A3D" w:rsidRPr="00083A3D">
              <w:rPr>
                <w:rStyle w:val="Hyperlink"/>
                <w:rFonts w:ascii="Arial Narrow" w:hAnsi="Arial Narrow" w:cs="Arial"/>
                <w:b/>
                <w:bCs/>
                <w:noProof/>
                <w:sz w:val="24"/>
                <w:szCs w:val="24"/>
              </w:rPr>
              <w:t>QUALIFICAÇÃO ECONÔMICO-FINANCEIRA</w:t>
            </w:r>
            <w:r w:rsidR="00083A3D" w:rsidRPr="00083A3D">
              <w:rPr>
                <w:rFonts w:ascii="Arial Narrow" w:hAnsi="Arial Narrow"/>
                <w:noProof/>
                <w:webHidden/>
                <w:sz w:val="24"/>
                <w:szCs w:val="24"/>
              </w:rPr>
              <w:tab/>
            </w:r>
            <w:r w:rsidRPr="00083A3D">
              <w:rPr>
                <w:rFonts w:ascii="Arial Narrow" w:hAnsi="Arial Narrow"/>
                <w:noProof/>
                <w:webHidden/>
                <w:sz w:val="24"/>
                <w:szCs w:val="24"/>
              </w:rPr>
              <w:fldChar w:fldCharType="begin"/>
            </w:r>
            <w:r w:rsidR="00083A3D" w:rsidRPr="00083A3D">
              <w:rPr>
                <w:rFonts w:ascii="Arial Narrow" w:hAnsi="Arial Narrow"/>
                <w:noProof/>
                <w:webHidden/>
                <w:sz w:val="24"/>
                <w:szCs w:val="24"/>
              </w:rPr>
              <w:instrText xml:space="preserve"> PAGEREF _Toc190185887 \h </w:instrText>
            </w:r>
            <w:r w:rsidRPr="00083A3D">
              <w:rPr>
                <w:rFonts w:ascii="Arial Narrow" w:hAnsi="Arial Narrow"/>
                <w:noProof/>
                <w:webHidden/>
                <w:sz w:val="24"/>
                <w:szCs w:val="24"/>
              </w:rPr>
            </w:r>
            <w:r w:rsidRPr="00083A3D">
              <w:rPr>
                <w:rFonts w:ascii="Arial Narrow" w:hAnsi="Arial Narrow"/>
                <w:noProof/>
                <w:webHidden/>
                <w:sz w:val="24"/>
                <w:szCs w:val="24"/>
              </w:rPr>
              <w:fldChar w:fldCharType="separate"/>
            </w:r>
            <w:r w:rsidR="00A0368F">
              <w:rPr>
                <w:rFonts w:ascii="Arial Narrow" w:hAnsi="Arial Narrow"/>
                <w:noProof/>
                <w:webHidden/>
                <w:sz w:val="24"/>
                <w:szCs w:val="24"/>
              </w:rPr>
              <w:t>23</w:t>
            </w:r>
            <w:r w:rsidRPr="00083A3D">
              <w:rPr>
                <w:rFonts w:ascii="Arial Narrow" w:hAnsi="Arial Narrow"/>
                <w:noProof/>
                <w:webHidden/>
                <w:sz w:val="24"/>
                <w:szCs w:val="24"/>
              </w:rPr>
              <w:fldChar w:fldCharType="end"/>
            </w:r>
          </w:hyperlink>
        </w:p>
        <w:p w:rsidR="00083A3D" w:rsidRPr="00083A3D" w:rsidRDefault="00DA7CF0" w:rsidP="00083A3D">
          <w:pPr>
            <w:pStyle w:val="Sumrio1"/>
            <w:tabs>
              <w:tab w:val="left" w:pos="720"/>
              <w:tab w:val="right" w:leader="dot" w:pos="8494"/>
            </w:tabs>
            <w:rPr>
              <w:rFonts w:ascii="Arial Narrow" w:eastAsiaTheme="minorEastAsia" w:hAnsi="Arial Narrow" w:cstheme="minorBidi"/>
              <w:noProof/>
              <w:kern w:val="2"/>
              <w:sz w:val="24"/>
              <w:szCs w:val="24"/>
              <w:lang w:eastAsia="pt-BR"/>
            </w:rPr>
          </w:pPr>
          <w:hyperlink w:anchor="_Toc190185888" w:history="1">
            <w:r w:rsidR="00083A3D" w:rsidRPr="00083A3D">
              <w:rPr>
                <w:rStyle w:val="Hyperlink"/>
                <w:rFonts w:ascii="Arial Narrow" w:hAnsi="Arial Narrow" w:cs="Arial"/>
                <w:b/>
                <w:bCs/>
                <w:noProof/>
                <w:sz w:val="24"/>
                <w:szCs w:val="24"/>
              </w:rPr>
              <w:t>17.</w:t>
            </w:r>
            <w:r w:rsidR="00083A3D" w:rsidRPr="00083A3D">
              <w:rPr>
                <w:rFonts w:ascii="Arial Narrow" w:eastAsiaTheme="minorEastAsia" w:hAnsi="Arial Narrow" w:cstheme="minorBidi"/>
                <w:noProof/>
                <w:kern w:val="2"/>
                <w:sz w:val="24"/>
                <w:szCs w:val="24"/>
                <w:lang w:eastAsia="pt-BR"/>
              </w:rPr>
              <w:tab/>
            </w:r>
            <w:r w:rsidR="00083A3D" w:rsidRPr="00083A3D">
              <w:rPr>
                <w:rStyle w:val="Hyperlink"/>
                <w:rFonts w:ascii="Arial Narrow" w:hAnsi="Arial Narrow" w:cs="Arial"/>
                <w:b/>
                <w:bCs/>
                <w:noProof/>
                <w:sz w:val="24"/>
                <w:szCs w:val="24"/>
              </w:rPr>
              <w:t>DA HOMOLOGAÇÃO E ADJUDICAÇÃO</w:t>
            </w:r>
            <w:r w:rsidR="00083A3D" w:rsidRPr="00083A3D">
              <w:rPr>
                <w:rFonts w:ascii="Arial Narrow" w:hAnsi="Arial Narrow"/>
                <w:noProof/>
                <w:webHidden/>
                <w:sz w:val="24"/>
                <w:szCs w:val="24"/>
              </w:rPr>
              <w:tab/>
            </w:r>
            <w:r w:rsidRPr="00083A3D">
              <w:rPr>
                <w:rFonts w:ascii="Arial Narrow" w:hAnsi="Arial Narrow"/>
                <w:noProof/>
                <w:webHidden/>
                <w:sz w:val="24"/>
                <w:szCs w:val="24"/>
              </w:rPr>
              <w:fldChar w:fldCharType="begin"/>
            </w:r>
            <w:r w:rsidR="00083A3D" w:rsidRPr="00083A3D">
              <w:rPr>
                <w:rFonts w:ascii="Arial Narrow" w:hAnsi="Arial Narrow"/>
                <w:noProof/>
                <w:webHidden/>
                <w:sz w:val="24"/>
                <w:szCs w:val="24"/>
              </w:rPr>
              <w:instrText xml:space="preserve"> PAGEREF _Toc190185888 \h </w:instrText>
            </w:r>
            <w:r w:rsidRPr="00083A3D">
              <w:rPr>
                <w:rFonts w:ascii="Arial Narrow" w:hAnsi="Arial Narrow"/>
                <w:noProof/>
                <w:webHidden/>
                <w:sz w:val="24"/>
                <w:szCs w:val="24"/>
              </w:rPr>
            </w:r>
            <w:r w:rsidRPr="00083A3D">
              <w:rPr>
                <w:rFonts w:ascii="Arial Narrow" w:hAnsi="Arial Narrow"/>
                <w:noProof/>
                <w:webHidden/>
                <w:sz w:val="24"/>
                <w:szCs w:val="24"/>
              </w:rPr>
              <w:fldChar w:fldCharType="separate"/>
            </w:r>
            <w:r w:rsidR="00A0368F">
              <w:rPr>
                <w:rFonts w:ascii="Arial Narrow" w:hAnsi="Arial Narrow"/>
                <w:noProof/>
                <w:webHidden/>
                <w:sz w:val="24"/>
                <w:szCs w:val="24"/>
              </w:rPr>
              <w:t>26</w:t>
            </w:r>
            <w:r w:rsidRPr="00083A3D">
              <w:rPr>
                <w:rFonts w:ascii="Arial Narrow" w:hAnsi="Arial Narrow"/>
                <w:noProof/>
                <w:webHidden/>
                <w:sz w:val="24"/>
                <w:szCs w:val="24"/>
              </w:rPr>
              <w:fldChar w:fldCharType="end"/>
            </w:r>
          </w:hyperlink>
        </w:p>
        <w:p w:rsidR="00083A3D" w:rsidRPr="00083A3D" w:rsidRDefault="00DA7CF0" w:rsidP="00083A3D">
          <w:pPr>
            <w:pStyle w:val="Sumrio1"/>
            <w:tabs>
              <w:tab w:val="left" w:pos="720"/>
              <w:tab w:val="right" w:leader="dot" w:pos="8494"/>
            </w:tabs>
            <w:rPr>
              <w:rFonts w:ascii="Arial Narrow" w:eastAsiaTheme="minorEastAsia" w:hAnsi="Arial Narrow" w:cstheme="minorBidi"/>
              <w:noProof/>
              <w:kern w:val="2"/>
              <w:sz w:val="24"/>
              <w:szCs w:val="24"/>
              <w:lang w:eastAsia="pt-BR"/>
            </w:rPr>
          </w:pPr>
          <w:hyperlink w:anchor="_Toc190185889" w:history="1">
            <w:r w:rsidR="00083A3D" w:rsidRPr="00083A3D">
              <w:rPr>
                <w:rStyle w:val="Hyperlink"/>
                <w:rFonts w:ascii="Arial Narrow" w:hAnsi="Arial Narrow" w:cs="Arial"/>
                <w:b/>
                <w:bCs/>
                <w:noProof/>
                <w:sz w:val="24"/>
                <w:szCs w:val="24"/>
              </w:rPr>
              <w:t>18.</w:t>
            </w:r>
            <w:r w:rsidR="00083A3D" w:rsidRPr="00083A3D">
              <w:rPr>
                <w:rFonts w:ascii="Arial Narrow" w:eastAsiaTheme="minorEastAsia" w:hAnsi="Arial Narrow" w:cstheme="minorBidi"/>
                <w:noProof/>
                <w:kern w:val="2"/>
                <w:sz w:val="24"/>
                <w:szCs w:val="24"/>
                <w:lang w:eastAsia="pt-BR"/>
              </w:rPr>
              <w:tab/>
            </w:r>
            <w:r w:rsidR="00083A3D" w:rsidRPr="00083A3D">
              <w:rPr>
                <w:rStyle w:val="Hyperlink"/>
                <w:rFonts w:ascii="Arial Narrow" w:hAnsi="Arial Narrow" w:cs="Arial"/>
                <w:b/>
                <w:bCs/>
                <w:noProof/>
                <w:sz w:val="24"/>
                <w:szCs w:val="24"/>
              </w:rPr>
              <w:t>DA CONTRATAÇÃO</w:t>
            </w:r>
            <w:r w:rsidR="00083A3D" w:rsidRPr="00083A3D">
              <w:rPr>
                <w:rFonts w:ascii="Arial Narrow" w:hAnsi="Arial Narrow"/>
                <w:noProof/>
                <w:webHidden/>
                <w:sz w:val="24"/>
                <w:szCs w:val="24"/>
              </w:rPr>
              <w:tab/>
            </w:r>
            <w:r w:rsidRPr="00083A3D">
              <w:rPr>
                <w:rFonts w:ascii="Arial Narrow" w:hAnsi="Arial Narrow"/>
                <w:noProof/>
                <w:webHidden/>
                <w:sz w:val="24"/>
                <w:szCs w:val="24"/>
              </w:rPr>
              <w:fldChar w:fldCharType="begin"/>
            </w:r>
            <w:r w:rsidR="00083A3D" w:rsidRPr="00083A3D">
              <w:rPr>
                <w:rFonts w:ascii="Arial Narrow" w:hAnsi="Arial Narrow"/>
                <w:noProof/>
                <w:webHidden/>
                <w:sz w:val="24"/>
                <w:szCs w:val="24"/>
              </w:rPr>
              <w:instrText xml:space="preserve"> PAGEREF _Toc190185889 \h </w:instrText>
            </w:r>
            <w:r w:rsidRPr="00083A3D">
              <w:rPr>
                <w:rFonts w:ascii="Arial Narrow" w:hAnsi="Arial Narrow"/>
                <w:noProof/>
                <w:webHidden/>
                <w:sz w:val="24"/>
                <w:szCs w:val="24"/>
              </w:rPr>
            </w:r>
            <w:r w:rsidRPr="00083A3D">
              <w:rPr>
                <w:rFonts w:ascii="Arial Narrow" w:hAnsi="Arial Narrow"/>
                <w:noProof/>
                <w:webHidden/>
                <w:sz w:val="24"/>
                <w:szCs w:val="24"/>
              </w:rPr>
              <w:fldChar w:fldCharType="separate"/>
            </w:r>
            <w:r w:rsidR="00A0368F">
              <w:rPr>
                <w:rFonts w:ascii="Arial Narrow" w:hAnsi="Arial Narrow"/>
                <w:noProof/>
                <w:webHidden/>
                <w:sz w:val="24"/>
                <w:szCs w:val="24"/>
              </w:rPr>
              <w:t>26</w:t>
            </w:r>
            <w:r w:rsidRPr="00083A3D">
              <w:rPr>
                <w:rFonts w:ascii="Arial Narrow" w:hAnsi="Arial Narrow"/>
                <w:noProof/>
                <w:webHidden/>
                <w:sz w:val="24"/>
                <w:szCs w:val="24"/>
              </w:rPr>
              <w:fldChar w:fldCharType="end"/>
            </w:r>
          </w:hyperlink>
        </w:p>
        <w:p w:rsidR="00083A3D" w:rsidRPr="00083A3D" w:rsidRDefault="00DA7CF0" w:rsidP="00083A3D">
          <w:pPr>
            <w:pStyle w:val="Sumrio1"/>
            <w:tabs>
              <w:tab w:val="left" w:pos="720"/>
              <w:tab w:val="right" w:leader="dot" w:pos="8494"/>
            </w:tabs>
            <w:rPr>
              <w:rFonts w:ascii="Arial Narrow" w:eastAsiaTheme="minorEastAsia" w:hAnsi="Arial Narrow" w:cstheme="minorBidi"/>
              <w:noProof/>
              <w:kern w:val="2"/>
              <w:sz w:val="24"/>
              <w:szCs w:val="24"/>
              <w:lang w:eastAsia="pt-BR"/>
            </w:rPr>
          </w:pPr>
          <w:hyperlink w:anchor="_Toc190185890" w:history="1">
            <w:r w:rsidR="00083A3D" w:rsidRPr="00083A3D">
              <w:rPr>
                <w:rStyle w:val="Hyperlink"/>
                <w:rFonts w:ascii="Arial Narrow" w:hAnsi="Arial Narrow" w:cs="Arial"/>
                <w:b/>
                <w:bCs/>
                <w:noProof/>
                <w:sz w:val="24"/>
                <w:szCs w:val="24"/>
              </w:rPr>
              <w:t>19.</w:t>
            </w:r>
            <w:r w:rsidR="00083A3D" w:rsidRPr="00083A3D">
              <w:rPr>
                <w:rFonts w:ascii="Arial Narrow" w:eastAsiaTheme="minorEastAsia" w:hAnsi="Arial Narrow" w:cstheme="minorBidi"/>
                <w:noProof/>
                <w:kern w:val="2"/>
                <w:sz w:val="24"/>
                <w:szCs w:val="24"/>
                <w:lang w:eastAsia="pt-BR"/>
              </w:rPr>
              <w:tab/>
            </w:r>
            <w:r w:rsidR="00083A3D" w:rsidRPr="00083A3D">
              <w:rPr>
                <w:rStyle w:val="Hyperlink"/>
                <w:rFonts w:ascii="Arial Narrow" w:hAnsi="Arial Narrow" w:cs="Arial"/>
                <w:b/>
                <w:bCs/>
                <w:noProof/>
                <w:sz w:val="24"/>
                <w:szCs w:val="24"/>
              </w:rPr>
              <w:t>DO RECURSO ADMINISTRATIVO</w:t>
            </w:r>
            <w:r w:rsidR="00083A3D" w:rsidRPr="00083A3D">
              <w:rPr>
                <w:rFonts w:ascii="Arial Narrow" w:hAnsi="Arial Narrow"/>
                <w:noProof/>
                <w:webHidden/>
                <w:sz w:val="24"/>
                <w:szCs w:val="24"/>
              </w:rPr>
              <w:tab/>
            </w:r>
            <w:r w:rsidRPr="00083A3D">
              <w:rPr>
                <w:rFonts w:ascii="Arial Narrow" w:hAnsi="Arial Narrow"/>
                <w:noProof/>
                <w:webHidden/>
                <w:sz w:val="24"/>
                <w:szCs w:val="24"/>
              </w:rPr>
              <w:fldChar w:fldCharType="begin"/>
            </w:r>
            <w:r w:rsidR="00083A3D" w:rsidRPr="00083A3D">
              <w:rPr>
                <w:rFonts w:ascii="Arial Narrow" w:hAnsi="Arial Narrow"/>
                <w:noProof/>
                <w:webHidden/>
                <w:sz w:val="24"/>
                <w:szCs w:val="24"/>
              </w:rPr>
              <w:instrText xml:space="preserve"> PAGEREF _Toc190185890 \h </w:instrText>
            </w:r>
            <w:r w:rsidRPr="00083A3D">
              <w:rPr>
                <w:rFonts w:ascii="Arial Narrow" w:hAnsi="Arial Narrow"/>
                <w:noProof/>
                <w:webHidden/>
                <w:sz w:val="24"/>
                <w:szCs w:val="24"/>
              </w:rPr>
            </w:r>
            <w:r w:rsidRPr="00083A3D">
              <w:rPr>
                <w:rFonts w:ascii="Arial Narrow" w:hAnsi="Arial Narrow"/>
                <w:noProof/>
                <w:webHidden/>
                <w:sz w:val="24"/>
                <w:szCs w:val="24"/>
              </w:rPr>
              <w:fldChar w:fldCharType="separate"/>
            </w:r>
            <w:r w:rsidR="00A0368F">
              <w:rPr>
                <w:rFonts w:ascii="Arial Narrow" w:hAnsi="Arial Narrow"/>
                <w:noProof/>
                <w:webHidden/>
                <w:sz w:val="24"/>
                <w:szCs w:val="24"/>
              </w:rPr>
              <w:t>28</w:t>
            </w:r>
            <w:r w:rsidRPr="00083A3D">
              <w:rPr>
                <w:rFonts w:ascii="Arial Narrow" w:hAnsi="Arial Narrow"/>
                <w:noProof/>
                <w:webHidden/>
                <w:sz w:val="24"/>
                <w:szCs w:val="24"/>
              </w:rPr>
              <w:fldChar w:fldCharType="end"/>
            </w:r>
          </w:hyperlink>
        </w:p>
        <w:p w:rsidR="00083A3D" w:rsidRPr="00083A3D" w:rsidRDefault="00DA7CF0" w:rsidP="00083A3D">
          <w:pPr>
            <w:pStyle w:val="Sumrio1"/>
            <w:tabs>
              <w:tab w:val="left" w:pos="720"/>
              <w:tab w:val="right" w:leader="dot" w:pos="8494"/>
            </w:tabs>
            <w:rPr>
              <w:rFonts w:ascii="Arial Narrow" w:eastAsiaTheme="minorEastAsia" w:hAnsi="Arial Narrow" w:cstheme="minorBidi"/>
              <w:noProof/>
              <w:kern w:val="2"/>
              <w:sz w:val="24"/>
              <w:szCs w:val="24"/>
              <w:lang w:eastAsia="pt-BR"/>
            </w:rPr>
          </w:pPr>
          <w:hyperlink w:anchor="_Toc190185891" w:history="1">
            <w:r w:rsidR="00083A3D" w:rsidRPr="00083A3D">
              <w:rPr>
                <w:rStyle w:val="Hyperlink"/>
                <w:rFonts w:ascii="Arial Narrow" w:hAnsi="Arial Narrow" w:cs="Arial"/>
                <w:b/>
                <w:bCs/>
                <w:noProof/>
                <w:sz w:val="24"/>
                <w:szCs w:val="24"/>
              </w:rPr>
              <w:t>20.</w:t>
            </w:r>
            <w:r w:rsidR="00083A3D" w:rsidRPr="00083A3D">
              <w:rPr>
                <w:rFonts w:ascii="Arial Narrow" w:eastAsiaTheme="minorEastAsia" w:hAnsi="Arial Narrow" w:cstheme="minorBidi"/>
                <w:noProof/>
                <w:kern w:val="2"/>
                <w:sz w:val="24"/>
                <w:szCs w:val="24"/>
                <w:lang w:eastAsia="pt-BR"/>
              </w:rPr>
              <w:tab/>
            </w:r>
            <w:r w:rsidR="00083A3D" w:rsidRPr="00083A3D">
              <w:rPr>
                <w:rStyle w:val="Hyperlink"/>
                <w:rFonts w:ascii="Arial Narrow" w:hAnsi="Arial Narrow" w:cs="Arial"/>
                <w:b/>
                <w:bCs/>
                <w:noProof/>
                <w:sz w:val="24"/>
                <w:szCs w:val="24"/>
              </w:rPr>
              <w:t>DAS PENALIDADES</w:t>
            </w:r>
            <w:r w:rsidR="00083A3D" w:rsidRPr="00083A3D">
              <w:rPr>
                <w:rFonts w:ascii="Arial Narrow" w:hAnsi="Arial Narrow"/>
                <w:noProof/>
                <w:webHidden/>
                <w:sz w:val="24"/>
                <w:szCs w:val="24"/>
              </w:rPr>
              <w:tab/>
            </w:r>
            <w:r w:rsidRPr="00083A3D">
              <w:rPr>
                <w:rFonts w:ascii="Arial Narrow" w:hAnsi="Arial Narrow"/>
                <w:noProof/>
                <w:webHidden/>
                <w:sz w:val="24"/>
                <w:szCs w:val="24"/>
              </w:rPr>
              <w:fldChar w:fldCharType="begin"/>
            </w:r>
            <w:r w:rsidR="00083A3D" w:rsidRPr="00083A3D">
              <w:rPr>
                <w:rFonts w:ascii="Arial Narrow" w:hAnsi="Arial Narrow"/>
                <w:noProof/>
                <w:webHidden/>
                <w:sz w:val="24"/>
                <w:szCs w:val="24"/>
              </w:rPr>
              <w:instrText xml:space="preserve"> PAGEREF _Toc190185891 \h </w:instrText>
            </w:r>
            <w:r w:rsidRPr="00083A3D">
              <w:rPr>
                <w:rFonts w:ascii="Arial Narrow" w:hAnsi="Arial Narrow"/>
                <w:noProof/>
                <w:webHidden/>
                <w:sz w:val="24"/>
                <w:szCs w:val="24"/>
              </w:rPr>
            </w:r>
            <w:r w:rsidRPr="00083A3D">
              <w:rPr>
                <w:rFonts w:ascii="Arial Narrow" w:hAnsi="Arial Narrow"/>
                <w:noProof/>
                <w:webHidden/>
                <w:sz w:val="24"/>
                <w:szCs w:val="24"/>
              </w:rPr>
              <w:fldChar w:fldCharType="separate"/>
            </w:r>
            <w:r w:rsidR="00A0368F">
              <w:rPr>
                <w:rFonts w:ascii="Arial Narrow" w:hAnsi="Arial Narrow"/>
                <w:noProof/>
                <w:webHidden/>
                <w:sz w:val="24"/>
                <w:szCs w:val="24"/>
              </w:rPr>
              <w:t>29</w:t>
            </w:r>
            <w:r w:rsidRPr="00083A3D">
              <w:rPr>
                <w:rFonts w:ascii="Arial Narrow" w:hAnsi="Arial Narrow"/>
                <w:noProof/>
                <w:webHidden/>
                <w:sz w:val="24"/>
                <w:szCs w:val="24"/>
              </w:rPr>
              <w:fldChar w:fldCharType="end"/>
            </w:r>
          </w:hyperlink>
        </w:p>
        <w:p w:rsidR="00083A3D" w:rsidRPr="00083A3D" w:rsidRDefault="00DA7CF0" w:rsidP="00083A3D">
          <w:pPr>
            <w:pStyle w:val="Sumrio1"/>
            <w:tabs>
              <w:tab w:val="left" w:pos="720"/>
              <w:tab w:val="right" w:leader="dot" w:pos="8494"/>
            </w:tabs>
            <w:rPr>
              <w:rFonts w:ascii="Arial Narrow" w:eastAsiaTheme="minorEastAsia" w:hAnsi="Arial Narrow" w:cstheme="minorBidi"/>
              <w:noProof/>
              <w:kern w:val="2"/>
              <w:sz w:val="24"/>
              <w:szCs w:val="24"/>
              <w:lang w:eastAsia="pt-BR"/>
            </w:rPr>
          </w:pPr>
          <w:hyperlink w:anchor="_Toc190185892" w:history="1">
            <w:r w:rsidR="00083A3D" w:rsidRPr="00083A3D">
              <w:rPr>
                <w:rStyle w:val="Hyperlink"/>
                <w:rFonts w:ascii="Arial Narrow" w:hAnsi="Arial Narrow" w:cs="Arial"/>
                <w:b/>
                <w:bCs/>
                <w:noProof/>
                <w:sz w:val="24"/>
                <w:szCs w:val="24"/>
              </w:rPr>
              <w:t>21.</w:t>
            </w:r>
            <w:r w:rsidR="00083A3D" w:rsidRPr="00083A3D">
              <w:rPr>
                <w:rFonts w:ascii="Arial Narrow" w:eastAsiaTheme="minorEastAsia" w:hAnsi="Arial Narrow" w:cstheme="minorBidi"/>
                <w:noProof/>
                <w:kern w:val="2"/>
                <w:sz w:val="24"/>
                <w:szCs w:val="24"/>
                <w:lang w:eastAsia="pt-BR"/>
              </w:rPr>
              <w:tab/>
            </w:r>
            <w:r w:rsidR="00083A3D" w:rsidRPr="00083A3D">
              <w:rPr>
                <w:rStyle w:val="Hyperlink"/>
                <w:rFonts w:ascii="Arial Narrow" w:hAnsi="Arial Narrow" w:cs="Arial"/>
                <w:b/>
                <w:bCs/>
                <w:noProof/>
                <w:sz w:val="24"/>
                <w:szCs w:val="24"/>
              </w:rPr>
              <w:t>DISPOSIÇÕES FINAIS</w:t>
            </w:r>
            <w:r w:rsidR="00083A3D" w:rsidRPr="00083A3D">
              <w:rPr>
                <w:rFonts w:ascii="Arial Narrow" w:hAnsi="Arial Narrow"/>
                <w:noProof/>
                <w:webHidden/>
                <w:sz w:val="24"/>
                <w:szCs w:val="24"/>
              </w:rPr>
              <w:tab/>
            </w:r>
            <w:r w:rsidRPr="00083A3D">
              <w:rPr>
                <w:rFonts w:ascii="Arial Narrow" w:hAnsi="Arial Narrow"/>
                <w:noProof/>
                <w:webHidden/>
                <w:sz w:val="24"/>
                <w:szCs w:val="24"/>
              </w:rPr>
              <w:fldChar w:fldCharType="begin"/>
            </w:r>
            <w:r w:rsidR="00083A3D" w:rsidRPr="00083A3D">
              <w:rPr>
                <w:rFonts w:ascii="Arial Narrow" w:hAnsi="Arial Narrow"/>
                <w:noProof/>
                <w:webHidden/>
                <w:sz w:val="24"/>
                <w:szCs w:val="24"/>
              </w:rPr>
              <w:instrText xml:space="preserve"> PAGEREF _Toc190185892 \h </w:instrText>
            </w:r>
            <w:r w:rsidRPr="00083A3D">
              <w:rPr>
                <w:rFonts w:ascii="Arial Narrow" w:hAnsi="Arial Narrow"/>
                <w:noProof/>
                <w:webHidden/>
                <w:sz w:val="24"/>
                <w:szCs w:val="24"/>
              </w:rPr>
            </w:r>
            <w:r w:rsidRPr="00083A3D">
              <w:rPr>
                <w:rFonts w:ascii="Arial Narrow" w:hAnsi="Arial Narrow"/>
                <w:noProof/>
                <w:webHidden/>
                <w:sz w:val="24"/>
                <w:szCs w:val="24"/>
              </w:rPr>
              <w:fldChar w:fldCharType="separate"/>
            </w:r>
            <w:r w:rsidR="00A0368F">
              <w:rPr>
                <w:rFonts w:ascii="Arial Narrow" w:hAnsi="Arial Narrow"/>
                <w:noProof/>
                <w:webHidden/>
                <w:sz w:val="24"/>
                <w:szCs w:val="24"/>
              </w:rPr>
              <w:t>30</w:t>
            </w:r>
            <w:r w:rsidRPr="00083A3D">
              <w:rPr>
                <w:rFonts w:ascii="Arial Narrow" w:hAnsi="Arial Narrow"/>
                <w:noProof/>
                <w:webHidden/>
                <w:sz w:val="24"/>
                <w:szCs w:val="24"/>
              </w:rPr>
              <w:fldChar w:fldCharType="end"/>
            </w:r>
          </w:hyperlink>
        </w:p>
        <w:p w:rsidR="00083A3D" w:rsidRPr="00083A3D" w:rsidRDefault="00DA7CF0" w:rsidP="00083A3D">
          <w:pPr>
            <w:spacing w:line="276" w:lineRule="auto"/>
            <w:rPr>
              <w:rFonts w:ascii="Arial Narrow" w:hAnsi="Arial Narrow" w:cs="Arial"/>
              <w:b/>
              <w:bCs/>
              <w:szCs w:val="24"/>
            </w:rPr>
          </w:pPr>
          <w:r w:rsidRPr="00083A3D">
            <w:rPr>
              <w:rFonts w:ascii="Arial Narrow" w:hAnsi="Arial Narrow" w:cs="Arial"/>
              <w:b/>
              <w:bCs/>
              <w:szCs w:val="24"/>
            </w:rPr>
            <w:fldChar w:fldCharType="end"/>
          </w:r>
        </w:p>
      </w:sdtContent>
    </w:sdt>
    <w:p w:rsidR="00083A3D" w:rsidRPr="00083A3D" w:rsidRDefault="00083A3D" w:rsidP="00083A3D">
      <w:pPr>
        <w:spacing w:after="160" w:line="259" w:lineRule="auto"/>
        <w:rPr>
          <w:rFonts w:ascii="Arial Narrow" w:hAnsi="Arial Narrow" w:cs="Arial"/>
          <w:szCs w:val="24"/>
        </w:rPr>
      </w:pPr>
      <w:r w:rsidRPr="00083A3D">
        <w:rPr>
          <w:rFonts w:ascii="Arial Narrow" w:hAnsi="Arial Narrow" w:cs="Arial"/>
          <w:szCs w:val="24"/>
        </w:rPr>
        <w:br w:type="page"/>
      </w:r>
    </w:p>
    <w:p w:rsidR="00083A3D" w:rsidRDefault="00083A3D" w:rsidP="00083A3D">
      <w:pPr>
        <w:pStyle w:val="Ttulo1"/>
        <w:spacing w:line="276" w:lineRule="auto"/>
        <w:rPr>
          <w:rFonts w:ascii="Arial Narrow" w:hAnsi="Arial Narrow" w:cs="Arial"/>
          <w:sz w:val="24"/>
          <w:szCs w:val="24"/>
        </w:rPr>
      </w:pPr>
      <w:bookmarkStart w:id="0" w:name="_Toc190185872"/>
    </w:p>
    <w:p w:rsidR="00083A3D" w:rsidRPr="00083A3D" w:rsidRDefault="00083A3D" w:rsidP="00083A3D">
      <w:pPr>
        <w:pStyle w:val="Ttulo1"/>
        <w:spacing w:line="276" w:lineRule="auto"/>
        <w:rPr>
          <w:rFonts w:ascii="Arial Narrow" w:hAnsi="Arial Narrow" w:cs="Arial"/>
          <w:sz w:val="24"/>
          <w:szCs w:val="24"/>
        </w:rPr>
      </w:pPr>
      <w:r w:rsidRPr="00083A3D">
        <w:rPr>
          <w:rFonts w:ascii="Arial Narrow" w:hAnsi="Arial Narrow" w:cs="Arial"/>
          <w:sz w:val="24"/>
          <w:szCs w:val="24"/>
        </w:rPr>
        <w:t>PREÂMBULO</w:t>
      </w:r>
      <w:bookmarkEnd w:id="0"/>
    </w:p>
    <w:p w:rsidR="00083A3D" w:rsidRPr="00083A3D" w:rsidRDefault="00083A3D" w:rsidP="00083A3D">
      <w:pPr>
        <w:spacing w:line="276" w:lineRule="auto"/>
        <w:rPr>
          <w:rFonts w:ascii="Arial Narrow" w:hAnsi="Arial Narrow" w:cs="Arial"/>
          <w:szCs w:val="24"/>
        </w:rPr>
      </w:pPr>
    </w:p>
    <w:p w:rsidR="00083A3D" w:rsidRPr="00083A3D" w:rsidRDefault="00083A3D" w:rsidP="00083A3D">
      <w:pPr>
        <w:pStyle w:val="Corpodetexto"/>
        <w:spacing w:line="276" w:lineRule="auto"/>
        <w:jc w:val="both"/>
        <w:rPr>
          <w:rFonts w:ascii="Arial Narrow" w:hAnsi="Arial Narrow" w:cs="Arial"/>
          <w:b w:val="0"/>
          <w:bCs/>
          <w:sz w:val="24"/>
          <w:szCs w:val="24"/>
        </w:rPr>
      </w:pPr>
      <w:r w:rsidRPr="00083A3D">
        <w:rPr>
          <w:rFonts w:ascii="Arial Narrow" w:hAnsi="Arial Narrow" w:cs="Arial"/>
          <w:b w:val="0"/>
          <w:bCs/>
          <w:sz w:val="24"/>
          <w:szCs w:val="24"/>
        </w:rPr>
        <w:t xml:space="preserve">Torna-se público que a </w:t>
      </w:r>
      <w:r w:rsidR="00A0368F">
        <w:rPr>
          <w:rFonts w:ascii="Arial Narrow" w:hAnsi="Arial Narrow" w:cs="Arial"/>
          <w:b w:val="0"/>
          <w:bCs/>
          <w:sz w:val="24"/>
          <w:szCs w:val="24"/>
        </w:rPr>
        <w:t>PREFEITURA</w:t>
      </w:r>
      <w:r w:rsidRPr="00083A3D">
        <w:rPr>
          <w:rFonts w:ascii="Arial Narrow" w:hAnsi="Arial Narrow" w:cs="Arial"/>
          <w:b w:val="0"/>
          <w:bCs/>
          <w:sz w:val="24"/>
          <w:szCs w:val="24"/>
        </w:rPr>
        <w:t xml:space="preserve"> MUNICIPAL DE SÃO LUIS DO QUITUNDE/AL, realizará licitação na modalidade CONCORRÊNCIA, na forma ELETRÔNICA,</w:t>
      </w:r>
      <w:r w:rsidR="007B6C81">
        <w:rPr>
          <w:rFonts w:ascii="Arial Narrow" w:hAnsi="Arial Narrow" w:cs="Arial"/>
          <w:b w:val="0"/>
          <w:bCs/>
          <w:sz w:val="24"/>
          <w:szCs w:val="24"/>
        </w:rPr>
        <w:t xml:space="preserve"> </w:t>
      </w:r>
      <w:r w:rsidRPr="00A0368F">
        <w:rPr>
          <w:rFonts w:ascii="Arial Narrow" w:hAnsi="Arial Narrow" w:cs="Arial"/>
          <w:b w:val="0"/>
          <w:bCs/>
          <w:sz w:val="24"/>
          <w:szCs w:val="24"/>
        </w:rPr>
        <w:t>para selecionar a proposta mais vantajosa</w:t>
      </w:r>
      <w:r w:rsidRPr="00083A3D">
        <w:rPr>
          <w:rFonts w:ascii="Arial Narrow" w:hAnsi="Arial Narrow" w:cs="Arial"/>
          <w:b w:val="0"/>
          <w:bCs/>
          <w:sz w:val="24"/>
          <w:szCs w:val="24"/>
        </w:rPr>
        <w:t>do tipo MAIOR RETORNO ECONÔMICO, para a CONCESSÃO do serviço de loterias, nos</w:t>
      </w:r>
      <w:r w:rsidR="00DD3D35">
        <w:rPr>
          <w:rFonts w:ascii="Arial Narrow" w:hAnsi="Arial Narrow" w:cs="Arial"/>
          <w:b w:val="0"/>
          <w:bCs/>
          <w:sz w:val="24"/>
          <w:szCs w:val="24"/>
        </w:rPr>
        <w:t xml:space="preserve"> </w:t>
      </w:r>
      <w:r w:rsidRPr="00083A3D">
        <w:rPr>
          <w:rFonts w:ascii="Arial Narrow" w:hAnsi="Arial Narrow" w:cs="Arial"/>
          <w:b w:val="0"/>
          <w:bCs/>
          <w:sz w:val="24"/>
          <w:szCs w:val="24"/>
        </w:rPr>
        <w:t>termos</w:t>
      </w:r>
      <w:r w:rsidR="00DD3D35">
        <w:rPr>
          <w:rFonts w:ascii="Arial Narrow" w:hAnsi="Arial Narrow" w:cs="Arial"/>
          <w:b w:val="0"/>
          <w:bCs/>
          <w:sz w:val="24"/>
          <w:szCs w:val="24"/>
        </w:rPr>
        <w:t xml:space="preserve"> </w:t>
      </w:r>
      <w:r w:rsidRPr="00083A3D">
        <w:rPr>
          <w:rFonts w:ascii="Arial Narrow" w:hAnsi="Arial Narrow" w:cs="Arial"/>
          <w:b w:val="0"/>
          <w:bCs/>
          <w:sz w:val="24"/>
          <w:szCs w:val="24"/>
        </w:rPr>
        <w:t>da</w:t>
      </w:r>
      <w:r w:rsidR="00DD3D35">
        <w:rPr>
          <w:rFonts w:ascii="Arial Narrow" w:hAnsi="Arial Narrow" w:cs="Arial"/>
          <w:b w:val="0"/>
          <w:bCs/>
          <w:sz w:val="24"/>
          <w:szCs w:val="24"/>
        </w:rPr>
        <w:t xml:space="preserve"> </w:t>
      </w:r>
      <w:r w:rsidRPr="00083A3D">
        <w:rPr>
          <w:rFonts w:ascii="Arial Narrow" w:hAnsi="Arial Narrow" w:cs="Arial"/>
          <w:b w:val="0"/>
          <w:bCs/>
          <w:sz w:val="24"/>
          <w:szCs w:val="24"/>
        </w:rPr>
        <w:t>Leinº14.133, de2021, Lei</w:t>
      </w:r>
      <w:r w:rsidR="00DD3D35">
        <w:rPr>
          <w:rFonts w:ascii="Arial Narrow" w:hAnsi="Arial Narrow" w:cs="Arial"/>
          <w:b w:val="0"/>
          <w:bCs/>
          <w:sz w:val="24"/>
          <w:szCs w:val="24"/>
        </w:rPr>
        <w:t xml:space="preserve"> </w:t>
      </w:r>
      <w:r w:rsidRPr="00083A3D">
        <w:rPr>
          <w:rFonts w:ascii="Arial Narrow" w:hAnsi="Arial Narrow" w:cs="Arial"/>
          <w:b w:val="0"/>
          <w:bCs/>
          <w:sz w:val="24"/>
          <w:szCs w:val="24"/>
        </w:rPr>
        <w:t>Complementar Federal nº 123, de 14 de dezembro de 2006, Decreto Federal 8.538, de 6 de outubro de 2006, Decreto</w:t>
      </w:r>
      <w:r w:rsidR="00DD3D35">
        <w:rPr>
          <w:rFonts w:ascii="Arial Narrow" w:hAnsi="Arial Narrow" w:cs="Arial"/>
          <w:b w:val="0"/>
          <w:bCs/>
          <w:sz w:val="24"/>
          <w:szCs w:val="24"/>
        </w:rPr>
        <w:t xml:space="preserve"> </w:t>
      </w:r>
      <w:r w:rsidRPr="00083A3D">
        <w:rPr>
          <w:rFonts w:ascii="Arial Narrow" w:hAnsi="Arial Narrow" w:cs="Arial"/>
          <w:b w:val="0"/>
          <w:bCs/>
          <w:sz w:val="24"/>
          <w:szCs w:val="24"/>
        </w:rPr>
        <w:t>Federalnº11.462,</w:t>
      </w:r>
      <w:r w:rsidR="00DD3D35">
        <w:rPr>
          <w:rFonts w:ascii="Arial Narrow" w:hAnsi="Arial Narrow" w:cs="Arial"/>
          <w:b w:val="0"/>
          <w:bCs/>
          <w:sz w:val="24"/>
          <w:szCs w:val="24"/>
        </w:rPr>
        <w:t xml:space="preserve"> </w:t>
      </w:r>
      <w:r w:rsidRPr="00083A3D">
        <w:rPr>
          <w:rFonts w:ascii="Arial Narrow" w:hAnsi="Arial Narrow" w:cs="Arial"/>
          <w:b w:val="0"/>
          <w:bCs/>
          <w:sz w:val="24"/>
          <w:szCs w:val="24"/>
        </w:rPr>
        <w:t>de</w:t>
      </w:r>
      <w:r w:rsidR="00DD3D35">
        <w:rPr>
          <w:rFonts w:ascii="Arial Narrow" w:hAnsi="Arial Narrow" w:cs="Arial"/>
          <w:b w:val="0"/>
          <w:bCs/>
          <w:sz w:val="24"/>
          <w:szCs w:val="24"/>
        </w:rPr>
        <w:t xml:space="preserve"> </w:t>
      </w:r>
      <w:r w:rsidRPr="00083A3D">
        <w:rPr>
          <w:rFonts w:ascii="Arial Narrow" w:hAnsi="Arial Narrow" w:cs="Arial"/>
          <w:b w:val="0"/>
          <w:bCs/>
          <w:sz w:val="24"/>
          <w:szCs w:val="24"/>
        </w:rPr>
        <w:t>31</w:t>
      </w:r>
      <w:r w:rsidR="00DD3D35">
        <w:rPr>
          <w:rFonts w:ascii="Arial Narrow" w:hAnsi="Arial Narrow" w:cs="Arial"/>
          <w:b w:val="0"/>
          <w:bCs/>
          <w:sz w:val="24"/>
          <w:szCs w:val="24"/>
        </w:rPr>
        <w:t xml:space="preserve"> </w:t>
      </w:r>
      <w:r w:rsidRPr="00083A3D">
        <w:rPr>
          <w:rFonts w:ascii="Arial Narrow" w:hAnsi="Arial Narrow" w:cs="Arial"/>
          <w:b w:val="0"/>
          <w:bCs/>
          <w:sz w:val="24"/>
          <w:szCs w:val="24"/>
        </w:rPr>
        <w:t>de</w:t>
      </w:r>
      <w:r w:rsidR="00DD3D35">
        <w:rPr>
          <w:rFonts w:ascii="Arial Narrow" w:hAnsi="Arial Narrow" w:cs="Arial"/>
          <w:b w:val="0"/>
          <w:bCs/>
          <w:sz w:val="24"/>
          <w:szCs w:val="24"/>
        </w:rPr>
        <w:t xml:space="preserve"> </w:t>
      </w:r>
      <w:r w:rsidRPr="00083A3D">
        <w:rPr>
          <w:rFonts w:ascii="Arial Narrow" w:hAnsi="Arial Narrow" w:cs="Arial"/>
          <w:b w:val="0"/>
          <w:bCs/>
          <w:sz w:val="24"/>
          <w:szCs w:val="24"/>
        </w:rPr>
        <w:t>março</w:t>
      </w:r>
      <w:r w:rsidR="00DD3D35">
        <w:rPr>
          <w:rFonts w:ascii="Arial Narrow" w:hAnsi="Arial Narrow" w:cs="Arial"/>
          <w:b w:val="0"/>
          <w:bCs/>
          <w:sz w:val="24"/>
          <w:szCs w:val="24"/>
        </w:rPr>
        <w:t xml:space="preserve"> </w:t>
      </w:r>
      <w:r w:rsidRPr="00083A3D">
        <w:rPr>
          <w:rFonts w:ascii="Arial Narrow" w:hAnsi="Arial Narrow" w:cs="Arial"/>
          <w:b w:val="0"/>
          <w:bCs/>
          <w:sz w:val="24"/>
          <w:szCs w:val="24"/>
        </w:rPr>
        <w:t>de 2023,</w:t>
      </w:r>
      <w:r w:rsidR="00DD3D35">
        <w:rPr>
          <w:rFonts w:ascii="Arial Narrow" w:hAnsi="Arial Narrow" w:cs="Arial"/>
          <w:b w:val="0"/>
          <w:bCs/>
          <w:sz w:val="24"/>
          <w:szCs w:val="24"/>
        </w:rPr>
        <w:t xml:space="preserve"> </w:t>
      </w:r>
      <w:r w:rsidRPr="00083A3D">
        <w:rPr>
          <w:rFonts w:ascii="Arial Narrow" w:hAnsi="Arial Narrow" w:cs="Arial"/>
          <w:b w:val="0"/>
          <w:bCs/>
          <w:color w:val="000000" w:themeColor="text1"/>
          <w:sz w:val="24"/>
          <w:szCs w:val="24"/>
        </w:rPr>
        <w:t>Lei Municipal nº 1011 de 11 de Agosto de 2025</w:t>
      </w:r>
      <w:r w:rsidRPr="00083A3D">
        <w:rPr>
          <w:rFonts w:ascii="Arial Narrow" w:hAnsi="Arial Narrow" w:cs="Arial"/>
          <w:b w:val="0"/>
          <w:bCs/>
          <w:sz w:val="24"/>
          <w:szCs w:val="24"/>
        </w:rPr>
        <w:t>, demais legislações aplicáveis e de acordo com as condições previstas neste Edital.</w:t>
      </w:r>
    </w:p>
    <w:p w:rsidR="00083A3D" w:rsidRPr="00083A3D" w:rsidRDefault="00083A3D" w:rsidP="00083A3D">
      <w:pPr>
        <w:spacing w:line="276" w:lineRule="auto"/>
        <w:rPr>
          <w:rFonts w:ascii="Arial Narrow" w:hAnsi="Arial Narrow" w:cs="Arial"/>
          <w:bCs/>
          <w:szCs w:val="24"/>
        </w:rPr>
      </w:pPr>
    </w:p>
    <w:p w:rsidR="00083A3D" w:rsidRPr="00083A3D" w:rsidRDefault="00083A3D" w:rsidP="00083A3D">
      <w:pPr>
        <w:pStyle w:val="Corpodetexto"/>
        <w:spacing w:line="276" w:lineRule="auto"/>
        <w:ind w:right="3" w:hanging="7"/>
        <w:jc w:val="both"/>
        <w:rPr>
          <w:rFonts w:ascii="Arial Narrow" w:hAnsi="Arial Narrow" w:cs="Arial"/>
          <w:b w:val="0"/>
          <w:bCs/>
          <w:sz w:val="24"/>
          <w:szCs w:val="24"/>
        </w:rPr>
      </w:pPr>
      <w:r w:rsidRPr="00083A3D">
        <w:rPr>
          <w:rFonts w:ascii="Arial Narrow" w:hAnsi="Arial Narrow" w:cs="Arial"/>
          <w:b w:val="0"/>
          <w:bCs/>
          <w:sz w:val="24"/>
          <w:szCs w:val="24"/>
        </w:rPr>
        <w:t xml:space="preserve">A presente LICITAÇÃO e atos dela derivados são regidos pelas regras previstas neste EDITAL e nos seus ANEXOS, bem como pela Lei Federal nº 13.756, de 12 de dezembro de 2018, pelas Leis Federais nº 14.790/2023 e 8.987/1995 e seus regulamentos, pelo Decreto-Lei Federal nº 6.529/1944, pelo Decreto-Lei nº 3.688/1941, </w:t>
      </w:r>
      <w:r w:rsidRPr="00083A3D">
        <w:rPr>
          <w:rFonts w:ascii="Arial Narrow" w:hAnsi="Arial Narrow" w:cs="Arial"/>
          <w:b w:val="0"/>
          <w:bCs/>
          <w:color w:val="000000" w:themeColor="text1"/>
          <w:sz w:val="24"/>
          <w:szCs w:val="24"/>
        </w:rPr>
        <w:t xml:space="preserve">Lei Municipal nº 1011 de 11 de agosto de 2025 e </w:t>
      </w:r>
      <w:r w:rsidRPr="00083A3D">
        <w:rPr>
          <w:rFonts w:ascii="Arial Narrow" w:hAnsi="Arial Narrow" w:cs="Arial"/>
          <w:b w:val="0"/>
          <w:bCs/>
          <w:sz w:val="24"/>
          <w:szCs w:val="24"/>
        </w:rPr>
        <w:t>Lei Federal nº 14.133, de 1 de abril de 2021.</w:t>
      </w:r>
    </w:p>
    <w:p w:rsidR="00083A3D" w:rsidRPr="00083A3D" w:rsidRDefault="00083A3D" w:rsidP="00083A3D">
      <w:pPr>
        <w:pStyle w:val="Corpodetexto"/>
        <w:spacing w:line="276" w:lineRule="auto"/>
        <w:ind w:right="3" w:hanging="7"/>
        <w:jc w:val="both"/>
        <w:rPr>
          <w:rFonts w:ascii="Arial Narrow" w:hAnsi="Arial Narrow" w:cs="Arial"/>
          <w:sz w:val="24"/>
          <w:szCs w:val="24"/>
        </w:rPr>
      </w:pPr>
    </w:p>
    <w:p w:rsidR="00083A3D" w:rsidRPr="00083A3D" w:rsidRDefault="00083A3D" w:rsidP="00083A3D">
      <w:pPr>
        <w:spacing w:before="120" w:after="120"/>
        <w:jc w:val="both"/>
        <w:rPr>
          <w:rFonts w:ascii="Arial Narrow" w:hAnsi="Arial Narrow" w:cs="Arial"/>
          <w:szCs w:val="24"/>
        </w:rPr>
      </w:pPr>
      <w:r w:rsidRPr="00083A3D">
        <w:rPr>
          <w:rFonts w:ascii="Arial Narrow" w:hAnsi="Arial Narrow" w:cs="Arial"/>
          <w:szCs w:val="24"/>
        </w:rPr>
        <w:t>Poderão participar deste Pregão os interessados que estiverem previamente credenciados no Sistema de Cadastramento Unificado de Fornecedores – SICAF, por meio do sítio (www.gov.br/compras).</w:t>
      </w:r>
    </w:p>
    <w:p w:rsidR="00083A3D" w:rsidRPr="00083A3D" w:rsidRDefault="00083A3D" w:rsidP="00083A3D">
      <w:pPr>
        <w:spacing w:before="120" w:after="120"/>
        <w:ind w:left="567"/>
        <w:jc w:val="both"/>
        <w:rPr>
          <w:rFonts w:ascii="Arial Narrow" w:hAnsi="Arial Narrow" w:cs="Arial"/>
          <w:szCs w:val="24"/>
        </w:rPr>
      </w:pPr>
      <w:r w:rsidRPr="00083A3D">
        <w:rPr>
          <w:rFonts w:ascii="Arial Narrow" w:hAnsi="Arial Narrow" w:cs="Arial"/>
          <w:szCs w:val="24"/>
        </w:rPr>
        <w:t xml:space="preserve">– Para ter acesso ao sistema eletrônico, os interessados em participar deste Pregão deverão dispor de conta gov.br, onde também deverão informar-se a respeito do seu funcionamento e regulamento, assim como receber as instruções detalhadas de sua correta utilização. </w:t>
      </w:r>
    </w:p>
    <w:p w:rsidR="00083A3D" w:rsidRPr="00083A3D" w:rsidRDefault="00083A3D" w:rsidP="00083A3D">
      <w:pPr>
        <w:pStyle w:val="TEXTO0"/>
        <w:spacing w:line="276" w:lineRule="auto"/>
        <w:ind w:firstLine="567"/>
        <w:rPr>
          <w:rFonts w:ascii="Arial Narrow" w:eastAsia="Arial MT" w:hAnsi="Arial Narrow" w:cs="Arial"/>
          <w:b w:val="0"/>
          <w:color w:val="auto"/>
          <w:lang w:eastAsia="en-US"/>
        </w:rPr>
      </w:pPr>
      <w:r w:rsidRPr="00083A3D">
        <w:rPr>
          <w:rFonts w:ascii="Arial Narrow" w:eastAsia="Arial MT" w:hAnsi="Arial Narrow" w:cs="Arial"/>
          <w:b w:val="0"/>
          <w:color w:val="auto"/>
          <w:lang w:eastAsia="en-US"/>
        </w:rPr>
        <w:t xml:space="preserve">– O uso do login e senha de acesso pela licitante é de sua responsabilidade exclusiva, incluindo qualquer transação por ela efetuada diretamente, ou por seu representante, não cabendo ao provedor do sistema ou ao MUNICÍPIO DE SÃO LUIS DO QUITUNDE responsabilidade por eventuais danos decorrentes do uso indevido da senha, ainda que por terceiros. </w:t>
      </w:r>
    </w:p>
    <w:p w:rsidR="00083A3D" w:rsidRPr="00083A3D" w:rsidRDefault="00083A3D" w:rsidP="00083A3D">
      <w:pPr>
        <w:spacing w:line="276" w:lineRule="auto"/>
        <w:rPr>
          <w:rFonts w:ascii="Arial Narrow" w:hAnsi="Arial Narrow" w:cs="Arial"/>
          <w:szCs w:val="24"/>
        </w:rPr>
      </w:pPr>
    </w:p>
    <w:tbl>
      <w:tblPr>
        <w:tblStyle w:val="TableNormal"/>
        <w:tblW w:w="1034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341"/>
        <w:gridCol w:w="7007"/>
      </w:tblGrid>
      <w:tr w:rsidR="00083A3D" w:rsidRPr="00083A3D" w:rsidTr="00083A3D">
        <w:trPr>
          <w:trHeight w:val="429"/>
        </w:trPr>
        <w:tc>
          <w:tcPr>
            <w:tcW w:w="3341" w:type="dxa"/>
            <w:shd w:val="clear" w:color="auto" w:fill="F1F1F1"/>
          </w:tcPr>
          <w:p w:rsidR="00083A3D" w:rsidRPr="00083A3D" w:rsidRDefault="00083A3D" w:rsidP="00DD3D35">
            <w:pPr>
              <w:pStyle w:val="TableParagraph"/>
              <w:spacing w:before="21" w:line="276" w:lineRule="auto"/>
              <w:ind w:left="0" w:right="3" w:hanging="7"/>
              <w:jc w:val="center"/>
              <w:rPr>
                <w:rFonts w:ascii="Arial Narrow" w:hAnsi="Arial Narrow" w:cs="Arial"/>
                <w:b/>
                <w:sz w:val="24"/>
                <w:szCs w:val="24"/>
              </w:rPr>
            </w:pPr>
            <w:r w:rsidRPr="00083A3D">
              <w:rPr>
                <w:rFonts w:ascii="Arial Narrow" w:hAnsi="Arial Narrow" w:cs="Arial"/>
                <w:b/>
                <w:sz w:val="24"/>
                <w:szCs w:val="24"/>
              </w:rPr>
              <w:t>ÓRGÃO</w:t>
            </w:r>
            <w:r w:rsidR="00DD3D35">
              <w:rPr>
                <w:rFonts w:ascii="Arial Narrow" w:hAnsi="Arial Narrow" w:cs="Arial"/>
                <w:b/>
                <w:sz w:val="24"/>
                <w:szCs w:val="24"/>
              </w:rPr>
              <w:t xml:space="preserve"> </w:t>
            </w:r>
            <w:r w:rsidRPr="00083A3D">
              <w:rPr>
                <w:rFonts w:ascii="Arial Narrow" w:hAnsi="Arial Narrow" w:cs="Arial"/>
                <w:b/>
                <w:spacing w:val="-2"/>
                <w:sz w:val="24"/>
                <w:szCs w:val="24"/>
              </w:rPr>
              <w:t>INTERESSADO:</w:t>
            </w:r>
          </w:p>
        </w:tc>
        <w:tc>
          <w:tcPr>
            <w:tcW w:w="7007" w:type="dxa"/>
          </w:tcPr>
          <w:p w:rsidR="00083A3D" w:rsidRPr="00083A3D" w:rsidRDefault="00083A3D" w:rsidP="00DD3D35">
            <w:pPr>
              <w:pStyle w:val="TableParagraph"/>
              <w:spacing w:before="21" w:line="276" w:lineRule="auto"/>
              <w:ind w:left="0" w:right="3" w:hanging="7"/>
              <w:jc w:val="center"/>
              <w:rPr>
                <w:rFonts w:ascii="Arial Narrow" w:hAnsi="Arial Narrow" w:cs="Arial"/>
                <w:b/>
                <w:sz w:val="24"/>
                <w:szCs w:val="24"/>
              </w:rPr>
            </w:pPr>
            <w:r w:rsidRPr="00083A3D">
              <w:rPr>
                <w:rFonts w:ascii="Arial Narrow" w:hAnsi="Arial Narrow" w:cs="Arial"/>
                <w:b/>
                <w:sz w:val="24"/>
                <w:szCs w:val="24"/>
              </w:rPr>
              <w:t>SECRETARIA</w:t>
            </w:r>
            <w:r w:rsidR="00DD3D35">
              <w:rPr>
                <w:rFonts w:ascii="Arial Narrow" w:hAnsi="Arial Narrow" w:cs="Arial"/>
                <w:b/>
                <w:sz w:val="24"/>
                <w:szCs w:val="24"/>
              </w:rPr>
              <w:t xml:space="preserve"> </w:t>
            </w:r>
            <w:r w:rsidRPr="00083A3D">
              <w:rPr>
                <w:rFonts w:ascii="Arial Narrow" w:hAnsi="Arial Narrow" w:cs="Arial"/>
                <w:b/>
                <w:sz w:val="24"/>
                <w:szCs w:val="24"/>
              </w:rPr>
              <w:t>MUNICIPAL</w:t>
            </w:r>
            <w:r w:rsidR="00DD3D35">
              <w:rPr>
                <w:rFonts w:ascii="Arial Narrow" w:hAnsi="Arial Narrow" w:cs="Arial"/>
                <w:b/>
                <w:sz w:val="24"/>
                <w:szCs w:val="24"/>
              </w:rPr>
              <w:t xml:space="preserve"> </w:t>
            </w:r>
            <w:r w:rsidRPr="00083A3D">
              <w:rPr>
                <w:rFonts w:ascii="Arial Narrow" w:hAnsi="Arial Narrow" w:cs="Arial"/>
                <w:b/>
                <w:sz w:val="24"/>
                <w:szCs w:val="24"/>
              </w:rPr>
              <w:t>DE</w:t>
            </w:r>
            <w:r w:rsidR="00DD3D35">
              <w:rPr>
                <w:rFonts w:ascii="Arial Narrow" w:hAnsi="Arial Narrow" w:cs="Arial"/>
                <w:b/>
                <w:sz w:val="24"/>
                <w:szCs w:val="24"/>
              </w:rPr>
              <w:t xml:space="preserve"> </w:t>
            </w:r>
            <w:r w:rsidRPr="00083A3D">
              <w:rPr>
                <w:rFonts w:ascii="Arial Narrow" w:hAnsi="Arial Narrow" w:cs="Arial"/>
                <w:b/>
                <w:spacing w:val="-2"/>
                <w:sz w:val="24"/>
                <w:szCs w:val="24"/>
              </w:rPr>
              <w:t>FINANÇAS</w:t>
            </w:r>
          </w:p>
        </w:tc>
      </w:tr>
      <w:tr w:rsidR="00083A3D" w:rsidRPr="00083A3D" w:rsidTr="00083A3D">
        <w:trPr>
          <w:trHeight w:val="378"/>
        </w:trPr>
        <w:tc>
          <w:tcPr>
            <w:tcW w:w="3341" w:type="dxa"/>
            <w:shd w:val="clear" w:color="auto" w:fill="F1F1F1"/>
          </w:tcPr>
          <w:p w:rsidR="00083A3D" w:rsidRPr="00083A3D" w:rsidRDefault="00083A3D" w:rsidP="00DD3D35">
            <w:pPr>
              <w:pStyle w:val="TableParagraph"/>
              <w:spacing w:line="276" w:lineRule="auto"/>
              <w:ind w:left="0" w:right="3" w:hanging="7"/>
              <w:jc w:val="center"/>
              <w:rPr>
                <w:rFonts w:ascii="Arial Narrow" w:hAnsi="Arial Narrow" w:cs="Arial"/>
                <w:b/>
                <w:sz w:val="24"/>
                <w:szCs w:val="24"/>
              </w:rPr>
            </w:pPr>
            <w:r w:rsidRPr="00083A3D">
              <w:rPr>
                <w:rFonts w:ascii="Arial Narrow" w:hAnsi="Arial Narrow" w:cs="Arial"/>
                <w:b/>
                <w:sz w:val="24"/>
                <w:szCs w:val="24"/>
              </w:rPr>
              <w:t>MODO</w:t>
            </w:r>
            <w:r w:rsidR="00DD3D35">
              <w:rPr>
                <w:rFonts w:ascii="Arial Narrow" w:hAnsi="Arial Narrow" w:cs="Arial"/>
                <w:b/>
                <w:sz w:val="24"/>
                <w:szCs w:val="24"/>
              </w:rPr>
              <w:t xml:space="preserve"> </w:t>
            </w:r>
            <w:r w:rsidRPr="00083A3D">
              <w:rPr>
                <w:rFonts w:ascii="Arial Narrow" w:hAnsi="Arial Narrow" w:cs="Arial"/>
                <w:b/>
                <w:sz w:val="24"/>
                <w:szCs w:val="24"/>
              </w:rPr>
              <w:t>DE</w:t>
            </w:r>
            <w:r w:rsidR="007B6C81">
              <w:rPr>
                <w:rFonts w:ascii="Arial Narrow" w:hAnsi="Arial Narrow" w:cs="Arial"/>
                <w:b/>
                <w:sz w:val="24"/>
                <w:szCs w:val="24"/>
              </w:rPr>
              <w:t xml:space="preserve"> </w:t>
            </w:r>
            <w:r w:rsidRPr="00083A3D">
              <w:rPr>
                <w:rFonts w:ascii="Arial Narrow" w:hAnsi="Arial Narrow" w:cs="Arial"/>
                <w:b/>
                <w:spacing w:val="-2"/>
                <w:sz w:val="24"/>
                <w:szCs w:val="24"/>
              </w:rPr>
              <w:t>DISPUTA</w:t>
            </w:r>
          </w:p>
        </w:tc>
        <w:tc>
          <w:tcPr>
            <w:tcW w:w="7007" w:type="dxa"/>
          </w:tcPr>
          <w:p w:rsidR="00083A3D" w:rsidRPr="00083A3D" w:rsidRDefault="00083A3D" w:rsidP="00DD3D35">
            <w:pPr>
              <w:pStyle w:val="TableParagraph"/>
              <w:spacing w:line="276" w:lineRule="auto"/>
              <w:ind w:left="0" w:right="3" w:hanging="7"/>
              <w:jc w:val="center"/>
              <w:rPr>
                <w:rFonts w:ascii="Arial Narrow" w:hAnsi="Arial Narrow" w:cs="Arial"/>
                <w:sz w:val="24"/>
                <w:szCs w:val="24"/>
              </w:rPr>
            </w:pPr>
            <w:r w:rsidRPr="00083A3D">
              <w:rPr>
                <w:rFonts w:ascii="Arial Narrow" w:hAnsi="Arial Narrow" w:cs="Arial"/>
                <w:spacing w:val="-2"/>
                <w:sz w:val="24"/>
                <w:szCs w:val="24"/>
              </w:rPr>
              <w:t>ABERTO</w:t>
            </w:r>
            <w:r w:rsidR="007B6C81">
              <w:rPr>
                <w:rFonts w:ascii="Arial Narrow" w:hAnsi="Arial Narrow" w:cs="Arial"/>
                <w:spacing w:val="-2"/>
                <w:sz w:val="24"/>
                <w:szCs w:val="24"/>
              </w:rPr>
              <w:t xml:space="preserve"> </w:t>
            </w:r>
            <w:r w:rsidRPr="00083A3D">
              <w:rPr>
                <w:rFonts w:ascii="Arial Narrow" w:hAnsi="Arial Narrow" w:cs="Arial"/>
                <w:spacing w:val="-2"/>
                <w:sz w:val="24"/>
                <w:szCs w:val="24"/>
              </w:rPr>
              <w:t>-</w:t>
            </w:r>
            <w:r w:rsidR="007B6C81">
              <w:rPr>
                <w:rFonts w:ascii="Arial Narrow" w:hAnsi="Arial Narrow" w:cs="Arial"/>
                <w:spacing w:val="-2"/>
                <w:sz w:val="24"/>
                <w:szCs w:val="24"/>
              </w:rPr>
              <w:t xml:space="preserve"> </w:t>
            </w:r>
            <w:r w:rsidRPr="00083A3D">
              <w:rPr>
                <w:rFonts w:ascii="Arial Narrow" w:hAnsi="Arial Narrow" w:cs="Arial"/>
                <w:spacing w:val="-2"/>
                <w:sz w:val="24"/>
                <w:szCs w:val="24"/>
              </w:rPr>
              <w:t>FECHADO</w:t>
            </w:r>
          </w:p>
        </w:tc>
      </w:tr>
    </w:tbl>
    <w:p w:rsidR="00083A3D" w:rsidRPr="00083A3D" w:rsidRDefault="00083A3D" w:rsidP="00083A3D">
      <w:pPr>
        <w:spacing w:line="276" w:lineRule="auto"/>
        <w:rPr>
          <w:rFonts w:ascii="Arial Narrow" w:hAnsi="Arial Narrow" w:cs="Arial"/>
          <w:szCs w:val="24"/>
        </w:rPr>
      </w:pPr>
    </w:p>
    <w:p w:rsidR="00083A3D" w:rsidRPr="00083A3D" w:rsidRDefault="00083A3D" w:rsidP="00083A3D">
      <w:pPr>
        <w:spacing w:line="276" w:lineRule="auto"/>
        <w:rPr>
          <w:rFonts w:ascii="Arial Narrow" w:hAnsi="Arial Narrow" w:cs="Arial"/>
          <w:szCs w:val="24"/>
        </w:rPr>
      </w:pPr>
    </w:p>
    <w:p w:rsidR="00083A3D" w:rsidRPr="00083A3D" w:rsidRDefault="00083A3D" w:rsidP="007923F9">
      <w:pPr>
        <w:pStyle w:val="Ttulo1"/>
        <w:numPr>
          <w:ilvl w:val="0"/>
          <w:numId w:val="20"/>
        </w:numPr>
        <w:spacing w:line="276" w:lineRule="auto"/>
        <w:ind w:left="0" w:firstLine="0"/>
        <w:rPr>
          <w:rFonts w:ascii="Arial Narrow" w:hAnsi="Arial Narrow" w:cs="Arial"/>
          <w:sz w:val="24"/>
          <w:szCs w:val="24"/>
        </w:rPr>
      </w:pPr>
      <w:bookmarkStart w:id="1" w:name="_Toc190185873"/>
      <w:r w:rsidRPr="00083A3D">
        <w:rPr>
          <w:rFonts w:ascii="Arial Narrow" w:hAnsi="Arial Narrow" w:cs="Arial"/>
          <w:sz w:val="24"/>
          <w:szCs w:val="24"/>
        </w:rPr>
        <w:t>AUTORIZAÇÃO PARA REALIZAÇÃO DA LICITAÇÃO</w:t>
      </w:r>
      <w:bookmarkEnd w:id="1"/>
    </w:p>
    <w:p w:rsidR="00083A3D" w:rsidRPr="00083A3D" w:rsidRDefault="00083A3D" w:rsidP="00083A3D">
      <w:pPr>
        <w:spacing w:line="276" w:lineRule="auto"/>
        <w:rPr>
          <w:rFonts w:ascii="Arial Narrow" w:hAnsi="Arial Narrow" w:cs="Arial"/>
          <w:szCs w:val="24"/>
        </w:rPr>
      </w:pPr>
    </w:p>
    <w:p w:rsidR="00083A3D" w:rsidRDefault="00083A3D" w:rsidP="00083A3D">
      <w:pPr>
        <w:pStyle w:val="PargrafodaLista"/>
        <w:spacing w:line="276" w:lineRule="auto"/>
        <w:rPr>
          <w:rFonts w:ascii="Arial Narrow" w:hAnsi="Arial Narrow" w:cs="Arial"/>
          <w:sz w:val="24"/>
          <w:szCs w:val="24"/>
        </w:rPr>
      </w:pPr>
      <w:r w:rsidRPr="00083A3D">
        <w:rPr>
          <w:rFonts w:ascii="Arial Narrow" w:hAnsi="Arial Narrow" w:cs="Arial"/>
          <w:sz w:val="24"/>
          <w:szCs w:val="24"/>
        </w:rPr>
        <w:t>MARCIA RAFAELA BARROS</w:t>
      </w:r>
      <w:r w:rsidR="00DD3D35">
        <w:rPr>
          <w:rFonts w:ascii="Arial Narrow" w:hAnsi="Arial Narrow" w:cs="Arial"/>
          <w:sz w:val="24"/>
          <w:szCs w:val="24"/>
        </w:rPr>
        <w:t xml:space="preserve"> </w:t>
      </w:r>
      <w:r w:rsidRPr="00083A3D">
        <w:rPr>
          <w:rFonts w:ascii="Arial Narrow" w:hAnsi="Arial Narrow" w:cs="Arial"/>
          <w:sz w:val="24"/>
          <w:szCs w:val="24"/>
        </w:rPr>
        <w:t xml:space="preserve"> DE </w:t>
      </w:r>
      <w:r w:rsidR="00DD3D35">
        <w:rPr>
          <w:rFonts w:ascii="Arial Narrow" w:hAnsi="Arial Narrow" w:cs="Arial"/>
          <w:sz w:val="24"/>
          <w:szCs w:val="24"/>
        </w:rPr>
        <w:t xml:space="preserve"> </w:t>
      </w:r>
      <w:r w:rsidRPr="00083A3D">
        <w:rPr>
          <w:rFonts w:ascii="Arial Narrow" w:hAnsi="Arial Narrow" w:cs="Arial"/>
          <w:sz w:val="24"/>
          <w:szCs w:val="24"/>
        </w:rPr>
        <w:t>VASCONCELOS</w:t>
      </w:r>
    </w:p>
    <w:p w:rsidR="00083A3D" w:rsidRDefault="00083A3D" w:rsidP="00083A3D">
      <w:pPr>
        <w:pStyle w:val="PargrafodaLista"/>
        <w:spacing w:line="276" w:lineRule="auto"/>
        <w:rPr>
          <w:rFonts w:ascii="Arial Narrow" w:hAnsi="Arial Narrow" w:cs="Arial"/>
          <w:sz w:val="24"/>
          <w:szCs w:val="24"/>
        </w:rPr>
      </w:pPr>
    </w:p>
    <w:p w:rsidR="00083A3D" w:rsidRPr="00083A3D" w:rsidRDefault="00083A3D" w:rsidP="00083A3D">
      <w:pPr>
        <w:pStyle w:val="PargrafodaLista"/>
        <w:spacing w:line="276" w:lineRule="auto"/>
        <w:rPr>
          <w:rFonts w:ascii="Arial Narrow" w:hAnsi="Arial Narrow" w:cs="Arial"/>
          <w:sz w:val="24"/>
          <w:szCs w:val="24"/>
        </w:rPr>
      </w:pPr>
    </w:p>
    <w:p w:rsidR="00083A3D" w:rsidRPr="00083A3D" w:rsidRDefault="00083A3D" w:rsidP="007923F9">
      <w:pPr>
        <w:pStyle w:val="Ttulo1"/>
        <w:numPr>
          <w:ilvl w:val="0"/>
          <w:numId w:val="20"/>
        </w:numPr>
        <w:spacing w:line="276" w:lineRule="auto"/>
        <w:ind w:left="0" w:firstLine="0"/>
        <w:rPr>
          <w:rFonts w:ascii="Arial Narrow" w:hAnsi="Arial Narrow" w:cs="Arial"/>
          <w:b w:val="0"/>
          <w:bCs w:val="0"/>
          <w:color w:val="000000" w:themeColor="text1"/>
          <w:sz w:val="24"/>
          <w:szCs w:val="24"/>
        </w:rPr>
      </w:pPr>
      <w:bookmarkStart w:id="2" w:name="_Toc190185874"/>
      <w:r w:rsidRPr="00083A3D">
        <w:rPr>
          <w:rFonts w:ascii="Arial Narrow" w:hAnsi="Arial Narrow" w:cs="Arial"/>
          <w:color w:val="000000" w:themeColor="text1"/>
          <w:sz w:val="24"/>
          <w:szCs w:val="24"/>
        </w:rPr>
        <w:t>DO OBJETO</w:t>
      </w:r>
      <w:bookmarkEnd w:id="2"/>
    </w:p>
    <w:p w:rsidR="00083A3D" w:rsidRPr="00DD3D35" w:rsidRDefault="00083A3D" w:rsidP="00083A3D">
      <w:pPr>
        <w:pStyle w:val="FirstParagraph"/>
        <w:jc w:val="both"/>
        <w:rPr>
          <w:rFonts w:ascii="Arial Narrow" w:hAnsi="Arial Narrow"/>
          <w:lang w:val="pt-BR"/>
        </w:rPr>
      </w:pPr>
      <w:r w:rsidRPr="00DD3D35">
        <w:rPr>
          <w:rFonts w:ascii="Arial Narrow" w:hAnsi="Arial Narrow" w:cs="Arial"/>
          <w:lang w:val="pt-BR"/>
        </w:rPr>
        <w:t>2.1. O objeto da presente</w:t>
      </w:r>
      <w:r w:rsidR="00DD3D35">
        <w:rPr>
          <w:rFonts w:ascii="Arial Narrow" w:hAnsi="Arial Narrow" w:cs="Arial"/>
          <w:lang w:val="pt-BR"/>
        </w:rPr>
        <w:t xml:space="preserve"> </w:t>
      </w:r>
      <w:r w:rsidRPr="00DD3D35">
        <w:rPr>
          <w:rFonts w:ascii="Arial Narrow" w:hAnsi="Arial Narrow" w:cs="Arial"/>
          <w:lang w:val="pt-BR"/>
        </w:rPr>
        <w:t>licitação é a seleção da proposta</w:t>
      </w:r>
      <w:r w:rsidR="00DD3D35">
        <w:rPr>
          <w:rFonts w:ascii="Arial Narrow" w:hAnsi="Arial Narrow" w:cs="Arial"/>
          <w:lang w:val="pt-BR"/>
        </w:rPr>
        <w:t xml:space="preserve"> </w:t>
      </w:r>
      <w:r w:rsidRPr="00DD3D35">
        <w:rPr>
          <w:rFonts w:ascii="Arial Narrow" w:hAnsi="Arial Narrow" w:cs="Arial"/>
          <w:lang w:val="pt-BR"/>
        </w:rPr>
        <w:t>mais</w:t>
      </w:r>
      <w:r w:rsidR="00DD3D35">
        <w:rPr>
          <w:rFonts w:ascii="Arial Narrow" w:hAnsi="Arial Narrow" w:cs="Arial"/>
          <w:lang w:val="pt-BR"/>
        </w:rPr>
        <w:t xml:space="preserve"> </w:t>
      </w:r>
      <w:r w:rsidRPr="00DD3D35">
        <w:rPr>
          <w:rFonts w:ascii="Arial Narrow" w:hAnsi="Arial Narrow" w:cs="Arial"/>
          <w:lang w:val="pt-BR"/>
        </w:rPr>
        <w:t>vantajosa para</w:t>
      </w:r>
      <w:r w:rsidR="00DD3D35">
        <w:rPr>
          <w:rFonts w:ascii="Arial Narrow" w:hAnsi="Arial Narrow" w:cs="Arial"/>
          <w:lang w:val="pt-BR"/>
        </w:rPr>
        <w:t xml:space="preserve"> </w:t>
      </w:r>
      <w:r w:rsidRPr="00DD3D35">
        <w:rPr>
          <w:rFonts w:ascii="Arial Narrow" w:hAnsi="Arial Narrow"/>
          <w:lang w:val="pt-BR"/>
        </w:rPr>
        <w:t>Concessão da gestão, implantação e operação dos serviços de loteria municipal em</w:t>
      </w:r>
      <w:r w:rsidR="00DD3D35">
        <w:rPr>
          <w:rFonts w:ascii="Arial Narrow" w:hAnsi="Arial Narrow"/>
          <w:lang w:val="pt-BR"/>
        </w:rPr>
        <w:t xml:space="preserve"> </w:t>
      </w:r>
      <w:r w:rsidRPr="00DD3D35">
        <w:rPr>
          <w:rFonts w:ascii="Arial Narrow" w:hAnsi="Arial Narrow"/>
          <w:lang w:val="pt-BR"/>
        </w:rPr>
        <w:t>plataformas</w:t>
      </w:r>
      <w:r w:rsidR="00DD3D35">
        <w:rPr>
          <w:rFonts w:ascii="Arial Narrow" w:hAnsi="Arial Narrow"/>
          <w:lang w:val="pt-BR"/>
        </w:rPr>
        <w:t xml:space="preserve"> </w:t>
      </w:r>
      <w:r w:rsidRPr="00DD3D35">
        <w:rPr>
          <w:rFonts w:ascii="Arial Narrow" w:hAnsi="Arial Narrow"/>
          <w:lang w:val="pt-BR"/>
        </w:rPr>
        <w:t>físicas e digitais, abrangendo</w:t>
      </w:r>
      <w:r w:rsidR="00DD3D35">
        <w:rPr>
          <w:rFonts w:ascii="Arial Narrow" w:hAnsi="Arial Narrow"/>
          <w:lang w:val="pt-BR"/>
        </w:rPr>
        <w:t xml:space="preserve"> </w:t>
      </w:r>
      <w:r w:rsidRPr="00DD3D35">
        <w:rPr>
          <w:rFonts w:ascii="Arial Narrow" w:hAnsi="Arial Narrow"/>
          <w:lang w:val="pt-BR"/>
        </w:rPr>
        <w:t>todas as modalidades</w:t>
      </w:r>
      <w:r w:rsidR="00DD3D35">
        <w:rPr>
          <w:rFonts w:ascii="Arial Narrow" w:hAnsi="Arial Narrow"/>
          <w:lang w:val="pt-BR"/>
        </w:rPr>
        <w:t xml:space="preserve"> </w:t>
      </w:r>
      <w:r w:rsidRPr="00DD3D35">
        <w:rPr>
          <w:rFonts w:ascii="Arial Narrow" w:hAnsi="Arial Narrow"/>
          <w:lang w:val="pt-BR"/>
        </w:rPr>
        <w:t>autorizadas (prognósticos</w:t>
      </w:r>
      <w:r w:rsidR="00DD3D35">
        <w:rPr>
          <w:rFonts w:ascii="Arial Narrow" w:hAnsi="Arial Narrow"/>
          <w:lang w:val="pt-BR"/>
        </w:rPr>
        <w:t xml:space="preserve"> </w:t>
      </w:r>
      <w:r w:rsidRPr="00DD3D35">
        <w:rPr>
          <w:rFonts w:ascii="Arial Narrow" w:hAnsi="Arial Narrow"/>
          <w:lang w:val="pt-BR"/>
        </w:rPr>
        <w:t>numéricos, específicos, esportivos, instantâneos e apostas de quota fixa).</w:t>
      </w:r>
    </w:p>
    <w:p w:rsidR="00083A3D" w:rsidRPr="00DD3D35" w:rsidRDefault="00083A3D" w:rsidP="00083A3D">
      <w:pPr>
        <w:spacing w:before="180" w:after="180"/>
        <w:jc w:val="both"/>
        <w:rPr>
          <w:rFonts w:ascii="Arial Narrow" w:eastAsia="Aptos" w:hAnsi="Arial Narrow"/>
          <w:szCs w:val="24"/>
        </w:rPr>
      </w:pPr>
      <w:r w:rsidRPr="00DD3D35">
        <w:rPr>
          <w:rFonts w:ascii="Arial Narrow" w:eastAsia="Aptos" w:hAnsi="Arial Narrow"/>
          <w:b/>
          <w:bCs/>
          <w:szCs w:val="24"/>
        </w:rPr>
        <w:t>Prazo de implantação</w:t>
      </w:r>
      <w:r w:rsidRPr="00DD3D35">
        <w:rPr>
          <w:rFonts w:ascii="Arial Narrow" w:eastAsia="Aptos" w:hAnsi="Arial Narrow"/>
          <w:szCs w:val="24"/>
        </w:rPr>
        <w:t>: até 180 (cento e oitenta) dias</w:t>
      </w:r>
      <w:r w:rsidR="00DD3D35">
        <w:rPr>
          <w:rFonts w:ascii="Arial Narrow" w:eastAsia="Aptos" w:hAnsi="Arial Narrow"/>
          <w:szCs w:val="24"/>
        </w:rPr>
        <w:t xml:space="preserve"> </w:t>
      </w:r>
      <w:r w:rsidRPr="00DD3D35">
        <w:rPr>
          <w:rFonts w:ascii="Arial Narrow" w:eastAsia="Aptos" w:hAnsi="Arial Narrow"/>
          <w:szCs w:val="24"/>
        </w:rPr>
        <w:t>após</w:t>
      </w:r>
      <w:r w:rsidR="00DD3D35">
        <w:rPr>
          <w:rFonts w:ascii="Arial Narrow" w:eastAsia="Aptos" w:hAnsi="Arial Narrow"/>
          <w:szCs w:val="24"/>
        </w:rPr>
        <w:t xml:space="preserve"> </w:t>
      </w:r>
      <w:r w:rsidRPr="00DD3D35">
        <w:rPr>
          <w:rFonts w:ascii="Arial Narrow" w:eastAsia="Aptos" w:hAnsi="Arial Narrow"/>
          <w:szCs w:val="24"/>
        </w:rPr>
        <w:t>a assinatura do contrato, sob pena de aplicação de sanções.</w:t>
      </w:r>
    </w:p>
    <w:p w:rsidR="00083A3D" w:rsidRPr="00DD3D35" w:rsidRDefault="00083A3D" w:rsidP="00083A3D">
      <w:pPr>
        <w:spacing w:before="180" w:after="180"/>
        <w:jc w:val="both"/>
        <w:rPr>
          <w:rFonts w:ascii="Arial Narrow" w:eastAsia="Aptos" w:hAnsi="Arial Narrow"/>
          <w:szCs w:val="24"/>
        </w:rPr>
      </w:pPr>
      <w:r w:rsidRPr="00DD3D35">
        <w:rPr>
          <w:rFonts w:ascii="Arial Narrow" w:eastAsia="Aptos" w:hAnsi="Arial Narrow"/>
          <w:b/>
          <w:bCs/>
          <w:szCs w:val="24"/>
        </w:rPr>
        <w:t>Critério de julgamento</w:t>
      </w:r>
      <w:r w:rsidRPr="00DD3D35">
        <w:rPr>
          <w:rFonts w:ascii="Arial Narrow" w:eastAsia="Aptos" w:hAnsi="Arial Narrow"/>
          <w:szCs w:val="24"/>
        </w:rPr>
        <w:t xml:space="preserve">: </w:t>
      </w:r>
      <w:r w:rsidRPr="00DD3D35">
        <w:rPr>
          <w:rFonts w:ascii="Arial Narrow" w:eastAsia="Aptos" w:hAnsi="Arial Narrow"/>
          <w:b/>
          <w:bCs/>
          <w:szCs w:val="24"/>
        </w:rPr>
        <w:t>Maior Percentual de Outorga</w:t>
      </w:r>
      <w:r w:rsidR="00DD3D35">
        <w:rPr>
          <w:rFonts w:ascii="Arial Narrow" w:eastAsia="Aptos" w:hAnsi="Arial Narrow"/>
          <w:b/>
          <w:bCs/>
          <w:szCs w:val="24"/>
        </w:rPr>
        <w:t xml:space="preserve"> </w:t>
      </w:r>
      <w:r w:rsidRPr="00DD3D35">
        <w:rPr>
          <w:rFonts w:ascii="Arial Narrow" w:eastAsia="Aptos" w:hAnsi="Arial Narrow"/>
          <w:b/>
          <w:bCs/>
          <w:szCs w:val="24"/>
        </w:rPr>
        <w:t>sobre o GGR (Gross Gaming Revenue)</w:t>
      </w:r>
      <w:r w:rsidRPr="00DD3D35">
        <w:rPr>
          <w:rFonts w:ascii="Arial Narrow" w:eastAsia="Aptos" w:hAnsi="Arial Narrow"/>
          <w:szCs w:val="24"/>
        </w:rPr>
        <w:t>, fixado</w:t>
      </w:r>
      <w:r w:rsidR="00DD3D35">
        <w:rPr>
          <w:rFonts w:ascii="Arial Narrow" w:eastAsia="Aptos" w:hAnsi="Arial Narrow"/>
          <w:szCs w:val="24"/>
        </w:rPr>
        <w:t xml:space="preserve"> </w:t>
      </w:r>
      <w:r w:rsidRPr="00DD3D35">
        <w:rPr>
          <w:rFonts w:ascii="Arial Narrow" w:eastAsia="Aptos" w:hAnsi="Arial Narrow"/>
          <w:szCs w:val="24"/>
        </w:rPr>
        <w:t xml:space="preserve">em percentual </w:t>
      </w:r>
      <w:r w:rsidRPr="00DD3D35">
        <w:rPr>
          <w:rFonts w:ascii="Arial Narrow" w:eastAsia="Aptos" w:hAnsi="Arial Narrow"/>
          <w:b/>
          <w:bCs/>
          <w:szCs w:val="24"/>
        </w:rPr>
        <w:t>mínimo de 5%</w:t>
      </w:r>
      <w:r w:rsidRPr="00DD3D35">
        <w:rPr>
          <w:rFonts w:ascii="Arial Narrow" w:eastAsia="Aptos" w:hAnsi="Arial Narrow"/>
          <w:szCs w:val="24"/>
        </w:rPr>
        <w:t>. A disputa</w:t>
      </w:r>
      <w:r w:rsidR="00DD3D35" w:rsidRPr="00DD3D35">
        <w:rPr>
          <w:rFonts w:ascii="Arial Narrow" w:eastAsia="Aptos" w:hAnsi="Arial Narrow"/>
          <w:szCs w:val="24"/>
        </w:rPr>
        <w:t xml:space="preserve"> </w:t>
      </w:r>
      <w:r w:rsidRPr="00DD3D35">
        <w:rPr>
          <w:rFonts w:ascii="Arial Narrow" w:eastAsia="Aptos" w:hAnsi="Arial Narrow"/>
          <w:szCs w:val="24"/>
        </w:rPr>
        <w:t>será por percentuais</w:t>
      </w:r>
      <w:r w:rsidR="00DD3D35" w:rsidRPr="00DD3D35">
        <w:rPr>
          <w:rFonts w:ascii="Arial Narrow" w:eastAsia="Aptos" w:hAnsi="Arial Narrow"/>
          <w:szCs w:val="24"/>
        </w:rPr>
        <w:t xml:space="preserve"> </w:t>
      </w:r>
      <w:r w:rsidRPr="00DD3D35">
        <w:rPr>
          <w:rFonts w:ascii="Arial Narrow" w:eastAsia="Aptos" w:hAnsi="Arial Narrow"/>
          <w:szCs w:val="24"/>
        </w:rPr>
        <w:t>crescentes de repasse</w:t>
      </w:r>
      <w:r w:rsidR="00DD3D35">
        <w:rPr>
          <w:rFonts w:ascii="Arial Narrow" w:eastAsia="Aptos" w:hAnsi="Arial Narrow"/>
          <w:szCs w:val="24"/>
        </w:rPr>
        <w:t xml:space="preserve"> </w:t>
      </w:r>
      <w:r w:rsidRPr="00DD3D35">
        <w:rPr>
          <w:rFonts w:ascii="Arial Narrow" w:eastAsia="Aptos" w:hAnsi="Arial Narrow"/>
          <w:szCs w:val="24"/>
        </w:rPr>
        <w:t>ao</w:t>
      </w:r>
      <w:r w:rsidR="00DD3D35">
        <w:rPr>
          <w:rFonts w:ascii="Arial Narrow" w:eastAsia="Aptos" w:hAnsi="Arial Narrow"/>
          <w:szCs w:val="24"/>
        </w:rPr>
        <w:t xml:space="preserve"> </w:t>
      </w:r>
      <w:r w:rsidRPr="00DD3D35">
        <w:rPr>
          <w:rFonts w:ascii="Arial Narrow" w:eastAsia="Aptos" w:hAnsi="Arial Narrow"/>
          <w:szCs w:val="24"/>
        </w:rPr>
        <w:t>Município.</w:t>
      </w:r>
    </w:p>
    <w:p w:rsidR="00083A3D" w:rsidRPr="00083A3D" w:rsidRDefault="00083A3D" w:rsidP="007923F9">
      <w:pPr>
        <w:pStyle w:val="Ttulo1"/>
        <w:numPr>
          <w:ilvl w:val="0"/>
          <w:numId w:val="20"/>
        </w:numPr>
        <w:spacing w:line="276" w:lineRule="auto"/>
        <w:ind w:left="0" w:firstLine="0"/>
        <w:rPr>
          <w:rFonts w:ascii="Arial Narrow" w:hAnsi="Arial Narrow" w:cs="Arial"/>
          <w:b w:val="0"/>
          <w:bCs w:val="0"/>
          <w:color w:val="000000" w:themeColor="text1"/>
          <w:sz w:val="24"/>
          <w:szCs w:val="24"/>
        </w:rPr>
      </w:pPr>
      <w:bookmarkStart w:id="3" w:name="_Toc190185875"/>
      <w:r w:rsidRPr="00083A3D">
        <w:rPr>
          <w:rFonts w:ascii="Arial Narrow" w:hAnsi="Arial Narrow" w:cs="Arial"/>
          <w:color w:val="000000" w:themeColor="text1"/>
          <w:sz w:val="24"/>
          <w:szCs w:val="24"/>
        </w:rPr>
        <w:t>DETALHAMENTO DO OBJETO</w:t>
      </w:r>
      <w:bookmarkEnd w:id="3"/>
    </w:p>
    <w:p w:rsidR="00083A3D" w:rsidRPr="00083A3D" w:rsidRDefault="00083A3D" w:rsidP="007923F9">
      <w:pPr>
        <w:pStyle w:val="PargrafodaLista"/>
        <w:widowControl w:val="0"/>
        <w:numPr>
          <w:ilvl w:val="1"/>
          <w:numId w:val="20"/>
        </w:numPr>
        <w:suppressAutoHyphens w:val="0"/>
        <w:autoSpaceDE w:val="0"/>
        <w:autoSpaceDN w:val="0"/>
        <w:spacing w:line="276" w:lineRule="auto"/>
        <w:ind w:left="0" w:firstLine="0"/>
        <w:contextualSpacing/>
        <w:jc w:val="both"/>
        <w:rPr>
          <w:rFonts w:ascii="Arial Narrow" w:hAnsi="Arial Narrow" w:cs="Arial"/>
          <w:sz w:val="24"/>
          <w:szCs w:val="24"/>
        </w:rPr>
      </w:pPr>
      <w:r w:rsidRPr="00083A3D">
        <w:rPr>
          <w:rFonts w:ascii="Arial Narrow" w:hAnsi="Arial Narrow" w:cs="Arial"/>
          <w:sz w:val="24"/>
          <w:szCs w:val="24"/>
        </w:rPr>
        <w:t>Através da presente concessão, o PODER CONCEDENTE autoriza o Concessionário a exploração dos serviços lotéricos em meio físico, no prazo e nas condições estabelecidas neste EDITAL e seus ANEXOS, incluindo:</w:t>
      </w:r>
    </w:p>
    <w:p w:rsidR="00083A3D" w:rsidRPr="00083A3D" w:rsidRDefault="00083A3D" w:rsidP="007923F9">
      <w:pPr>
        <w:pStyle w:val="PargrafodaLista"/>
        <w:widowControl w:val="0"/>
        <w:numPr>
          <w:ilvl w:val="2"/>
          <w:numId w:val="20"/>
        </w:numPr>
        <w:suppressAutoHyphens w:val="0"/>
        <w:autoSpaceDE w:val="0"/>
        <w:autoSpaceDN w:val="0"/>
        <w:spacing w:line="276" w:lineRule="auto"/>
        <w:ind w:left="1418" w:firstLine="0"/>
        <w:contextualSpacing/>
        <w:jc w:val="both"/>
        <w:rPr>
          <w:rFonts w:ascii="Arial Narrow" w:hAnsi="Arial Narrow" w:cs="Arial"/>
          <w:sz w:val="24"/>
          <w:szCs w:val="24"/>
        </w:rPr>
      </w:pPr>
      <w:r w:rsidRPr="00083A3D">
        <w:rPr>
          <w:rFonts w:ascii="Arial Narrow" w:hAnsi="Arial Narrow" w:cs="Arial"/>
          <w:sz w:val="24"/>
          <w:szCs w:val="24"/>
        </w:rPr>
        <w:t>a criação, distribuição e comercialização de produtos lotéricos, de acordo com o PLANO LOTÉRICO, que após aprovação será integrado ao CONTRATO, considerando cada um dos produtos criados;</w:t>
      </w:r>
    </w:p>
    <w:p w:rsidR="00083A3D" w:rsidRPr="00083A3D" w:rsidRDefault="00083A3D" w:rsidP="007923F9">
      <w:pPr>
        <w:pStyle w:val="PargrafodaLista"/>
        <w:widowControl w:val="0"/>
        <w:numPr>
          <w:ilvl w:val="2"/>
          <w:numId w:val="20"/>
        </w:numPr>
        <w:suppressAutoHyphens w:val="0"/>
        <w:autoSpaceDE w:val="0"/>
        <w:autoSpaceDN w:val="0"/>
        <w:spacing w:line="276" w:lineRule="auto"/>
        <w:ind w:left="1418" w:firstLine="0"/>
        <w:contextualSpacing/>
        <w:jc w:val="both"/>
        <w:rPr>
          <w:rFonts w:ascii="Arial Narrow" w:hAnsi="Arial Narrow" w:cs="Arial"/>
          <w:sz w:val="24"/>
          <w:szCs w:val="24"/>
        </w:rPr>
      </w:pPr>
      <w:r w:rsidRPr="00083A3D">
        <w:rPr>
          <w:rFonts w:ascii="Arial Narrow" w:hAnsi="Arial Narrow" w:cs="Arial"/>
          <w:sz w:val="24"/>
          <w:szCs w:val="24"/>
        </w:rPr>
        <w:t>implantação de pontos de venda e apostas físicos no Município;</w:t>
      </w:r>
    </w:p>
    <w:p w:rsidR="00083A3D" w:rsidRPr="00083A3D" w:rsidRDefault="00083A3D" w:rsidP="007923F9">
      <w:pPr>
        <w:pStyle w:val="PargrafodaLista"/>
        <w:widowControl w:val="0"/>
        <w:numPr>
          <w:ilvl w:val="2"/>
          <w:numId w:val="20"/>
        </w:numPr>
        <w:suppressAutoHyphens w:val="0"/>
        <w:autoSpaceDE w:val="0"/>
        <w:autoSpaceDN w:val="0"/>
        <w:spacing w:line="276" w:lineRule="auto"/>
        <w:ind w:left="1418" w:firstLine="0"/>
        <w:contextualSpacing/>
        <w:jc w:val="both"/>
        <w:rPr>
          <w:rFonts w:ascii="Arial Narrow" w:hAnsi="Arial Narrow" w:cs="Arial"/>
          <w:sz w:val="24"/>
          <w:szCs w:val="24"/>
        </w:rPr>
      </w:pPr>
      <w:r w:rsidRPr="00083A3D">
        <w:rPr>
          <w:rFonts w:ascii="Arial Narrow" w:hAnsi="Arial Narrow" w:cs="Arial"/>
          <w:sz w:val="24"/>
          <w:szCs w:val="24"/>
        </w:rPr>
        <w:t>implantação, operação e manutenção de plataforma virtual de jogos e da plataforma de gestão dos permissionários e autorizados;</w:t>
      </w:r>
    </w:p>
    <w:p w:rsidR="00083A3D" w:rsidRPr="00083A3D" w:rsidRDefault="00083A3D" w:rsidP="007923F9">
      <w:pPr>
        <w:pStyle w:val="PargrafodaLista"/>
        <w:widowControl w:val="0"/>
        <w:numPr>
          <w:ilvl w:val="2"/>
          <w:numId w:val="20"/>
        </w:numPr>
        <w:suppressAutoHyphens w:val="0"/>
        <w:autoSpaceDE w:val="0"/>
        <w:autoSpaceDN w:val="0"/>
        <w:spacing w:line="276" w:lineRule="auto"/>
        <w:ind w:left="1418" w:firstLine="0"/>
        <w:contextualSpacing/>
        <w:jc w:val="both"/>
        <w:rPr>
          <w:rFonts w:ascii="Arial Narrow" w:hAnsi="Arial Narrow" w:cs="Arial"/>
          <w:sz w:val="24"/>
          <w:szCs w:val="24"/>
        </w:rPr>
      </w:pPr>
      <w:r w:rsidRPr="00083A3D">
        <w:rPr>
          <w:rFonts w:ascii="Arial Narrow" w:hAnsi="Arial Narrow" w:cs="Arial"/>
          <w:sz w:val="24"/>
          <w:szCs w:val="24"/>
        </w:rPr>
        <w:t>execução de ações de comunicação e publicidade para divulgação da Loteria do Município de SÃO LUIS DO QUITUNDE e seus produtos lotéricos;</w:t>
      </w:r>
    </w:p>
    <w:p w:rsidR="00083A3D" w:rsidRPr="00083A3D" w:rsidRDefault="00083A3D" w:rsidP="007923F9">
      <w:pPr>
        <w:pStyle w:val="PargrafodaLista"/>
        <w:widowControl w:val="0"/>
        <w:numPr>
          <w:ilvl w:val="2"/>
          <w:numId w:val="20"/>
        </w:numPr>
        <w:suppressAutoHyphens w:val="0"/>
        <w:autoSpaceDE w:val="0"/>
        <w:autoSpaceDN w:val="0"/>
        <w:spacing w:line="276" w:lineRule="auto"/>
        <w:ind w:left="1418" w:firstLine="0"/>
        <w:contextualSpacing/>
        <w:jc w:val="both"/>
        <w:rPr>
          <w:rFonts w:ascii="Arial Narrow" w:hAnsi="Arial Narrow" w:cs="Arial"/>
          <w:sz w:val="24"/>
          <w:szCs w:val="24"/>
        </w:rPr>
      </w:pPr>
      <w:r w:rsidRPr="00083A3D">
        <w:rPr>
          <w:rFonts w:ascii="Arial Narrow" w:hAnsi="Arial Narrow" w:cs="Arial"/>
          <w:sz w:val="24"/>
          <w:szCs w:val="24"/>
        </w:rPr>
        <w:t xml:space="preserve">realização de extrações e/ou sorteios nos termos do PLANO LOTÉRICO aprovado pelo PODER CONCEDENTE; </w:t>
      </w:r>
    </w:p>
    <w:p w:rsidR="00083A3D" w:rsidRPr="00083A3D" w:rsidRDefault="00083A3D" w:rsidP="007923F9">
      <w:pPr>
        <w:pStyle w:val="PargrafodaLista"/>
        <w:widowControl w:val="0"/>
        <w:numPr>
          <w:ilvl w:val="2"/>
          <w:numId w:val="20"/>
        </w:numPr>
        <w:suppressAutoHyphens w:val="0"/>
        <w:autoSpaceDE w:val="0"/>
        <w:autoSpaceDN w:val="0"/>
        <w:spacing w:line="276" w:lineRule="auto"/>
        <w:ind w:left="1418" w:firstLine="0"/>
        <w:contextualSpacing/>
        <w:jc w:val="both"/>
        <w:rPr>
          <w:rFonts w:ascii="Arial Narrow" w:hAnsi="Arial Narrow" w:cs="Arial"/>
          <w:sz w:val="24"/>
          <w:szCs w:val="24"/>
        </w:rPr>
      </w:pPr>
      <w:r w:rsidRPr="00083A3D">
        <w:rPr>
          <w:rFonts w:ascii="Arial Narrow" w:hAnsi="Arial Narrow" w:cs="Arial"/>
          <w:sz w:val="24"/>
          <w:szCs w:val="24"/>
        </w:rPr>
        <w:t>implantação de sistema de pagamento que conecte pontos fixos de apostas e de venda com o sistema de gestão, bem como, as plataformas lotéricas on-line; e</w:t>
      </w:r>
    </w:p>
    <w:p w:rsidR="00083A3D" w:rsidRPr="00083A3D" w:rsidRDefault="00083A3D" w:rsidP="007923F9">
      <w:pPr>
        <w:pStyle w:val="PargrafodaLista"/>
        <w:widowControl w:val="0"/>
        <w:numPr>
          <w:ilvl w:val="2"/>
          <w:numId w:val="20"/>
        </w:numPr>
        <w:suppressAutoHyphens w:val="0"/>
        <w:autoSpaceDE w:val="0"/>
        <w:autoSpaceDN w:val="0"/>
        <w:spacing w:line="276" w:lineRule="auto"/>
        <w:ind w:left="1418" w:firstLine="0"/>
        <w:contextualSpacing/>
        <w:jc w:val="both"/>
        <w:rPr>
          <w:rFonts w:ascii="Arial Narrow" w:hAnsi="Arial Narrow" w:cs="Arial"/>
          <w:sz w:val="24"/>
          <w:szCs w:val="24"/>
        </w:rPr>
      </w:pPr>
      <w:r w:rsidRPr="00083A3D">
        <w:rPr>
          <w:rFonts w:ascii="Arial Narrow" w:hAnsi="Arial Narrow" w:cs="Arial"/>
          <w:sz w:val="24"/>
          <w:szCs w:val="24"/>
        </w:rPr>
        <w:t>efetuação de pagamento de prêmios aos apostadores contemplados.</w:t>
      </w:r>
    </w:p>
    <w:p w:rsidR="00083A3D" w:rsidRPr="00083A3D" w:rsidRDefault="00083A3D" w:rsidP="00083A3D">
      <w:pPr>
        <w:pStyle w:val="PargrafodaLista"/>
        <w:spacing w:line="276" w:lineRule="auto"/>
        <w:ind w:left="1224"/>
        <w:jc w:val="both"/>
        <w:rPr>
          <w:rFonts w:ascii="Arial Narrow" w:hAnsi="Arial Narrow" w:cs="Arial"/>
          <w:bCs/>
          <w:sz w:val="24"/>
          <w:szCs w:val="24"/>
        </w:rPr>
      </w:pPr>
    </w:p>
    <w:p w:rsidR="00083A3D" w:rsidRPr="00083A3D" w:rsidRDefault="00083A3D" w:rsidP="007923F9">
      <w:pPr>
        <w:pStyle w:val="Corpodetexto"/>
        <w:widowControl w:val="0"/>
        <w:numPr>
          <w:ilvl w:val="1"/>
          <w:numId w:val="20"/>
        </w:numPr>
        <w:tabs>
          <w:tab w:val="left" w:pos="567"/>
        </w:tabs>
        <w:suppressAutoHyphens w:val="0"/>
        <w:autoSpaceDE w:val="0"/>
        <w:autoSpaceDN w:val="0"/>
        <w:spacing w:line="276" w:lineRule="auto"/>
        <w:ind w:left="0" w:right="3" w:firstLine="0"/>
        <w:jc w:val="both"/>
        <w:rPr>
          <w:rFonts w:ascii="Arial Narrow" w:hAnsi="Arial Narrow" w:cs="Arial"/>
          <w:b w:val="0"/>
          <w:bCs/>
          <w:sz w:val="24"/>
          <w:szCs w:val="24"/>
        </w:rPr>
      </w:pPr>
      <w:r w:rsidRPr="00083A3D">
        <w:rPr>
          <w:rFonts w:ascii="Arial Narrow" w:hAnsi="Arial Narrow" w:cs="Arial"/>
          <w:b w:val="0"/>
          <w:bCs/>
          <w:sz w:val="24"/>
          <w:szCs w:val="24"/>
        </w:rPr>
        <w:t>São modalidades lotéricas passíveis de exploração pela CONCESSIONÁRIA e que integram o OBJETO da CONCESSÃO:</w:t>
      </w:r>
    </w:p>
    <w:p w:rsidR="00083A3D" w:rsidRPr="00083A3D" w:rsidRDefault="00083A3D" w:rsidP="00083A3D">
      <w:pPr>
        <w:pStyle w:val="Corpodetexto"/>
        <w:tabs>
          <w:tab w:val="left" w:pos="567"/>
        </w:tabs>
        <w:spacing w:line="276" w:lineRule="auto"/>
        <w:ind w:left="792" w:right="3"/>
        <w:jc w:val="both"/>
        <w:rPr>
          <w:rFonts w:ascii="Arial Narrow" w:hAnsi="Arial Narrow" w:cs="Arial"/>
          <w:b w:val="0"/>
          <w:bCs/>
          <w:sz w:val="24"/>
          <w:szCs w:val="24"/>
        </w:rPr>
      </w:pPr>
    </w:p>
    <w:p w:rsidR="00083A3D" w:rsidRPr="00083A3D" w:rsidRDefault="00083A3D" w:rsidP="007923F9">
      <w:pPr>
        <w:pStyle w:val="Corpodetexto"/>
        <w:widowControl w:val="0"/>
        <w:numPr>
          <w:ilvl w:val="2"/>
          <w:numId w:val="20"/>
        </w:numPr>
        <w:suppressAutoHyphens w:val="0"/>
        <w:autoSpaceDE w:val="0"/>
        <w:autoSpaceDN w:val="0"/>
        <w:spacing w:line="276" w:lineRule="auto"/>
        <w:ind w:left="1418" w:right="3" w:firstLine="0"/>
        <w:jc w:val="both"/>
        <w:rPr>
          <w:rFonts w:ascii="Arial Narrow" w:hAnsi="Arial Narrow" w:cs="Arial"/>
          <w:b w:val="0"/>
          <w:bCs/>
          <w:sz w:val="24"/>
          <w:szCs w:val="24"/>
        </w:rPr>
      </w:pPr>
      <w:r w:rsidRPr="00083A3D">
        <w:rPr>
          <w:rFonts w:ascii="Arial Narrow" w:hAnsi="Arial Narrow" w:cs="Arial"/>
          <w:b w:val="0"/>
          <w:bCs/>
          <w:sz w:val="24"/>
          <w:szCs w:val="24"/>
        </w:rPr>
        <w:t>Modalidade Passiva: modalidade lotérica em que o apostador adquire bilhete já numerado, em meio físico (impresso);</w:t>
      </w:r>
    </w:p>
    <w:p w:rsidR="00083A3D" w:rsidRPr="00083A3D" w:rsidRDefault="00083A3D" w:rsidP="007923F9">
      <w:pPr>
        <w:pStyle w:val="Corpodetexto"/>
        <w:widowControl w:val="0"/>
        <w:numPr>
          <w:ilvl w:val="2"/>
          <w:numId w:val="20"/>
        </w:numPr>
        <w:suppressAutoHyphens w:val="0"/>
        <w:autoSpaceDE w:val="0"/>
        <w:autoSpaceDN w:val="0"/>
        <w:spacing w:line="276" w:lineRule="auto"/>
        <w:ind w:left="1418" w:right="3" w:firstLine="0"/>
        <w:jc w:val="both"/>
        <w:rPr>
          <w:rFonts w:ascii="Arial Narrow" w:hAnsi="Arial Narrow" w:cs="Arial"/>
          <w:b w:val="0"/>
          <w:bCs/>
          <w:sz w:val="24"/>
          <w:szCs w:val="24"/>
        </w:rPr>
      </w:pPr>
      <w:r w:rsidRPr="00083A3D">
        <w:rPr>
          <w:rFonts w:ascii="Arial Narrow" w:hAnsi="Arial Narrow" w:cs="Arial"/>
          <w:b w:val="0"/>
          <w:bCs/>
          <w:sz w:val="24"/>
          <w:szCs w:val="24"/>
        </w:rPr>
        <w:t xml:space="preserve">Modalidade de Prognósticos Numéricos: modalidade lotérica que o apostador tenta prever </w:t>
      </w:r>
      <w:r w:rsidRPr="00083A3D">
        <w:rPr>
          <w:rFonts w:ascii="Arial Narrow" w:hAnsi="Arial Narrow" w:cs="Arial"/>
          <w:b w:val="0"/>
          <w:bCs/>
          <w:sz w:val="24"/>
          <w:szCs w:val="24"/>
        </w:rPr>
        <w:lastRenderedPageBreak/>
        <w:t>quais serão os números sorteados no concurso, em modelo físico;</w:t>
      </w:r>
    </w:p>
    <w:p w:rsidR="00083A3D" w:rsidRPr="00083A3D" w:rsidRDefault="00083A3D" w:rsidP="007923F9">
      <w:pPr>
        <w:pStyle w:val="Corpodetexto"/>
        <w:widowControl w:val="0"/>
        <w:numPr>
          <w:ilvl w:val="2"/>
          <w:numId w:val="20"/>
        </w:numPr>
        <w:suppressAutoHyphens w:val="0"/>
        <w:autoSpaceDE w:val="0"/>
        <w:autoSpaceDN w:val="0"/>
        <w:spacing w:line="276" w:lineRule="auto"/>
        <w:ind w:left="1418" w:right="3" w:firstLine="0"/>
        <w:jc w:val="both"/>
        <w:rPr>
          <w:rFonts w:ascii="Arial Narrow" w:hAnsi="Arial Narrow" w:cs="Arial"/>
          <w:b w:val="0"/>
          <w:bCs/>
          <w:sz w:val="24"/>
          <w:szCs w:val="24"/>
        </w:rPr>
      </w:pPr>
      <w:r w:rsidRPr="00083A3D">
        <w:rPr>
          <w:rFonts w:ascii="Arial Narrow" w:hAnsi="Arial Narrow" w:cs="Arial"/>
          <w:b w:val="0"/>
          <w:bCs/>
          <w:sz w:val="24"/>
          <w:szCs w:val="24"/>
        </w:rPr>
        <w:t>Modalidade de Prognóstico Específico: modalidade lotérica instituída pela Lei Federal nº 11.345/2006;</w:t>
      </w:r>
    </w:p>
    <w:p w:rsidR="00083A3D" w:rsidRPr="00083A3D" w:rsidRDefault="00083A3D" w:rsidP="007923F9">
      <w:pPr>
        <w:pStyle w:val="Corpodetexto"/>
        <w:widowControl w:val="0"/>
        <w:numPr>
          <w:ilvl w:val="2"/>
          <w:numId w:val="20"/>
        </w:numPr>
        <w:suppressAutoHyphens w:val="0"/>
        <w:autoSpaceDE w:val="0"/>
        <w:autoSpaceDN w:val="0"/>
        <w:spacing w:line="276" w:lineRule="auto"/>
        <w:ind w:left="1418" w:right="3" w:firstLine="0"/>
        <w:jc w:val="both"/>
        <w:rPr>
          <w:rFonts w:ascii="Arial Narrow" w:hAnsi="Arial Narrow" w:cs="Arial"/>
          <w:b w:val="0"/>
          <w:bCs/>
          <w:sz w:val="24"/>
          <w:szCs w:val="24"/>
        </w:rPr>
      </w:pPr>
      <w:r w:rsidRPr="00083A3D">
        <w:rPr>
          <w:rFonts w:ascii="Arial Narrow" w:hAnsi="Arial Narrow" w:cs="Arial"/>
          <w:b w:val="0"/>
          <w:bCs/>
          <w:sz w:val="24"/>
          <w:szCs w:val="24"/>
        </w:rPr>
        <w:t>Modalidade de Prognósticos Esportivos: modalidade lotérica em que o apostador tenta prever o resultado de eventos esportivos, em meio físico;</w:t>
      </w:r>
    </w:p>
    <w:p w:rsidR="00083A3D" w:rsidRPr="00083A3D" w:rsidRDefault="00083A3D" w:rsidP="007923F9">
      <w:pPr>
        <w:pStyle w:val="Corpodetexto"/>
        <w:widowControl w:val="0"/>
        <w:numPr>
          <w:ilvl w:val="2"/>
          <w:numId w:val="20"/>
        </w:numPr>
        <w:suppressAutoHyphens w:val="0"/>
        <w:autoSpaceDE w:val="0"/>
        <w:autoSpaceDN w:val="0"/>
        <w:spacing w:line="276" w:lineRule="auto"/>
        <w:ind w:left="1418" w:right="3" w:firstLine="0"/>
        <w:jc w:val="both"/>
        <w:rPr>
          <w:rFonts w:ascii="Arial Narrow" w:hAnsi="Arial Narrow" w:cs="Arial"/>
          <w:b w:val="0"/>
          <w:bCs/>
          <w:sz w:val="24"/>
          <w:szCs w:val="24"/>
        </w:rPr>
      </w:pPr>
      <w:r w:rsidRPr="00083A3D">
        <w:rPr>
          <w:rFonts w:ascii="Arial Narrow" w:hAnsi="Arial Narrow" w:cs="Arial"/>
          <w:b w:val="0"/>
          <w:bCs/>
          <w:sz w:val="24"/>
          <w:szCs w:val="24"/>
        </w:rPr>
        <w:t>Modalidade Instantânea Exclusiva: modalidade lotérica que apresenta, de imediato, se o apostador foi ou não ganhador do prêmio, em meio físico;</w:t>
      </w:r>
    </w:p>
    <w:p w:rsidR="00083A3D" w:rsidRPr="00083A3D" w:rsidRDefault="00083A3D" w:rsidP="007923F9">
      <w:pPr>
        <w:pStyle w:val="Corpodetexto"/>
        <w:widowControl w:val="0"/>
        <w:numPr>
          <w:ilvl w:val="2"/>
          <w:numId w:val="20"/>
        </w:numPr>
        <w:suppressAutoHyphens w:val="0"/>
        <w:autoSpaceDE w:val="0"/>
        <w:autoSpaceDN w:val="0"/>
        <w:spacing w:line="276" w:lineRule="auto"/>
        <w:ind w:left="1418" w:right="3" w:firstLine="0"/>
        <w:jc w:val="both"/>
        <w:rPr>
          <w:rFonts w:ascii="Arial Narrow" w:hAnsi="Arial Narrow" w:cs="Arial"/>
          <w:b w:val="0"/>
          <w:bCs/>
          <w:sz w:val="24"/>
          <w:szCs w:val="24"/>
        </w:rPr>
      </w:pPr>
      <w:r w:rsidRPr="00083A3D">
        <w:rPr>
          <w:rFonts w:ascii="Arial Narrow" w:hAnsi="Arial Narrow" w:cs="Arial"/>
          <w:b w:val="0"/>
          <w:bCs/>
          <w:sz w:val="24"/>
          <w:szCs w:val="24"/>
        </w:rPr>
        <w:t>Modalidade de Apostas Esportivas de Quota-Fixa: modalidade que consiste em sistema de apostas relativas a eventos reais de temática esportiva, em que é definido, no momento de efetivação da aposta, quanto o apostador pode ganhar em caso de acerto do prognóstico.</w:t>
      </w:r>
    </w:p>
    <w:p w:rsidR="00083A3D" w:rsidRPr="00083A3D" w:rsidRDefault="00083A3D" w:rsidP="00083A3D">
      <w:pPr>
        <w:pStyle w:val="Corpodetexto"/>
        <w:spacing w:line="276" w:lineRule="auto"/>
        <w:ind w:left="1224" w:right="3"/>
        <w:jc w:val="both"/>
        <w:rPr>
          <w:rFonts w:ascii="Arial Narrow" w:hAnsi="Arial Narrow" w:cs="Arial"/>
          <w:b w:val="0"/>
          <w:bCs/>
          <w:sz w:val="24"/>
          <w:szCs w:val="24"/>
        </w:rPr>
      </w:pPr>
    </w:p>
    <w:p w:rsidR="00083A3D" w:rsidRPr="00083A3D" w:rsidRDefault="00083A3D" w:rsidP="007923F9">
      <w:pPr>
        <w:pStyle w:val="Corpodetexto"/>
        <w:widowControl w:val="0"/>
        <w:numPr>
          <w:ilvl w:val="1"/>
          <w:numId w:val="20"/>
        </w:numPr>
        <w:tabs>
          <w:tab w:val="left" w:pos="567"/>
        </w:tabs>
        <w:suppressAutoHyphens w:val="0"/>
        <w:autoSpaceDE w:val="0"/>
        <w:autoSpaceDN w:val="0"/>
        <w:spacing w:line="276" w:lineRule="auto"/>
        <w:ind w:left="0" w:right="3" w:firstLine="0"/>
        <w:jc w:val="both"/>
        <w:rPr>
          <w:rFonts w:ascii="Arial Narrow" w:hAnsi="Arial Narrow" w:cs="Arial"/>
          <w:b w:val="0"/>
          <w:bCs/>
          <w:sz w:val="24"/>
          <w:szCs w:val="24"/>
        </w:rPr>
      </w:pPr>
      <w:r w:rsidRPr="00083A3D">
        <w:rPr>
          <w:rFonts w:ascii="Arial Narrow" w:hAnsi="Arial Narrow" w:cs="Arial"/>
          <w:b w:val="0"/>
          <w:bCs/>
          <w:sz w:val="24"/>
          <w:szCs w:val="24"/>
        </w:rPr>
        <w:t>Outras modalidades eventualmente autorizadas por lei federal poderão ser incorporadas ao OBJETO da CONCESSÃO, mediante prévia autorização do PODER CONCEDENTE, desde que preservado o equilíbrio econômico-financeiro.</w:t>
      </w:r>
    </w:p>
    <w:p w:rsidR="00083A3D" w:rsidRPr="00083A3D" w:rsidRDefault="00083A3D" w:rsidP="007923F9">
      <w:pPr>
        <w:pStyle w:val="Corpodetexto"/>
        <w:widowControl w:val="0"/>
        <w:numPr>
          <w:ilvl w:val="1"/>
          <w:numId w:val="20"/>
        </w:numPr>
        <w:tabs>
          <w:tab w:val="left" w:pos="567"/>
        </w:tabs>
        <w:suppressAutoHyphens w:val="0"/>
        <w:autoSpaceDE w:val="0"/>
        <w:autoSpaceDN w:val="0"/>
        <w:spacing w:line="276" w:lineRule="auto"/>
        <w:ind w:left="0" w:right="3" w:firstLine="0"/>
        <w:jc w:val="both"/>
        <w:rPr>
          <w:rFonts w:ascii="Arial Narrow" w:hAnsi="Arial Narrow" w:cs="Arial"/>
          <w:b w:val="0"/>
          <w:bCs/>
          <w:sz w:val="24"/>
          <w:szCs w:val="24"/>
        </w:rPr>
      </w:pPr>
      <w:r w:rsidRPr="00083A3D">
        <w:rPr>
          <w:rFonts w:ascii="Arial Narrow" w:hAnsi="Arial Narrow" w:cs="Arial"/>
          <w:b w:val="0"/>
          <w:bCs/>
          <w:sz w:val="24"/>
          <w:szCs w:val="24"/>
        </w:rPr>
        <w:t xml:space="preserve">A CONCESSIONÁRIA deverá explorar todas as modalidades lotéricas dispostas no item 3.2, sendo obrigada a fornecer produtos lotéricos em meio físico e virtual, possibilitando amplo acesso da população ao serviço lotérico. </w:t>
      </w:r>
    </w:p>
    <w:p w:rsidR="00083A3D" w:rsidRPr="00083A3D" w:rsidRDefault="00083A3D" w:rsidP="007923F9">
      <w:pPr>
        <w:pStyle w:val="Corpodetexto"/>
        <w:widowControl w:val="0"/>
        <w:numPr>
          <w:ilvl w:val="1"/>
          <w:numId w:val="20"/>
        </w:numPr>
        <w:tabs>
          <w:tab w:val="left" w:pos="567"/>
        </w:tabs>
        <w:suppressAutoHyphens w:val="0"/>
        <w:autoSpaceDE w:val="0"/>
        <w:autoSpaceDN w:val="0"/>
        <w:spacing w:line="276" w:lineRule="auto"/>
        <w:ind w:left="0" w:right="3" w:firstLine="0"/>
        <w:jc w:val="both"/>
        <w:rPr>
          <w:rFonts w:ascii="Arial Narrow" w:hAnsi="Arial Narrow" w:cs="Arial"/>
          <w:b w:val="0"/>
          <w:bCs/>
          <w:sz w:val="24"/>
          <w:szCs w:val="24"/>
        </w:rPr>
      </w:pPr>
      <w:r w:rsidRPr="00083A3D">
        <w:rPr>
          <w:rFonts w:ascii="Arial Narrow" w:hAnsi="Arial Narrow" w:cs="Arial"/>
          <w:b w:val="0"/>
          <w:bCs/>
          <w:sz w:val="24"/>
          <w:szCs w:val="24"/>
        </w:rPr>
        <w:t>A CONCESSIONÁRIA deverá prover sistema de gestão e meio de pagamento que integre todos os permissionários e autorizados do serviço lotérico, garantindo que o PODER CONCEDENTE tenha, on-line, todas as informações gerencias e financeiras.</w:t>
      </w:r>
    </w:p>
    <w:p w:rsidR="00083A3D" w:rsidRPr="00083A3D" w:rsidRDefault="00083A3D" w:rsidP="007923F9">
      <w:pPr>
        <w:pStyle w:val="Corpodetexto"/>
        <w:widowControl w:val="0"/>
        <w:numPr>
          <w:ilvl w:val="1"/>
          <w:numId w:val="20"/>
        </w:numPr>
        <w:tabs>
          <w:tab w:val="left" w:pos="567"/>
        </w:tabs>
        <w:suppressAutoHyphens w:val="0"/>
        <w:autoSpaceDE w:val="0"/>
        <w:autoSpaceDN w:val="0"/>
        <w:spacing w:line="276" w:lineRule="auto"/>
        <w:ind w:left="0" w:right="3" w:firstLine="0"/>
        <w:jc w:val="both"/>
        <w:rPr>
          <w:rFonts w:ascii="Arial Narrow" w:hAnsi="Arial Narrow" w:cs="Arial"/>
          <w:b w:val="0"/>
          <w:bCs/>
          <w:sz w:val="24"/>
          <w:szCs w:val="24"/>
        </w:rPr>
      </w:pPr>
      <w:r w:rsidRPr="00083A3D">
        <w:rPr>
          <w:rFonts w:ascii="Arial Narrow" w:hAnsi="Arial Narrow" w:cs="Arial"/>
          <w:b w:val="0"/>
          <w:bCs/>
          <w:sz w:val="24"/>
          <w:szCs w:val="24"/>
        </w:rPr>
        <w:t>A execução do OBJETO deverá obedecer ao disposto nas normas, padrões e demais procedimentos constantes da legislação aplicável, no presente EDITAL e em seus ANEXOS, bem como na documentação apresentada pela Adjudicatária.</w:t>
      </w:r>
    </w:p>
    <w:p w:rsidR="00083A3D" w:rsidRPr="00083A3D" w:rsidRDefault="00083A3D" w:rsidP="007923F9">
      <w:pPr>
        <w:pStyle w:val="Ttulo1"/>
        <w:numPr>
          <w:ilvl w:val="0"/>
          <w:numId w:val="20"/>
        </w:numPr>
        <w:spacing w:line="276" w:lineRule="auto"/>
        <w:ind w:left="0" w:firstLine="0"/>
        <w:rPr>
          <w:rFonts w:ascii="Arial Narrow" w:hAnsi="Arial Narrow" w:cs="Arial"/>
          <w:b w:val="0"/>
          <w:bCs w:val="0"/>
          <w:color w:val="000000" w:themeColor="text1"/>
          <w:sz w:val="24"/>
          <w:szCs w:val="24"/>
        </w:rPr>
      </w:pPr>
      <w:bookmarkStart w:id="4" w:name="_Toc190185876"/>
      <w:r w:rsidRPr="00083A3D">
        <w:rPr>
          <w:rFonts w:ascii="Arial Narrow" w:hAnsi="Arial Narrow" w:cs="Arial"/>
          <w:color w:val="000000" w:themeColor="text1"/>
          <w:sz w:val="24"/>
          <w:szCs w:val="24"/>
        </w:rPr>
        <w:t>DO PRAZO</w:t>
      </w:r>
      <w:bookmarkEnd w:id="4"/>
    </w:p>
    <w:p w:rsidR="00083A3D" w:rsidRPr="00083A3D" w:rsidRDefault="00083A3D" w:rsidP="007923F9">
      <w:pPr>
        <w:pStyle w:val="PargrafodaLista"/>
        <w:numPr>
          <w:ilvl w:val="1"/>
          <w:numId w:val="20"/>
        </w:numPr>
        <w:suppressAutoHyphens w:val="0"/>
        <w:autoSpaceDE w:val="0"/>
        <w:autoSpaceDN w:val="0"/>
        <w:adjustRightInd w:val="0"/>
        <w:spacing w:line="276" w:lineRule="auto"/>
        <w:ind w:left="0" w:firstLine="0"/>
        <w:contextualSpacing/>
        <w:jc w:val="both"/>
        <w:rPr>
          <w:rFonts w:ascii="Arial Narrow" w:hAnsi="Arial Narrow" w:cs="Arial"/>
          <w:sz w:val="24"/>
          <w:szCs w:val="24"/>
        </w:rPr>
      </w:pPr>
      <w:r w:rsidRPr="00083A3D">
        <w:rPr>
          <w:rFonts w:ascii="Arial Narrow" w:hAnsi="Arial Narrow" w:cs="Arial"/>
          <w:sz w:val="24"/>
          <w:szCs w:val="24"/>
        </w:rPr>
        <w:t>O</w:t>
      </w:r>
      <w:r w:rsidR="007B6C81">
        <w:rPr>
          <w:rFonts w:ascii="Arial Narrow" w:hAnsi="Arial Narrow" w:cs="Arial"/>
          <w:sz w:val="24"/>
          <w:szCs w:val="24"/>
        </w:rPr>
        <w:t xml:space="preserve"> </w:t>
      </w:r>
      <w:r w:rsidRPr="00083A3D">
        <w:rPr>
          <w:rFonts w:ascii="Arial Narrow" w:hAnsi="Arial Narrow" w:cs="Arial"/>
          <w:sz w:val="24"/>
          <w:szCs w:val="24"/>
        </w:rPr>
        <w:t>Prazo da concessão: 20 (vinte) anos, prorrogáveis até o limite de 30 (trinta) anos, em conformidade com o art. 27-A, §6º, da Lei 8.987/1995, nas seguintes hipóteses:</w:t>
      </w:r>
    </w:p>
    <w:p w:rsidR="00083A3D" w:rsidRPr="00083A3D" w:rsidRDefault="00083A3D" w:rsidP="00083A3D">
      <w:pPr>
        <w:pStyle w:val="PargrafodaLista"/>
        <w:adjustRightInd w:val="0"/>
        <w:spacing w:line="276" w:lineRule="auto"/>
        <w:ind w:left="0"/>
        <w:jc w:val="both"/>
        <w:rPr>
          <w:rFonts w:ascii="Arial Narrow" w:hAnsi="Arial Narrow" w:cs="Arial"/>
          <w:sz w:val="24"/>
          <w:szCs w:val="24"/>
        </w:rPr>
      </w:pPr>
    </w:p>
    <w:p w:rsidR="00083A3D" w:rsidRPr="00083A3D" w:rsidRDefault="00083A3D" w:rsidP="007923F9">
      <w:pPr>
        <w:pStyle w:val="PargrafodaLista"/>
        <w:numPr>
          <w:ilvl w:val="2"/>
          <w:numId w:val="20"/>
        </w:numPr>
        <w:suppressAutoHyphens w:val="0"/>
        <w:autoSpaceDE w:val="0"/>
        <w:autoSpaceDN w:val="0"/>
        <w:adjustRightInd w:val="0"/>
        <w:spacing w:line="276" w:lineRule="auto"/>
        <w:ind w:left="1418" w:firstLine="0"/>
        <w:contextualSpacing/>
        <w:jc w:val="both"/>
        <w:rPr>
          <w:rFonts w:ascii="Arial Narrow" w:hAnsi="Arial Narrow" w:cs="Arial"/>
          <w:sz w:val="24"/>
          <w:szCs w:val="24"/>
        </w:rPr>
      </w:pPr>
      <w:r w:rsidRPr="00083A3D">
        <w:rPr>
          <w:rFonts w:ascii="Arial Narrow" w:hAnsi="Arial Narrow" w:cs="Arial"/>
          <w:sz w:val="24"/>
          <w:szCs w:val="24"/>
        </w:rPr>
        <w:t>Por razões de interesse público, demonstrada a vantajosidade da medida;</w:t>
      </w:r>
    </w:p>
    <w:p w:rsidR="00083A3D" w:rsidRPr="00083A3D" w:rsidRDefault="00083A3D" w:rsidP="007923F9">
      <w:pPr>
        <w:pStyle w:val="PargrafodaLista"/>
        <w:numPr>
          <w:ilvl w:val="2"/>
          <w:numId w:val="20"/>
        </w:numPr>
        <w:suppressAutoHyphens w:val="0"/>
        <w:autoSpaceDE w:val="0"/>
        <w:autoSpaceDN w:val="0"/>
        <w:adjustRightInd w:val="0"/>
        <w:spacing w:line="276" w:lineRule="auto"/>
        <w:ind w:left="1418" w:firstLine="0"/>
        <w:contextualSpacing/>
        <w:jc w:val="both"/>
        <w:rPr>
          <w:rFonts w:ascii="Arial Narrow" w:hAnsi="Arial Narrow" w:cs="Arial"/>
          <w:sz w:val="24"/>
          <w:szCs w:val="24"/>
        </w:rPr>
      </w:pPr>
      <w:r w:rsidRPr="00083A3D">
        <w:rPr>
          <w:rFonts w:ascii="Arial Narrow" w:hAnsi="Arial Narrow" w:cs="Arial"/>
          <w:sz w:val="24"/>
          <w:szCs w:val="24"/>
        </w:rPr>
        <w:t>Para recomposição do equilíbrio econômico-financeiro do CONTRATO, inclusive em razão de atrasos para o início da DATA DE EFICÁCIA, por culpa do PODER CONCEDENTE;</w:t>
      </w:r>
    </w:p>
    <w:p w:rsidR="00083A3D" w:rsidRPr="00083A3D" w:rsidRDefault="00083A3D" w:rsidP="007923F9">
      <w:pPr>
        <w:pStyle w:val="PargrafodaLista"/>
        <w:numPr>
          <w:ilvl w:val="2"/>
          <w:numId w:val="20"/>
        </w:numPr>
        <w:suppressAutoHyphens w:val="0"/>
        <w:autoSpaceDE w:val="0"/>
        <w:autoSpaceDN w:val="0"/>
        <w:adjustRightInd w:val="0"/>
        <w:spacing w:line="276" w:lineRule="auto"/>
        <w:ind w:left="1418" w:firstLine="0"/>
        <w:contextualSpacing/>
        <w:jc w:val="both"/>
        <w:rPr>
          <w:rFonts w:ascii="Arial Narrow" w:hAnsi="Arial Narrow" w:cs="Arial"/>
          <w:sz w:val="24"/>
          <w:szCs w:val="24"/>
        </w:rPr>
      </w:pPr>
      <w:r w:rsidRPr="00083A3D">
        <w:rPr>
          <w:rFonts w:ascii="Arial Narrow" w:hAnsi="Arial Narrow" w:cs="Arial"/>
          <w:sz w:val="24"/>
          <w:szCs w:val="24"/>
        </w:rPr>
        <w:t xml:space="preserve">Para assegurar a continuidade da prestação do serviço púbico, desde que preservado o equilíbrio econômico-financeiro do ajuste, nas hipóteses em que não se lograr, previamente ao encerramento do prazo de vigência da CONCESSÃO, a conclusão de novo processo licitatório para a CONCESSÃO dos serviços; </w:t>
      </w:r>
    </w:p>
    <w:p w:rsidR="00083A3D" w:rsidRPr="00083A3D" w:rsidRDefault="00083A3D" w:rsidP="007923F9">
      <w:pPr>
        <w:pStyle w:val="PargrafodaLista"/>
        <w:numPr>
          <w:ilvl w:val="2"/>
          <w:numId w:val="20"/>
        </w:numPr>
        <w:suppressAutoHyphens w:val="0"/>
        <w:autoSpaceDE w:val="0"/>
        <w:autoSpaceDN w:val="0"/>
        <w:adjustRightInd w:val="0"/>
        <w:spacing w:line="276" w:lineRule="auto"/>
        <w:ind w:left="1418" w:firstLine="0"/>
        <w:contextualSpacing/>
        <w:jc w:val="both"/>
        <w:rPr>
          <w:rFonts w:ascii="Arial Narrow" w:hAnsi="Arial Narrow" w:cs="Arial"/>
          <w:sz w:val="24"/>
          <w:szCs w:val="24"/>
        </w:rPr>
      </w:pPr>
      <w:r w:rsidRPr="00083A3D">
        <w:rPr>
          <w:rFonts w:ascii="Arial Narrow" w:hAnsi="Arial Narrow" w:cs="Arial"/>
          <w:sz w:val="24"/>
          <w:szCs w:val="24"/>
        </w:rPr>
        <w:t>Por decisão discricionária do PODER CONCEDENTE, para inclusão de investimentos não previstos no CONTRATO.</w:t>
      </w:r>
    </w:p>
    <w:p w:rsidR="00083A3D" w:rsidRPr="00083A3D" w:rsidRDefault="00083A3D" w:rsidP="007923F9">
      <w:pPr>
        <w:pStyle w:val="PargrafodaLista"/>
        <w:numPr>
          <w:ilvl w:val="1"/>
          <w:numId w:val="20"/>
        </w:numPr>
        <w:suppressAutoHyphens w:val="0"/>
        <w:autoSpaceDE w:val="0"/>
        <w:autoSpaceDN w:val="0"/>
        <w:adjustRightInd w:val="0"/>
        <w:spacing w:line="276" w:lineRule="auto"/>
        <w:ind w:left="0" w:firstLine="0"/>
        <w:contextualSpacing/>
        <w:jc w:val="both"/>
        <w:rPr>
          <w:rFonts w:ascii="Arial Narrow" w:hAnsi="Arial Narrow" w:cs="Arial"/>
          <w:sz w:val="24"/>
          <w:szCs w:val="24"/>
        </w:rPr>
      </w:pPr>
      <w:r w:rsidRPr="00083A3D">
        <w:rPr>
          <w:rFonts w:ascii="Arial Narrow" w:hAnsi="Arial Narrow" w:cs="Arial"/>
          <w:sz w:val="24"/>
          <w:szCs w:val="24"/>
        </w:rPr>
        <w:lastRenderedPageBreak/>
        <w:t>A eventual prorrogação da vigência do CONTRATO estará subordinada, além do interesse público, à revisão das condições nele estipuladas, bem como ao exíguo cumprimento do CONTRATO pela CONCESSIONÁRIA e ocorrerá mediante celebração de Termo Aditivo, de acordo com a legislação vigente à data de sua celebração.</w:t>
      </w:r>
    </w:p>
    <w:p w:rsidR="00083A3D" w:rsidRPr="00083A3D" w:rsidRDefault="00083A3D" w:rsidP="007923F9">
      <w:pPr>
        <w:pStyle w:val="Ttulo1"/>
        <w:numPr>
          <w:ilvl w:val="0"/>
          <w:numId w:val="20"/>
        </w:numPr>
        <w:spacing w:line="276" w:lineRule="auto"/>
        <w:ind w:left="0" w:firstLine="0"/>
        <w:rPr>
          <w:rFonts w:ascii="Arial Narrow" w:hAnsi="Arial Narrow" w:cs="Arial"/>
          <w:b w:val="0"/>
          <w:bCs w:val="0"/>
          <w:color w:val="000000" w:themeColor="text1"/>
          <w:sz w:val="24"/>
          <w:szCs w:val="24"/>
        </w:rPr>
      </w:pPr>
      <w:bookmarkStart w:id="5" w:name="_Toc190185877"/>
      <w:r w:rsidRPr="00083A3D">
        <w:rPr>
          <w:rFonts w:ascii="Arial Narrow" w:hAnsi="Arial Narrow" w:cs="Arial"/>
          <w:color w:val="000000" w:themeColor="text1"/>
          <w:sz w:val="24"/>
          <w:szCs w:val="24"/>
        </w:rPr>
        <w:t>DA DIVULGAÇÃO DO EDITAL E DA IMPUGNAÇÃO</w:t>
      </w:r>
      <w:bookmarkEnd w:id="5"/>
    </w:p>
    <w:p w:rsidR="00083A3D" w:rsidRPr="00083A3D" w:rsidRDefault="00083A3D" w:rsidP="007923F9">
      <w:pPr>
        <w:pStyle w:val="PargrafodaLista"/>
        <w:widowControl w:val="0"/>
        <w:numPr>
          <w:ilvl w:val="1"/>
          <w:numId w:val="20"/>
        </w:numPr>
        <w:suppressAutoHyphens w:val="0"/>
        <w:autoSpaceDE w:val="0"/>
        <w:autoSpaceDN w:val="0"/>
        <w:spacing w:line="276" w:lineRule="auto"/>
        <w:ind w:left="0" w:firstLine="0"/>
        <w:contextualSpacing/>
        <w:jc w:val="both"/>
        <w:rPr>
          <w:rFonts w:ascii="Arial Narrow" w:hAnsi="Arial Narrow" w:cs="Arial"/>
          <w:sz w:val="24"/>
          <w:szCs w:val="24"/>
        </w:rPr>
      </w:pPr>
      <w:r w:rsidRPr="00083A3D">
        <w:rPr>
          <w:rFonts w:ascii="Arial Narrow" w:hAnsi="Arial Narrow" w:cs="Arial"/>
          <w:sz w:val="24"/>
          <w:szCs w:val="24"/>
        </w:rPr>
        <w:t xml:space="preserve">O EDITAL e seus ANEXOS estarão disponíveis no compras.gov, no site do município ou através do e-mail </w:t>
      </w:r>
      <w:r w:rsidRPr="007B6C81">
        <w:rPr>
          <w:rFonts w:ascii="Arial Narrow" w:hAnsi="Arial Narrow" w:cs="Arial"/>
          <w:sz w:val="24"/>
          <w:szCs w:val="24"/>
        </w:rPr>
        <w:t>cplslq@saoluisdoquitunde.al.gov.br.</w:t>
      </w:r>
    </w:p>
    <w:p w:rsidR="00083A3D" w:rsidRPr="00083A3D" w:rsidRDefault="00083A3D" w:rsidP="007923F9">
      <w:pPr>
        <w:pStyle w:val="PargrafodaLista"/>
        <w:widowControl w:val="0"/>
        <w:numPr>
          <w:ilvl w:val="1"/>
          <w:numId w:val="20"/>
        </w:numPr>
        <w:suppressAutoHyphens w:val="0"/>
        <w:autoSpaceDE w:val="0"/>
        <w:autoSpaceDN w:val="0"/>
        <w:spacing w:line="276" w:lineRule="auto"/>
        <w:ind w:left="0" w:firstLine="0"/>
        <w:contextualSpacing/>
        <w:jc w:val="both"/>
        <w:rPr>
          <w:rFonts w:ascii="Arial Narrow" w:hAnsi="Arial Narrow" w:cs="Arial"/>
          <w:sz w:val="24"/>
          <w:szCs w:val="24"/>
        </w:rPr>
      </w:pPr>
      <w:r w:rsidRPr="00083A3D">
        <w:rPr>
          <w:rFonts w:ascii="Arial Narrow" w:eastAsiaTheme="minorHAnsi" w:hAnsi="Arial Narrow" w:cs="Arial"/>
          <w:sz w:val="24"/>
          <w:szCs w:val="24"/>
        </w:rPr>
        <w:t>O PODER CONCEDENTE não se responsabiliza pela autenticidade do teor do EDITAL e ANEXOS obtidos ou conhecidos de forma ou locais distintos daqueles previstos no item anterior.</w:t>
      </w:r>
    </w:p>
    <w:p w:rsidR="00083A3D" w:rsidRPr="00083A3D" w:rsidRDefault="00083A3D" w:rsidP="007923F9">
      <w:pPr>
        <w:pStyle w:val="PargrafodaLista"/>
        <w:widowControl w:val="0"/>
        <w:numPr>
          <w:ilvl w:val="1"/>
          <w:numId w:val="20"/>
        </w:numPr>
        <w:suppressAutoHyphens w:val="0"/>
        <w:autoSpaceDE w:val="0"/>
        <w:autoSpaceDN w:val="0"/>
        <w:spacing w:line="276" w:lineRule="auto"/>
        <w:ind w:left="0" w:firstLine="0"/>
        <w:contextualSpacing/>
        <w:jc w:val="both"/>
        <w:rPr>
          <w:rFonts w:ascii="Arial Narrow" w:hAnsi="Arial Narrow" w:cs="Arial"/>
          <w:sz w:val="24"/>
          <w:szCs w:val="24"/>
        </w:rPr>
      </w:pPr>
      <w:r w:rsidRPr="00083A3D">
        <w:rPr>
          <w:rFonts w:ascii="Arial Narrow" w:eastAsiaTheme="minorHAnsi" w:hAnsi="Arial Narrow" w:cs="Arial"/>
          <w:sz w:val="24"/>
          <w:szCs w:val="24"/>
        </w:rPr>
        <w:t>A obtenção do EDITAL não é condição para participação no certame, sendo certo que a participação das LICITANTES pressupõe sua aceitação a todos os termos e condições do EDITAL e seus ANEXOS.</w:t>
      </w:r>
    </w:p>
    <w:p w:rsidR="00083A3D" w:rsidRPr="00083A3D" w:rsidRDefault="00083A3D" w:rsidP="007923F9">
      <w:pPr>
        <w:pStyle w:val="PargrafodaLista"/>
        <w:widowControl w:val="0"/>
        <w:numPr>
          <w:ilvl w:val="1"/>
          <w:numId w:val="20"/>
        </w:numPr>
        <w:suppressAutoHyphens w:val="0"/>
        <w:autoSpaceDE w:val="0"/>
        <w:autoSpaceDN w:val="0"/>
        <w:spacing w:line="276" w:lineRule="auto"/>
        <w:ind w:left="0" w:firstLine="0"/>
        <w:contextualSpacing/>
        <w:jc w:val="both"/>
        <w:rPr>
          <w:rFonts w:ascii="Arial Narrow" w:hAnsi="Arial Narrow" w:cs="Arial"/>
          <w:sz w:val="24"/>
          <w:szCs w:val="24"/>
        </w:rPr>
      </w:pPr>
      <w:r w:rsidRPr="00083A3D">
        <w:rPr>
          <w:rFonts w:ascii="Arial Narrow" w:eastAsiaTheme="minorHAnsi" w:hAnsi="Arial Narrow" w:cs="Arial"/>
          <w:sz w:val="24"/>
          <w:szCs w:val="24"/>
        </w:rPr>
        <w:t>Os interessados são responsáveis pelo exame de todas as instruções, condições, exigências, leis, decretos, normas, especificações e regulamentações aplicáveis ao processo concorrencial e à CONCESSÃO.</w:t>
      </w:r>
    </w:p>
    <w:p w:rsidR="00083A3D" w:rsidRPr="00083A3D" w:rsidRDefault="00083A3D" w:rsidP="007923F9">
      <w:pPr>
        <w:pStyle w:val="PargrafodaLista"/>
        <w:numPr>
          <w:ilvl w:val="1"/>
          <w:numId w:val="20"/>
        </w:numPr>
        <w:suppressAutoHyphens w:val="0"/>
        <w:autoSpaceDE w:val="0"/>
        <w:autoSpaceDN w:val="0"/>
        <w:adjustRightInd w:val="0"/>
        <w:spacing w:line="276" w:lineRule="auto"/>
        <w:ind w:left="0" w:firstLine="0"/>
        <w:contextualSpacing/>
        <w:jc w:val="both"/>
        <w:rPr>
          <w:rFonts w:ascii="Arial Narrow" w:hAnsi="Arial Narrow" w:cs="Arial"/>
          <w:sz w:val="24"/>
          <w:szCs w:val="24"/>
        </w:rPr>
      </w:pPr>
      <w:r w:rsidRPr="00083A3D">
        <w:rPr>
          <w:rFonts w:ascii="Arial Narrow" w:eastAsiaTheme="minorHAnsi" w:hAnsi="Arial Narrow" w:cs="Arial"/>
          <w:sz w:val="24"/>
          <w:szCs w:val="24"/>
        </w:rPr>
        <w:t>É facultado a qualquer cidadão ou pessoa jurídica interessada solicitar esclarecimentos complementares acerca do EDITAL. A SOLICITAÇÃO deverá ser apresentada à COMISSÃO PERMANENTE DE LICITAÇÃO, em até 03 (três) dias úteis antes da data marcada para a sessão pública, sempre com regular identificação do S0LICITANTE.</w:t>
      </w:r>
    </w:p>
    <w:p w:rsidR="00083A3D" w:rsidRPr="00083A3D" w:rsidRDefault="00083A3D" w:rsidP="007923F9">
      <w:pPr>
        <w:pStyle w:val="PargrafodaLista"/>
        <w:numPr>
          <w:ilvl w:val="1"/>
          <w:numId w:val="20"/>
        </w:numPr>
        <w:suppressAutoHyphens w:val="0"/>
        <w:autoSpaceDE w:val="0"/>
        <w:autoSpaceDN w:val="0"/>
        <w:adjustRightInd w:val="0"/>
        <w:spacing w:line="276" w:lineRule="auto"/>
        <w:ind w:left="0" w:firstLine="0"/>
        <w:contextualSpacing/>
        <w:jc w:val="both"/>
        <w:rPr>
          <w:rFonts w:ascii="Arial Narrow" w:hAnsi="Arial Narrow" w:cs="Arial"/>
          <w:sz w:val="24"/>
          <w:szCs w:val="24"/>
        </w:rPr>
      </w:pPr>
      <w:r w:rsidRPr="00083A3D">
        <w:rPr>
          <w:rFonts w:ascii="Arial Narrow" w:eastAsiaTheme="minorHAnsi" w:hAnsi="Arial Narrow" w:cs="Arial"/>
          <w:sz w:val="24"/>
          <w:szCs w:val="24"/>
        </w:rPr>
        <w:t>A COMISSÃO PERMANENTE DE LICITAÇÃO não se responsabilizará por eventuais problemas ou falhas no envio ou recebimento dos pedidos de esclarecimentos, bem como pela nitidez e qualidade visual daqueles encaminhados por correio eletrônico.</w:t>
      </w:r>
    </w:p>
    <w:p w:rsidR="00083A3D" w:rsidRPr="00083A3D" w:rsidRDefault="00083A3D" w:rsidP="007923F9">
      <w:pPr>
        <w:pStyle w:val="PargrafodaLista"/>
        <w:numPr>
          <w:ilvl w:val="1"/>
          <w:numId w:val="20"/>
        </w:numPr>
        <w:suppressAutoHyphens w:val="0"/>
        <w:autoSpaceDE w:val="0"/>
        <w:autoSpaceDN w:val="0"/>
        <w:adjustRightInd w:val="0"/>
        <w:spacing w:line="276" w:lineRule="auto"/>
        <w:ind w:left="0" w:firstLine="0"/>
        <w:contextualSpacing/>
        <w:jc w:val="both"/>
        <w:rPr>
          <w:rFonts w:ascii="Arial Narrow" w:hAnsi="Arial Narrow" w:cs="Arial"/>
          <w:sz w:val="24"/>
          <w:szCs w:val="24"/>
        </w:rPr>
      </w:pPr>
      <w:r w:rsidRPr="00083A3D">
        <w:rPr>
          <w:rFonts w:ascii="Arial Narrow" w:eastAsiaTheme="minorHAnsi" w:hAnsi="Arial Narrow" w:cs="Arial"/>
          <w:sz w:val="24"/>
          <w:szCs w:val="24"/>
        </w:rPr>
        <w:t>Os pedidos de esclarecimentos deverão ser redigidos na Língua Portuguesa do Brasil, com as questões dispostas de acordo com o modelo definido no ANEXO III, com a identificação dos dados do interessado, inclusive seu endereço eletrônico, devendo ser informado o(s) item(ns) do EDITAL, CONTRATO ou ANEXOS, ao(s) qual(is) o questionamento se refere.</w:t>
      </w:r>
    </w:p>
    <w:p w:rsidR="00083A3D" w:rsidRPr="00083A3D" w:rsidRDefault="00083A3D" w:rsidP="007923F9">
      <w:pPr>
        <w:pStyle w:val="PargrafodaLista"/>
        <w:numPr>
          <w:ilvl w:val="1"/>
          <w:numId w:val="20"/>
        </w:numPr>
        <w:suppressAutoHyphens w:val="0"/>
        <w:autoSpaceDE w:val="0"/>
        <w:autoSpaceDN w:val="0"/>
        <w:adjustRightInd w:val="0"/>
        <w:spacing w:line="276" w:lineRule="auto"/>
        <w:ind w:left="0" w:firstLine="0"/>
        <w:contextualSpacing/>
        <w:jc w:val="both"/>
        <w:rPr>
          <w:rFonts w:ascii="Arial Narrow" w:hAnsi="Arial Narrow" w:cs="Arial"/>
          <w:sz w:val="24"/>
          <w:szCs w:val="24"/>
        </w:rPr>
      </w:pPr>
      <w:r w:rsidRPr="00083A3D">
        <w:rPr>
          <w:rFonts w:ascii="Arial Narrow" w:eastAsiaTheme="minorHAnsi" w:hAnsi="Arial Narrow" w:cs="Arial"/>
          <w:sz w:val="24"/>
          <w:szCs w:val="24"/>
        </w:rPr>
        <w:t>A COMISSÃO PERMANENTE DE LICITAÇÃO não responderá questões que tenham sido formuladas em desconformidade com o disposto no item precedente, bem como não serão considerados pedidos de esclarecimentos recebidos via fax ou por telefone.</w:t>
      </w:r>
    </w:p>
    <w:p w:rsidR="00083A3D" w:rsidRPr="00083A3D" w:rsidRDefault="00083A3D" w:rsidP="007923F9">
      <w:pPr>
        <w:pStyle w:val="PargrafodaLista"/>
        <w:numPr>
          <w:ilvl w:val="1"/>
          <w:numId w:val="20"/>
        </w:numPr>
        <w:suppressAutoHyphens w:val="0"/>
        <w:autoSpaceDE w:val="0"/>
        <w:autoSpaceDN w:val="0"/>
        <w:adjustRightInd w:val="0"/>
        <w:spacing w:line="276" w:lineRule="auto"/>
        <w:ind w:left="0" w:firstLine="0"/>
        <w:contextualSpacing/>
        <w:jc w:val="both"/>
        <w:rPr>
          <w:rFonts w:ascii="Arial Narrow" w:hAnsi="Arial Narrow" w:cs="Arial"/>
          <w:sz w:val="24"/>
          <w:szCs w:val="24"/>
        </w:rPr>
      </w:pPr>
      <w:r w:rsidRPr="00083A3D">
        <w:rPr>
          <w:rFonts w:ascii="Arial Narrow" w:eastAsiaTheme="minorHAnsi" w:hAnsi="Arial Narrow" w:cs="Arial"/>
          <w:sz w:val="24"/>
          <w:szCs w:val="24"/>
        </w:rPr>
        <w:t>As respostas da COMISSÃO PERMANENTE DE LICITAÇÃO aos pedidos de esclarecimentos formulados serão transmitidas por mensagem eletrônica a quem encaminhou o pedido, e divulgadas no sítio eletrônico https: compras.gov</w:t>
      </w:r>
    </w:p>
    <w:p w:rsidR="00083A3D" w:rsidRPr="00083A3D" w:rsidRDefault="00083A3D" w:rsidP="007923F9">
      <w:pPr>
        <w:pStyle w:val="PargrafodaLista"/>
        <w:numPr>
          <w:ilvl w:val="1"/>
          <w:numId w:val="20"/>
        </w:numPr>
        <w:suppressAutoHyphens w:val="0"/>
        <w:autoSpaceDE w:val="0"/>
        <w:autoSpaceDN w:val="0"/>
        <w:adjustRightInd w:val="0"/>
        <w:spacing w:line="276" w:lineRule="auto"/>
        <w:ind w:left="0" w:firstLine="0"/>
        <w:contextualSpacing/>
        <w:jc w:val="both"/>
        <w:rPr>
          <w:rFonts w:ascii="Arial Narrow" w:eastAsiaTheme="minorHAnsi" w:hAnsi="Arial Narrow" w:cs="Arial"/>
          <w:sz w:val="24"/>
          <w:szCs w:val="24"/>
        </w:rPr>
      </w:pPr>
      <w:r w:rsidRPr="00083A3D">
        <w:rPr>
          <w:rFonts w:ascii="Arial Narrow" w:eastAsiaTheme="minorHAnsi" w:hAnsi="Arial Narrow" w:cs="Arial"/>
          <w:sz w:val="24"/>
          <w:szCs w:val="24"/>
        </w:rPr>
        <w:t xml:space="preserve">Todas as correspondências referentes ao EDITAL enviadas à COMISSÃO PERMANENTE DE LICITAÇÃO serão consideradas como entregues na data de seu recebimento pelo destinatário. </w:t>
      </w:r>
    </w:p>
    <w:p w:rsidR="00083A3D" w:rsidRPr="00083A3D" w:rsidRDefault="00083A3D" w:rsidP="007923F9">
      <w:pPr>
        <w:pStyle w:val="PargrafodaLista"/>
        <w:numPr>
          <w:ilvl w:val="1"/>
          <w:numId w:val="20"/>
        </w:numPr>
        <w:suppressAutoHyphens w:val="0"/>
        <w:autoSpaceDE w:val="0"/>
        <w:autoSpaceDN w:val="0"/>
        <w:adjustRightInd w:val="0"/>
        <w:spacing w:line="276" w:lineRule="auto"/>
        <w:ind w:left="0" w:firstLine="0"/>
        <w:contextualSpacing/>
        <w:jc w:val="both"/>
        <w:rPr>
          <w:rFonts w:ascii="Arial Narrow" w:eastAsiaTheme="minorHAnsi" w:hAnsi="Arial Narrow" w:cs="Arial"/>
          <w:sz w:val="24"/>
          <w:szCs w:val="24"/>
        </w:rPr>
      </w:pPr>
      <w:r w:rsidRPr="00083A3D">
        <w:rPr>
          <w:rFonts w:ascii="Arial Narrow" w:eastAsiaTheme="minorHAnsi" w:hAnsi="Arial Narrow" w:cs="Arial"/>
          <w:sz w:val="24"/>
          <w:szCs w:val="24"/>
        </w:rPr>
        <w:t>Não sendo formulados pedidos de informações e esclarecimentos sobre a LICITAÇÃO, pressupõe-se que os elementos fornecidos no EDITAL são suficientemente claros e precisos para todos os atos a se cumprirem no âmbito da LICITAÇÃO, não restando direito às LICITANTES para qualquer reclamação ulterior, dado que a participação na LICITAÇÃO implica a integral e incondicional aceitação de todos os termos e condições deste EDITAL.</w:t>
      </w:r>
    </w:p>
    <w:p w:rsidR="00083A3D" w:rsidRPr="00083A3D" w:rsidRDefault="00083A3D" w:rsidP="007923F9">
      <w:pPr>
        <w:pStyle w:val="Ttulo1"/>
        <w:numPr>
          <w:ilvl w:val="0"/>
          <w:numId w:val="20"/>
        </w:numPr>
        <w:spacing w:line="276" w:lineRule="auto"/>
        <w:ind w:left="0" w:firstLine="0"/>
        <w:rPr>
          <w:rFonts w:ascii="Arial Narrow" w:eastAsiaTheme="minorHAnsi" w:hAnsi="Arial Narrow" w:cs="Arial"/>
          <w:b w:val="0"/>
          <w:bCs w:val="0"/>
          <w:color w:val="000000" w:themeColor="text1"/>
          <w:sz w:val="24"/>
          <w:szCs w:val="24"/>
        </w:rPr>
      </w:pPr>
      <w:bookmarkStart w:id="6" w:name="_Toc190185878"/>
      <w:r w:rsidRPr="00083A3D">
        <w:rPr>
          <w:rFonts w:ascii="Arial Narrow" w:eastAsiaTheme="minorHAnsi" w:hAnsi="Arial Narrow" w:cs="Arial"/>
          <w:color w:val="000000" w:themeColor="text1"/>
          <w:sz w:val="24"/>
          <w:szCs w:val="24"/>
        </w:rPr>
        <w:lastRenderedPageBreak/>
        <w:t>CRITÉRIO DE JULGAMENTO</w:t>
      </w:r>
      <w:bookmarkEnd w:id="6"/>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Para a elaboração da PROPOSTA ECONÔMICA e para a eventual formulação de lances, as LICITANTES deverão considerar que, pela delegação do serviço público objeto da CONCESSÃO, a CONCESSIONÁRIA deverá pagar ao PODER CONCEDENTE, mensalmente, o valor percentual ofertado a título de OUTORGA VARIÁVEL por cada modalidade lotérica prevista em plano de jogos que deverá acompanhar a PROPOSTA ECONÔMICA.</w:t>
      </w:r>
    </w:p>
    <w:p w:rsidR="00083A3D" w:rsidRPr="00083A3D" w:rsidRDefault="00083A3D" w:rsidP="00083A3D">
      <w:pPr>
        <w:pStyle w:val="Default"/>
        <w:spacing w:line="276" w:lineRule="auto"/>
        <w:jc w:val="both"/>
        <w:rPr>
          <w:rFonts w:ascii="Arial Narrow" w:hAnsi="Arial Narrow"/>
        </w:rPr>
      </w:pP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O critério de julgamento desta LICITAÇÃO é:</w:t>
      </w:r>
    </w:p>
    <w:p w:rsidR="00083A3D" w:rsidRPr="00083A3D" w:rsidRDefault="00083A3D" w:rsidP="007923F9">
      <w:pPr>
        <w:pStyle w:val="Default"/>
        <w:numPr>
          <w:ilvl w:val="2"/>
          <w:numId w:val="20"/>
        </w:numPr>
        <w:spacing w:line="276" w:lineRule="auto"/>
        <w:ind w:left="1418" w:firstLine="0"/>
        <w:jc w:val="both"/>
        <w:rPr>
          <w:rFonts w:ascii="Arial Narrow" w:hAnsi="Arial Narrow"/>
        </w:rPr>
      </w:pPr>
      <w:r w:rsidRPr="00083A3D">
        <w:rPr>
          <w:rFonts w:ascii="Arial Narrow" w:hAnsi="Arial Narrow"/>
        </w:rPr>
        <w:t xml:space="preserve"> Critério de julgamento: Maior Percentual de Outorga sobre o GGR (Gross Gaming</w:t>
      </w:r>
      <w:r w:rsidR="00DD3D35">
        <w:rPr>
          <w:rFonts w:ascii="Arial Narrow" w:hAnsi="Arial Narrow"/>
        </w:rPr>
        <w:t xml:space="preserve"> </w:t>
      </w:r>
      <w:r w:rsidRPr="00083A3D">
        <w:rPr>
          <w:rFonts w:ascii="Arial Narrow" w:hAnsi="Arial Narrow"/>
        </w:rPr>
        <w:t>Revenue), fixado em percentual mínimo de 5%. A disputa será por percentuais crescentes de repasse ao Município.</w:t>
      </w:r>
    </w:p>
    <w:p w:rsidR="00083A3D" w:rsidRPr="00083A3D" w:rsidRDefault="00083A3D" w:rsidP="007923F9">
      <w:pPr>
        <w:pStyle w:val="Ttulo1"/>
        <w:numPr>
          <w:ilvl w:val="0"/>
          <w:numId w:val="20"/>
        </w:numPr>
        <w:spacing w:line="276" w:lineRule="auto"/>
        <w:ind w:left="0" w:firstLine="0"/>
        <w:rPr>
          <w:rFonts w:ascii="Arial Narrow" w:hAnsi="Arial Narrow" w:cs="Arial"/>
          <w:b w:val="0"/>
          <w:bCs w:val="0"/>
          <w:color w:val="000000" w:themeColor="text1"/>
          <w:sz w:val="24"/>
          <w:szCs w:val="24"/>
        </w:rPr>
      </w:pPr>
      <w:bookmarkStart w:id="7" w:name="_Toc190185879"/>
      <w:r w:rsidRPr="00083A3D">
        <w:rPr>
          <w:rFonts w:ascii="Arial Narrow" w:hAnsi="Arial Narrow" w:cs="Arial"/>
          <w:color w:val="000000" w:themeColor="text1"/>
          <w:sz w:val="24"/>
          <w:szCs w:val="24"/>
        </w:rPr>
        <w:t>COMPOSIÇÃO DAS RECEITAS E VALOR ESTIMADO DA CONCESSÃO</w:t>
      </w:r>
      <w:bookmarkEnd w:id="7"/>
    </w:p>
    <w:p w:rsidR="00083A3D" w:rsidRPr="00083A3D" w:rsidRDefault="00083A3D" w:rsidP="007923F9">
      <w:pPr>
        <w:pStyle w:val="PargrafodaLista"/>
        <w:widowControl w:val="0"/>
        <w:numPr>
          <w:ilvl w:val="1"/>
          <w:numId w:val="20"/>
        </w:numPr>
        <w:tabs>
          <w:tab w:val="left" w:pos="567"/>
        </w:tabs>
        <w:suppressAutoHyphens w:val="0"/>
        <w:autoSpaceDE w:val="0"/>
        <w:autoSpaceDN w:val="0"/>
        <w:adjustRightInd w:val="0"/>
        <w:spacing w:line="276" w:lineRule="auto"/>
        <w:ind w:left="0" w:firstLine="0"/>
        <w:jc w:val="both"/>
        <w:rPr>
          <w:rFonts w:ascii="Arial Narrow" w:hAnsi="Arial Narrow" w:cs="Arial"/>
          <w:sz w:val="24"/>
          <w:szCs w:val="24"/>
        </w:rPr>
      </w:pPr>
      <w:r w:rsidRPr="00083A3D">
        <w:rPr>
          <w:rFonts w:ascii="Arial Narrow" w:hAnsi="Arial Narrow" w:cs="Arial"/>
          <w:sz w:val="24"/>
          <w:szCs w:val="24"/>
        </w:rPr>
        <w:t>Para a elaboração de sua PROPOSTA ECONÔMICA e formulação de eventuais lances, as LICITANTES deverão considerar que a CONCESSIONÁRIA terá o direito de cobrar valores dos Apostadores, seja a título de pagamento pelos produtos lotéricos comercializados, ou relacionados a outros serviços como fonte de RECEITAS ACESSÓRIAS, observando os termos do CONTRATO.</w:t>
      </w:r>
    </w:p>
    <w:p w:rsidR="00083A3D" w:rsidRPr="00083A3D" w:rsidRDefault="00083A3D" w:rsidP="007923F9">
      <w:pPr>
        <w:pStyle w:val="PargrafodaLista"/>
        <w:widowControl w:val="0"/>
        <w:numPr>
          <w:ilvl w:val="1"/>
          <w:numId w:val="20"/>
        </w:numPr>
        <w:tabs>
          <w:tab w:val="left" w:pos="567"/>
        </w:tabs>
        <w:suppressAutoHyphens w:val="0"/>
        <w:autoSpaceDE w:val="0"/>
        <w:autoSpaceDN w:val="0"/>
        <w:adjustRightInd w:val="0"/>
        <w:spacing w:line="276" w:lineRule="auto"/>
        <w:ind w:left="0" w:firstLine="0"/>
        <w:jc w:val="both"/>
        <w:rPr>
          <w:rFonts w:ascii="Arial Narrow" w:hAnsi="Arial Narrow" w:cs="Arial"/>
          <w:sz w:val="24"/>
          <w:szCs w:val="24"/>
        </w:rPr>
      </w:pPr>
      <w:r w:rsidRPr="00083A3D">
        <w:rPr>
          <w:rFonts w:ascii="Arial Narrow" w:hAnsi="Arial Narrow" w:cs="Arial"/>
          <w:sz w:val="24"/>
          <w:szCs w:val="24"/>
        </w:rPr>
        <w:t xml:space="preserve">Da ARRECADAÇÃO BRUTA decorrente da comercialização de produtos lotéricos, será subtraído o valor do </w:t>
      </w:r>
      <w:r w:rsidRPr="00083A3D">
        <w:rPr>
          <w:rFonts w:ascii="Arial Narrow" w:hAnsi="Arial Narrow" w:cs="Arial"/>
          <w:i/>
          <w:iCs/>
          <w:sz w:val="24"/>
          <w:szCs w:val="24"/>
        </w:rPr>
        <w:t>PAYOUT</w:t>
      </w:r>
      <w:r w:rsidRPr="00083A3D">
        <w:rPr>
          <w:rFonts w:ascii="Arial Narrow" w:hAnsi="Arial Narrow" w:cs="Arial"/>
          <w:sz w:val="24"/>
          <w:szCs w:val="24"/>
        </w:rPr>
        <w:t xml:space="preserve">. O valor restante, será considerado como </w:t>
      </w:r>
      <w:r w:rsidRPr="00083A3D">
        <w:rPr>
          <w:rFonts w:ascii="Arial Narrow" w:hAnsi="Arial Narrow" w:cs="Arial"/>
          <w:i/>
          <w:iCs/>
          <w:sz w:val="24"/>
          <w:szCs w:val="24"/>
        </w:rPr>
        <w:t>GAMING GROSS REVENUE</w:t>
      </w:r>
      <w:r w:rsidRPr="00083A3D">
        <w:rPr>
          <w:rFonts w:ascii="Arial Narrow" w:hAnsi="Arial Narrow" w:cs="Arial"/>
          <w:sz w:val="24"/>
          <w:szCs w:val="24"/>
        </w:rPr>
        <w:t>, sendo utilizado como base para cálculo da OUTORGA VARIÁVEL e Ônus de Fiscalização.</w:t>
      </w:r>
    </w:p>
    <w:p w:rsidR="00083A3D" w:rsidRPr="00083A3D" w:rsidRDefault="00083A3D" w:rsidP="007923F9">
      <w:pPr>
        <w:pStyle w:val="PargrafodaLista"/>
        <w:widowControl w:val="0"/>
        <w:numPr>
          <w:ilvl w:val="1"/>
          <w:numId w:val="20"/>
        </w:numPr>
        <w:tabs>
          <w:tab w:val="left" w:pos="567"/>
        </w:tabs>
        <w:suppressAutoHyphens w:val="0"/>
        <w:autoSpaceDE w:val="0"/>
        <w:autoSpaceDN w:val="0"/>
        <w:adjustRightInd w:val="0"/>
        <w:spacing w:line="276" w:lineRule="auto"/>
        <w:ind w:left="0" w:firstLine="0"/>
        <w:jc w:val="both"/>
        <w:rPr>
          <w:rFonts w:ascii="Arial Narrow" w:hAnsi="Arial Narrow" w:cs="Arial"/>
          <w:sz w:val="24"/>
          <w:szCs w:val="24"/>
        </w:rPr>
      </w:pPr>
      <w:r w:rsidRPr="00083A3D">
        <w:rPr>
          <w:rFonts w:ascii="Arial Narrow" w:hAnsi="Arial Narrow" w:cs="Arial"/>
          <w:sz w:val="24"/>
          <w:szCs w:val="24"/>
        </w:rPr>
        <w:t>O valor residual do GAMING GROSS REVENUE, após os descontos a título de OUTORGA VARIÁVEL e Ônus de Fiscalização, constituirá a remuneração líquida da CONCESSIONÁRIA.</w:t>
      </w:r>
    </w:p>
    <w:p w:rsidR="00083A3D" w:rsidRPr="00083A3D" w:rsidRDefault="00083A3D" w:rsidP="007923F9">
      <w:pPr>
        <w:pStyle w:val="PargrafodaLista"/>
        <w:widowControl w:val="0"/>
        <w:numPr>
          <w:ilvl w:val="1"/>
          <w:numId w:val="20"/>
        </w:numPr>
        <w:tabs>
          <w:tab w:val="left" w:pos="567"/>
        </w:tabs>
        <w:suppressAutoHyphens w:val="0"/>
        <w:autoSpaceDE w:val="0"/>
        <w:autoSpaceDN w:val="0"/>
        <w:adjustRightInd w:val="0"/>
        <w:spacing w:line="276" w:lineRule="auto"/>
        <w:ind w:left="0" w:firstLine="0"/>
        <w:jc w:val="both"/>
        <w:rPr>
          <w:rFonts w:ascii="Arial Narrow" w:hAnsi="Arial Narrow" w:cs="Arial"/>
          <w:sz w:val="24"/>
          <w:szCs w:val="24"/>
        </w:rPr>
      </w:pPr>
      <w:r w:rsidRPr="00083A3D">
        <w:rPr>
          <w:rFonts w:ascii="Arial Narrow" w:hAnsi="Arial Narrow" w:cs="Arial"/>
          <w:sz w:val="24"/>
          <w:szCs w:val="24"/>
        </w:rPr>
        <w:t>A CONCESSIONÁRIA, por sua exclusiva responsabilidade, direta ou indiretamente, poderá explorar fontes de RECEITAS ACESSÓRIAS, desde que estas atividades não comprometam os padrões de qualidade do serviço concedido, conforme previsto CONTRATO e na legislação vigente.</w:t>
      </w:r>
    </w:p>
    <w:p w:rsidR="00083A3D" w:rsidRPr="00083A3D" w:rsidRDefault="00083A3D" w:rsidP="007923F9">
      <w:pPr>
        <w:pStyle w:val="PargrafodaLista"/>
        <w:widowControl w:val="0"/>
        <w:numPr>
          <w:ilvl w:val="1"/>
          <w:numId w:val="20"/>
        </w:numPr>
        <w:tabs>
          <w:tab w:val="left" w:pos="567"/>
        </w:tabs>
        <w:suppressAutoHyphens w:val="0"/>
        <w:autoSpaceDE w:val="0"/>
        <w:autoSpaceDN w:val="0"/>
        <w:adjustRightInd w:val="0"/>
        <w:spacing w:line="276" w:lineRule="auto"/>
        <w:ind w:left="0" w:firstLine="0"/>
        <w:jc w:val="both"/>
        <w:rPr>
          <w:rFonts w:ascii="Arial Narrow" w:hAnsi="Arial Narrow" w:cs="Arial"/>
          <w:sz w:val="24"/>
          <w:szCs w:val="24"/>
        </w:rPr>
      </w:pPr>
      <w:r w:rsidRPr="00083A3D">
        <w:rPr>
          <w:rFonts w:ascii="Arial Narrow" w:hAnsi="Arial Narrow" w:cs="Arial"/>
          <w:sz w:val="24"/>
          <w:szCs w:val="24"/>
        </w:rPr>
        <w:t>Constituem fontes de RECEITAS ACESSÓRIAS, respeitadas as condições estabelecidas neste EDITAL e no CONTRATO, desde que tenha relação com o objeto do contrato, dentre outras, aquelas constantes do seguinte rol exemplificativo:</w:t>
      </w:r>
    </w:p>
    <w:p w:rsidR="00083A3D" w:rsidRPr="00083A3D" w:rsidRDefault="00083A3D" w:rsidP="00083A3D">
      <w:pPr>
        <w:pStyle w:val="PargrafodaLista"/>
        <w:tabs>
          <w:tab w:val="left" w:pos="567"/>
        </w:tabs>
        <w:adjustRightInd w:val="0"/>
        <w:spacing w:line="276" w:lineRule="auto"/>
        <w:ind w:left="0"/>
        <w:jc w:val="both"/>
        <w:rPr>
          <w:rFonts w:ascii="Arial Narrow" w:hAnsi="Arial Narrow" w:cs="Arial"/>
          <w:sz w:val="24"/>
          <w:szCs w:val="24"/>
        </w:rPr>
      </w:pPr>
    </w:p>
    <w:p w:rsidR="00083A3D" w:rsidRPr="00083A3D" w:rsidRDefault="00083A3D" w:rsidP="007923F9">
      <w:pPr>
        <w:pStyle w:val="PargrafodaLista"/>
        <w:widowControl w:val="0"/>
        <w:numPr>
          <w:ilvl w:val="2"/>
          <w:numId w:val="20"/>
        </w:numPr>
        <w:suppressAutoHyphens w:val="0"/>
        <w:autoSpaceDE w:val="0"/>
        <w:autoSpaceDN w:val="0"/>
        <w:adjustRightInd w:val="0"/>
        <w:spacing w:line="276" w:lineRule="auto"/>
        <w:ind w:left="1418" w:firstLine="0"/>
        <w:jc w:val="both"/>
        <w:rPr>
          <w:rFonts w:ascii="Arial Narrow" w:hAnsi="Arial Narrow" w:cs="Arial"/>
          <w:sz w:val="24"/>
          <w:szCs w:val="24"/>
        </w:rPr>
      </w:pPr>
      <w:r w:rsidRPr="00083A3D">
        <w:rPr>
          <w:rFonts w:ascii="Arial Narrow" w:hAnsi="Arial Narrow" w:cs="Arial"/>
          <w:sz w:val="24"/>
          <w:szCs w:val="24"/>
        </w:rPr>
        <w:t>Exploração comercial da base de dados dos apostadores, desde que mediante prévio consentimento de seus titulares para tal finalidade, observados para todos os efeitos a Lei Federal nº 13.709 de 14 de agosto de 2018;</w:t>
      </w:r>
    </w:p>
    <w:p w:rsidR="00083A3D" w:rsidRPr="00083A3D" w:rsidRDefault="00083A3D" w:rsidP="007923F9">
      <w:pPr>
        <w:pStyle w:val="PargrafodaLista"/>
        <w:widowControl w:val="0"/>
        <w:numPr>
          <w:ilvl w:val="2"/>
          <w:numId w:val="20"/>
        </w:numPr>
        <w:suppressAutoHyphens w:val="0"/>
        <w:autoSpaceDE w:val="0"/>
        <w:autoSpaceDN w:val="0"/>
        <w:adjustRightInd w:val="0"/>
        <w:spacing w:line="276" w:lineRule="auto"/>
        <w:ind w:left="1418" w:firstLine="0"/>
        <w:jc w:val="both"/>
        <w:rPr>
          <w:rFonts w:ascii="Arial Narrow" w:hAnsi="Arial Narrow" w:cs="Arial"/>
          <w:sz w:val="24"/>
          <w:szCs w:val="24"/>
        </w:rPr>
      </w:pPr>
      <w:r w:rsidRPr="00083A3D">
        <w:rPr>
          <w:rFonts w:ascii="Arial Narrow" w:hAnsi="Arial Narrow" w:cs="Arial"/>
          <w:sz w:val="24"/>
          <w:szCs w:val="24"/>
        </w:rPr>
        <w:t>Vinculação de produtos lotéricos a eventuais ações de marketing;</w:t>
      </w:r>
    </w:p>
    <w:p w:rsidR="00083A3D" w:rsidRPr="00083A3D" w:rsidRDefault="00083A3D" w:rsidP="007923F9">
      <w:pPr>
        <w:pStyle w:val="PargrafodaLista"/>
        <w:widowControl w:val="0"/>
        <w:numPr>
          <w:ilvl w:val="2"/>
          <w:numId w:val="20"/>
        </w:numPr>
        <w:suppressAutoHyphens w:val="0"/>
        <w:autoSpaceDE w:val="0"/>
        <w:autoSpaceDN w:val="0"/>
        <w:adjustRightInd w:val="0"/>
        <w:spacing w:line="276" w:lineRule="auto"/>
        <w:ind w:left="1418" w:firstLine="0"/>
        <w:jc w:val="both"/>
        <w:rPr>
          <w:rFonts w:ascii="Arial Narrow" w:hAnsi="Arial Narrow" w:cs="Arial"/>
          <w:sz w:val="24"/>
          <w:szCs w:val="24"/>
        </w:rPr>
      </w:pPr>
      <w:r w:rsidRPr="00083A3D">
        <w:rPr>
          <w:rFonts w:ascii="Arial Narrow" w:hAnsi="Arial Narrow" w:cs="Arial"/>
          <w:sz w:val="24"/>
          <w:szCs w:val="24"/>
        </w:rPr>
        <w:t>Outras receitas cabíveis e permitidas pela legislação em vigor.</w:t>
      </w:r>
    </w:p>
    <w:p w:rsidR="00083A3D" w:rsidRPr="00083A3D" w:rsidRDefault="00083A3D" w:rsidP="00083A3D">
      <w:pPr>
        <w:pStyle w:val="PargrafodaLista"/>
        <w:adjustRightInd w:val="0"/>
        <w:spacing w:line="276" w:lineRule="auto"/>
        <w:ind w:left="1418"/>
        <w:jc w:val="both"/>
        <w:rPr>
          <w:rFonts w:ascii="Arial Narrow" w:hAnsi="Arial Narrow" w:cs="Arial"/>
          <w:sz w:val="24"/>
          <w:szCs w:val="24"/>
        </w:rPr>
      </w:pPr>
    </w:p>
    <w:p w:rsidR="00083A3D" w:rsidRPr="00083A3D" w:rsidRDefault="00083A3D" w:rsidP="007923F9">
      <w:pPr>
        <w:pStyle w:val="PargrafodaLista"/>
        <w:widowControl w:val="0"/>
        <w:numPr>
          <w:ilvl w:val="1"/>
          <w:numId w:val="20"/>
        </w:numPr>
        <w:suppressAutoHyphens w:val="0"/>
        <w:autoSpaceDE w:val="0"/>
        <w:autoSpaceDN w:val="0"/>
        <w:adjustRightInd w:val="0"/>
        <w:spacing w:line="276" w:lineRule="auto"/>
        <w:ind w:left="0" w:firstLine="0"/>
        <w:jc w:val="both"/>
        <w:rPr>
          <w:rFonts w:ascii="Arial Narrow" w:hAnsi="Arial Narrow" w:cs="Arial"/>
          <w:sz w:val="24"/>
          <w:szCs w:val="24"/>
        </w:rPr>
      </w:pPr>
      <w:r w:rsidRPr="00083A3D">
        <w:rPr>
          <w:rFonts w:ascii="Arial Narrow" w:hAnsi="Arial Narrow" w:cs="Arial"/>
          <w:sz w:val="24"/>
          <w:szCs w:val="24"/>
        </w:rPr>
        <w:t xml:space="preserve">A exploração de atividades ou serviços complementares, alternativos ou acessórios, inclusive aqueles listados no item </w:t>
      </w:r>
      <w:r w:rsidRPr="00083A3D">
        <w:rPr>
          <w:rFonts w:ascii="Arial Narrow" w:hAnsi="Arial Narrow" w:cs="Arial"/>
          <w:sz w:val="24"/>
          <w:szCs w:val="24"/>
        </w:rPr>
        <w:lastRenderedPageBreak/>
        <w:t>3.5, estará permitida desde que previamente autorizadas pelo PODER CONCEDENTE, mediante SOLICITAÇÃO que conterá, no mínimo, as seguintes informações:</w:t>
      </w:r>
    </w:p>
    <w:p w:rsidR="00083A3D" w:rsidRPr="00083A3D" w:rsidRDefault="00083A3D" w:rsidP="00083A3D">
      <w:pPr>
        <w:pStyle w:val="PargrafodaLista"/>
        <w:adjustRightInd w:val="0"/>
        <w:spacing w:line="276" w:lineRule="auto"/>
        <w:ind w:left="0"/>
        <w:jc w:val="both"/>
        <w:rPr>
          <w:rFonts w:ascii="Arial Narrow" w:hAnsi="Arial Narrow" w:cs="Arial"/>
          <w:sz w:val="24"/>
          <w:szCs w:val="24"/>
        </w:rPr>
      </w:pPr>
    </w:p>
    <w:p w:rsidR="00083A3D" w:rsidRPr="00083A3D" w:rsidRDefault="00083A3D" w:rsidP="007923F9">
      <w:pPr>
        <w:pStyle w:val="PargrafodaLista"/>
        <w:widowControl w:val="0"/>
        <w:numPr>
          <w:ilvl w:val="2"/>
          <w:numId w:val="20"/>
        </w:numPr>
        <w:suppressAutoHyphens w:val="0"/>
        <w:autoSpaceDE w:val="0"/>
        <w:autoSpaceDN w:val="0"/>
        <w:adjustRightInd w:val="0"/>
        <w:spacing w:line="276" w:lineRule="auto"/>
        <w:ind w:left="1418" w:firstLine="0"/>
        <w:jc w:val="both"/>
        <w:rPr>
          <w:rFonts w:ascii="Arial Narrow" w:hAnsi="Arial Narrow" w:cs="Arial"/>
          <w:sz w:val="24"/>
          <w:szCs w:val="24"/>
        </w:rPr>
      </w:pPr>
      <w:r w:rsidRPr="00083A3D">
        <w:rPr>
          <w:rFonts w:ascii="Arial Narrow" w:hAnsi="Arial Narrow" w:cs="Arial"/>
          <w:sz w:val="24"/>
          <w:szCs w:val="24"/>
        </w:rPr>
        <w:t>Descritivo detalhado da(s) atividade(s);</w:t>
      </w:r>
    </w:p>
    <w:p w:rsidR="00083A3D" w:rsidRPr="00083A3D" w:rsidRDefault="00083A3D" w:rsidP="007923F9">
      <w:pPr>
        <w:pStyle w:val="PargrafodaLista"/>
        <w:widowControl w:val="0"/>
        <w:numPr>
          <w:ilvl w:val="2"/>
          <w:numId w:val="20"/>
        </w:numPr>
        <w:suppressAutoHyphens w:val="0"/>
        <w:autoSpaceDE w:val="0"/>
        <w:autoSpaceDN w:val="0"/>
        <w:adjustRightInd w:val="0"/>
        <w:spacing w:line="276" w:lineRule="auto"/>
        <w:ind w:left="1418" w:firstLine="0"/>
        <w:jc w:val="both"/>
        <w:rPr>
          <w:rFonts w:ascii="Arial Narrow" w:hAnsi="Arial Narrow" w:cs="Arial"/>
          <w:sz w:val="24"/>
          <w:szCs w:val="24"/>
        </w:rPr>
      </w:pPr>
      <w:r w:rsidRPr="00083A3D">
        <w:rPr>
          <w:rFonts w:ascii="Arial Narrow" w:hAnsi="Arial Narrow" w:cs="Arial"/>
          <w:sz w:val="24"/>
          <w:szCs w:val="24"/>
        </w:rPr>
        <w:t>Os riscos relacionados à(s) atividade(s) que se pretende(m) explorar;</w:t>
      </w:r>
    </w:p>
    <w:p w:rsidR="00083A3D" w:rsidRPr="00083A3D" w:rsidRDefault="00083A3D" w:rsidP="007923F9">
      <w:pPr>
        <w:pStyle w:val="PargrafodaLista"/>
        <w:widowControl w:val="0"/>
        <w:numPr>
          <w:ilvl w:val="2"/>
          <w:numId w:val="20"/>
        </w:numPr>
        <w:suppressAutoHyphens w:val="0"/>
        <w:autoSpaceDE w:val="0"/>
        <w:autoSpaceDN w:val="0"/>
        <w:adjustRightInd w:val="0"/>
        <w:spacing w:line="276" w:lineRule="auto"/>
        <w:ind w:left="1418" w:firstLine="0"/>
        <w:jc w:val="both"/>
        <w:rPr>
          <w:rFonts w:ascii="Arial Narrow" w:hAnsi="Arial Narrow" w:cs="Arial"/>
          <w:sz w:val="24"/>
          <w:szCs w:val="24"/>
        </w:rPr>
      </w:pPr>
      <w:r w:rsidRPr="00083A3D">
        <w:rPr>
          <w:rFonts w:ascii="Arial Narrow" w:hAnsi="Arial Narrow" w:cs="Arial"/>
          <w:sz w:val="24"/>
          <w:szCs w:val="24"/>
        </w:rPr>
        <w:t>Caso haja, o cronograma estimativo de implantação do(s) empreendimento(s);</w:t>
      </w:r>
    </w:p>
    <w:p w:rsidR="00083A3D" w:rsidRPr="00083A3D" w:rsidRDefault="00083A3D" w:rsidP="007923F9">
      <w:pPr>
        <w:pStyle w:val="PargrafodaLista"/>
        <w:widowControl w:val="0"/>
        <w:numPr>
          <w:ilvl w:val="2"/>
          <w:numId w:val="20"/>
        </w:numPr>
        <w:suppressAutoHyphens w:val="0"/>
        <w:autoSpaceDE w:val="0"/>
        <w:autoSpaceDN w:val="0"/>
        <w:adjustRightInd w:val="0"/>
        <w:spacing w:line="276" w:lineRule="auto"/>
        <w:ind w:left="1418" w:firstLine="0"/>
        <w:jc w:val="both"/>
        <w:rPr>
          <w:rFonts w:ascii="Arial Narrow" w:hAnsi="Arial Narrow" w:cs="Arial"/>
          <w:sz w:val="24"/>
          <w:szCs w:val="24"/>
        </w:rPr>
      </w:pPr>
      <w:r w:rsidRPr="00083A3D">
        <w:rPr>
          <w:rFonts w:ascii="Arial Narrow" w:hAnsi="Arial Narrow" w:cs="Arial"/>
          <w:sz w:val="24"/>
          <w:szCs w:val="24"/>
        </w:rPr>
        <w:t xml:space="preserve">A projeção dos faturamentos previstos no projeto para a CONCESSIONÁRIA; e </w:t>
      </w:r>
    </w:p>
    <w:p w:rsidR="00083A3D" w:rsidRPr="00083A3D" w:rsidRDefault="00083A3D" w:rsidP="007923F9">
      <w:pPr>
        <w:pStyle w:val="PargrafodaLista"/>
        <w:widowControl w:val="0"/>
        <w:numPr>
          <w:ilvl w:val="2"/>
          <w:numId w:val="20"/>
        </w:numPr>
        <w:suppressAutoHyphens w:val="0"/>
        <w:autoSpaceDE w:val="0"/>
        <w:autoSpaceDN w:val="0"/>
        <w:adjustRightInd w:val="0"/>
        <w:spacing w:line="276" w:lineRule="auto"/>
        <w:ind w:left="1418" w:firstLine="0"/>
        <w:jc w:val="both"/>
        <w:rPr>
          <w:rFonts w:ascii="Arial Narrow" w:hAnsi="Arial Narrow" w:cs="Arial"/>
          <w:sz w:val="24"/>
          <w:szCs w:val="24"/>
        </w:rPr>
      </w:pPr>
      <w:r w:rsidRPr="00083A3D">
        <w:rPr>
          <w:rFonts w:ascii="Arial Narrow" w:hAnsi="Arial Narrow" w:cs="Arial"/>
          <w:sz w:val="24"/>
          <w:szCs w:val="24"/>
        </w:rPr>
        <w:t>A demonstração de que a(s) atividade(s) não comprometerá(ão) os padrões de qualidade dos serviços OBJETO do CONTRATO e de que obedece(m) à legislação brasileira, inclusive a ambiental.</w:t>
      </w:r>
    </w:p>
    <w:p w:rsidR="00083A3D" w:rsidRPr="00083A3D" w:rsidRDefault="00083A3D" w:rsidP="00083A3D">
      <w:pPr>
        <w:pStyle w:val="PargrafodaLista"/>
        <w:adjustRightInd w:val="0"/>
        <w:spacing w:line="276" w:lineRule="auto"/>
        <w:ind w:left="1418"/>
        <w:jc w:val="both"/>
        <w:rPr>
          <w:rFonts w:ascii="Arial Narrow" w:hAnsi="Arial Narrow" w:cs="Arial"/>
          <w:sz w:val="24"/>
          <w:szCs w:val="24"/>
        </w:rPr>
      </w:pPr>
    </w:p>
    <w:p w:rsidR="00083A3D" w:rsidRPr="00083A3D" w:rsidRDefault="00083A3D" w:rsidP="007923F9">
      <w:pPr>
        <w:pStyle w:val="PargrafodaLista"/>
        <w:widowControl w:val="0"/>
        <w:numPr>
          <w:ilvl w:val="1"/>
          <w:numId w:val="20"/>
        </w:numPr>
        <w:suppressAutoHyphens w:val="0"/>
        <w:autoSpaceDE w:val="0"/>
        <w:autoSpaceDN w:val="0"/>
        <w:adjustRightInd w:val="0"/>
        <w:spacing w:line="276" w:lineRule="auto"/>
        <w:ind w:left="0" w:firstLine="0"/>
        <w:jc w:val="both"/>
        <w:rPr>
          <w:rFonts w:ascii="Arial Narrow" w:hAnsi="Arial Narrow" w:cs="Arial"/>
          <w:sz w:val="24"/>
          <w:szCs w:val="24"/>
        </w:rPr>
      </w:pPr>
      <w:r w:rsidRPr="00083A3D">
        <w:rPr>
          <w:rFonts w:ascii="Arial Narrow" w:hAnsi="Arial Narrow" w:cs="Arial"/>
          <w:sz w:val="24"/>
          <w:szCs w:val="24"/>
        </w:rPr>
        <w:t>O PODER CONCEDENTE poderá oferecer objeção à SOLICITAÇÃO de que trata o item 3.6, por decisão motivada e devidamente fundamentada, exclusivamente na hipótese de a atividade impactar, de modo comprovado, os serviços OBJETO do CONTRATO e/ou a segurança dos apostadores.</w:t>
      </w:r>
    </w:p>
    <w:p w:rsidR="00083A3D" w:rsidRPr="00083A3D" w:rsidRDefault="00083A3D" w:rsidP="007923F9">
      <w:pPr>
        <w:pStyle w:val="PargrafodaLista"/>
        <w:widowControl w:val="0"/>
        <w:numPr>
          <w:ilvl w:val="1"/>
          <w:numId w:val="20"/>
        </w:numPr>
        <w:suppressAutoHyphens w:val="0"/>
        <w:autoSpaceDE w:val="0"/>
        <w:autoSpaceDN w:val="0"/>
        <w:adjustRightInd w:val="0"/>
        <w:spacing w:line="276" w:lineRule="auto"/>
        <w:ind w:left="0" w:firstLine="0"/>
        <w:jc w:val="both"/>
        <w:rPr>
          <w:rFonts w:ascii="Arial Narrow" w:hAnsi="Arial Narrow" w:cs="Arial"/>
          <w:sz w:val="24"/>
          <w:szCs w:val="24"/>
        </w:rPr>
      </w:pPr>
      <w:r w:rsidRPr="00083A3D">
        <w:rPr>
          <w:rFonts w:ascii="Arial Narrow" w:hAnsi="Arial Narrow" w:cs="Arial"/>
          <w:sz w:val="24"/>
          <w:szCs w:val="24"/>
        </w:rPr>
        <w:t>A CONCESSIONÁRIA poderá desenvolver projetos associados ou empreendimentos acessórios, por prazo superior à vigência do CONTRATO, quando isso for necessário à sua viabilidade e desde que expressamente autorizado pelo PODER CONCEDENTE.</w:t>
      </w:r>
    </w:p>
    <w:p w:rsidR="00083A3D" w:rsidRPr="00083A3D" w:rsidRDefault="00083A3D" w:rsidP="007923F9">
      <w:pPr>
        <w:pStyle w:val="PargrafodaLista"/>
        <w:widowControl w:val="0"/>
        <w:numPr>
          <w:ilvl w:val="2"/>
          <w:numId w:val="20"/>
        </w:numPr>
        <w:suppressAutoHyphens w:val="0"/>
        <w:autoSpaceDE w:val="0"/>
        <w:autoSpaceDN w:val="0"/>
        <w:adjustRightInd w:val="0"/>
        <w:spacing w:line="276" w:lineRule="auto"/>
        <w:ind w:left="1418" w:firstLine="0"/>
        <w:jc w:val="both"/>
        <w:rPr>
          <w:rFonts w:ascii="Arial Narrow" w:hAnsi="Arial Narrow" w:cs="Arial"/>
          <w:sz w:val="24"/>
          <w:szCs w:val="24"/>
        </w:rPr>
      </w:pPr>
      <w:r w:rsidRPr="00083A3D">
        <w:rPr>
          <w:rFonts w:ascii="Arial Narrow" w:hAnsi="Arial Narrow" w:cs="Arial"/>
          <w:sz w:val="24"/>
          <w:szCs w:val="24"/>
        </w:rPr>
        <w:t>O PODER CONCEDENTE avaliará a pertinência do projeto ou empreendimento e, caso seja conveniente, o autorizará, sendo vedada, em qualquer hipótese, a antecipação das receitas à CONCESSIONÁRIA relativamente ao período que extrapolar o prazo de vigência do CONTRATO.</w:t>
      </w:r>
    </w:p>
    <w:p w:rsidR="00083A3D" w:rsidRPr="00083A3D" w:rsidRDefault="00083A3D" w:rsidP="007923F9">
      <w:pPr>
        <w:pStyle w:val="PargrafodaLista"/>
        <w:widowControl w:val="0"/>
        <w:numPr>
          <w:ilvl w:val="1"/>
          <w:numId w:val="20"/>
        </w:numPr>
        <w:suppressAutoHyphens w:val="0"/>
        <w:autoSpaceDE w:val="0"/>
        <w:autoSpaceDN w:val="0"/>
        <w:adjustRightInd w:val="0"/>
        <w:spacing w:line="276" w:lineRule="auto"/>
        <w:ind w:left="0" w:firstLine="0"/>
        <w:jc w:val="both"/>
        <w:rPr>
          <w:rFonts w:ascii="Arial Narrow" w:hAnsi="Arial Narrow" w:cs="Arial"/>
          <w:sz w:val="24"/>
          <w:szCs w:val="24"/>
        </w:rPr>
      </w:pPr>
      <w:r w:rsidRPr="00083A3D">
        <w:rPr>
          <w:rFonts w:ascii="Arial Narrow" w:hAnsi="Arial Narrow" w:cs="Arial"/>
          <w:sz w:val="24"/>
          <w:szCs w:val="24"/>
        </w:rPr>
        <w:t>Toda e qualquer RECEITA ACESSÓRIA será compartilhada com o PODER CONCEDENTE, tendo o seu percentual ou quota fixa definido em cada caso.</w:t>
      </w:r>
    </w:p>
    <w:p w:rsidR="00083A3D" w:rsidRPr="00083A3D" w:rsidRDefault="00083A3D" w:rsidP="007923F9">
      <w:pPr>
        <w:pStyle w:val="PargrafodaLista"/>
        <w:widowControl w:val="0"/>
        <w:numPr>
          <w:ilvl w:val="1"/>
          <w:numId w:val="20"/>
        </w:numPr>
        <w:suppressAutoHyphens w:val="0"/>
        <w:autoSpaceDE w:val="0"/>
        <w:autoSpaceDN w:val="0"/>
        <w:adjustRightInd w:val="0"/>
        <w:spacing w:line="276" w:lineRule="auto"/>
        <w:ind w:left="0" w:firstLine="0"/>
        <w:jc w:val="both"/>
        <w:rPr>
          <w:rFonts w:ascii="Arial Narrow" w:hAnsi="Arial Narrow" w:cs="Arial"/>
          <w:sz w:val="24"/>
          <w:szCs w:val="24"/>
        </w:rPr>
      </w:pPr>
      <w:r w:rsidRPr="00083A3D">
        <w:rPr>
          <w:rFonts w:ascii="Arial Narrow" w:hAnsi="Arial Narrow" w:cs="Arial"/>
          <w:sz w:val="24"/>
          <w:szCs w:val="24"/>
        </w:rPr>
        <w:t>O valor anual estimado do contrato de concessão é de</w:t>
      </w:r>
      <w:r w:rsidRPr="00083A3D">
        <w:rPr>
          <w:rFonts w:cs="Arial"/>
          <w:sz w:val="24"/>
          <w:szCs w:val="24"/>
        </w:rPr>
        <w:t> </w:t>
      </w:r>
      <w:r w:rsidRPr="00083A3D">
        <w:rPr>
          <w:rFonts w:ascii="Arial Narrow" w:hAnsi="Arial Narrow"/>
        </w:rPr>
        <w:t>R$ 448.553,</w:t>
      </w:r>
      <w:r w:rsidRPr="00083A3D">
        <w:rPr>
          <w:rFonts w:ascii="Arial Narrow" w:hAnsi="Arial Narrow" w:cs="Arial"/>
          <w:sz w:val="24"/>
          <w:szCs w:val="24"/>
        </w:rPr>
        <w:t>33(</w:t>
      </w:r>
      <w:r w:rsidRPr="00083A3D">
        <w:rPr>
          <w:rFonts w:ascii="Arial Narrow" w:hAnsi="Arial Narrow"/>
        </w:rPr>
        <w:t xml:space="preserve">Quatrocentos e quarenta e oito mil, quinhentos e cinquenta e três </w:t>
      </w:r>
      <w:r w:rsidRPr="00083A3D">
        <w:rPr>
          <w:rFonts w:ascii="Arial Narrow" w:hAnsi="Arial Narrow" w:cs="Arial"/>
          <w:sz w:val="24"/>
          <w:szCs w:val="24"/>
        </w:rPr>
        <w:t>reais</w:t>
      </w:r>
      <w:r w:rsidRPr="00083A3D">
        <w:rPr>
          <w:rFonts w:ascii="Arial Narrow" w:hAnsi="Arial Narrow"/>
        </w:rPr>
        <w:t xml:space="preserve"> e trinta e três centavos</w:t>
      </w:r>
      <w:r w:rsidRPr="00083A3D">
        <w:rPr>
          <w:rFonts w:ascii="Arial Narrow" w:hAnsi="Arial Narrow" w:cs="Arial"/>
          <w:sz w:val="24"/>
          <w:szCs w:val="24"/>
        </w:rPr>
        <w:t>).</w:t>
      </w:r>
    </w:p>
    <w:p w:rsidR="00083A3D" w:rsidRPr="00083A3D" w:rsidRDefault="00083A3D" w:rsidP="007923F9">
      <w:pPr>
        <w:pStyle w:val="Ttulo1"/>
        <w:numPr>
          <w:ilvl w:val="0"/>
          <w:numId w:val="20"/>
        </w:numPr>
        <w:spacing w:line="276" w:lineRule="auto"/>
        <w:ind w:left="0" w:firstLine="0"/>
        <w:rPr>
          <w:rFonts w:ascii="Arial Narrow" w:eastAsiaTheme="minorHAnsi" w:hAnsi="Arial Narrow" w:cs="Arial"/>
          <w:b w:val="0"/>
          <w:bCs w:val="0"/>
          <w:color w:val="000000" w:themeColor="text1"/>
          <w:sz w:val="24"/>
          <w:szCs w:val="24"/>
        </w:rPr>
      </w:pPr>
      <w:bookmarkStart w:id="8" w:name="_Toc190185880"/>
      <w:r w:rsidRPr="00083A3D">
        <w:rPr>
          <w:rFonts w:ascii="Arial Narrow" w:eastAsiaTheme="minorHAnsi" w:hAnsi="Arial Narrow" w:cs="Arial"/>
          <w:color w:val="000000" w:themeColor="text1"/>
          <w:sz w:val="24"/>
          <w:szCs w:val="24"/>
        </w:rPr>
        <w:t>DA PARTICIPAÇÃO NA LICITAÇÃO E SEU REGULAMENTO</w:t>
      </w:r>
      <w:bookmarkEnd w:id="8"/>
    </w:p>
    <w:p w:rsidR="00083A3D" w:rsidRPr="00083A3D" w:rsidRDefault="00083A3D" w:rsidP="007923F9">
      <w:pPr>
        <w:pStyle w:val="PargrafodaLista"/>
        <w:widowControl w:val="0"/>
        <w:numPr>
          <w:ilvl w:val="1"/>
          <w:numId w:val="20"/>
        </w:numPr>
        <w:suppressAutoHyphens w:val="0"/>
        <w:autoSpaceDE w:val="0"/>
        <w:autoSpaceDN w:val="0"/>
        <w:spacing w:line="276" w:lineRule="auto"/>
        <w:ind w:left="0" w:right="3" w:firstLine="0"/>
        <w:contextualSpacing/>
        <w:jc w:val="both"/>
        <w:rPr>
          <w:rFonts w:ascii="Arial Narrow" w:hAnsi="Arial Narrow" w:cs="Arial"/>
          <w:b/>
          <w:bCs/>
          <w:sz w:val="24"/>
          <w:szCs w:val="24"/>
        </w:rPr>
      </w:pPr>
      <w:r w:rsidRPr="00083A3D">
        <w:rPr>
          <w:rFonts w:ascii="Arial Narrow" w:hAnsi="Arial Narrow" w:cs="Arial"/>
          <w:b/>
          <w:bCs/>
          <w:sz w:val="24"/>
          <w:szCs w:val="24"/>
        </w:rPr>
        <w:t>CREDENCIAMENTO</w:t>
      </w:r>
    </w:p>
    <w:p w:rsidR="00083A3D" w:rsidRPr="00083A3D" w:rsidRDefault="00083A3D" w:rsidP="007923F9">
      <w:pPr>
        <w:pStyle w:val="PargrafodaLista"/>
        <w:widowControl w:val="0"/>
        <w:numPr>
          <w:ilvl w:val="2"/>
          <w:numId w:val="20"/>
        </w:numPr>
        <w:suppressAutoHyphens w:val="0"/>
        <w:autoSpaceDE w:val="0"/>
        <w:autoSpaceDN w:val="0"/>
        <w:spacing w:line="276" w:lineRule="auto"/>
        <w:ind w:left="1418" w:right="3" w:firstLine="0"/>
        <w:contextualSpacing/>
        <w:jc w:val="both"/>
        <w:rPr>
          <w:rFonts w:ascii="Arial Narrow" w:hAnsi="Arial Narrow" w:cs="Arial"/>
          <w:bCs/>
          <w:sz w:val="24"/>
          <w:szCs w:val="24"/>
        </w:rPr>
      </w:pPr>
      <w:r w:rsidRPr="00083A3D">
        <w:rPr>
          <w:rFonts w:ascii="Arial Narrow" w:hAnsi="Arial Narrow" w:cs="Arial"/>
          <w:bCs/>
          <w:sz w:val="24"/>
          <w:szCs w:val="24"/>
        </w:rPr>
        <w:t>Poderão participar deste Pregão os interessados que estiverem previamente credenciados no Sistema de Cadastramento Unificado de Fornecedores – SICAF, por meio do sítio (www.gov.br/compras).</w:t>
      </w:r>
    </w:p>
    <w:p w:rsidR="00083A3D" w:rsidRPr="00083A3D" w:rsidRDefault="00083A3D" w:rsidP="007923F9">
      <w:pPr>
        <w:pStyle w:val="PargrafodaLista"/>
        <w:widowControl w:val="0"/>
        <w:numPr>
          <w:ilvl w:val="2"/>
          <w:numId w:val="20"/>
        </w:numPr>
        <w:suppressAutoHyphens w:val="0"/>
        <w:autoSpaceDE w:val="0"/>
        <w:autoSpaceDN w:val="0"/>
        <w:spacing w:line="276" w:lineRule="auto"/>
        <w:ind w:left="1418" w:right="3" w:firstLine="0"/>
        <w:contextualSpacing/>
        <w:jc w:val="both"/>
        <w:rPr>
          <w:rFonts w:ascii="Arial Narrow" w:hAnsi="Arial Narrow" w:cs="Arial"/>
          <w:b/>
          <w:bCs/>
          <w:sz w:val="24"/>
          <w:szCs w:val="24"/>
        </w:rPr>
      </w:pPr>
      <w:r w:rsidRPr="00083A3D">
        <w:rPr>
          <w:rFonts w:ascii="Arial Narrow" w:hAnsi="Arial Narrow" w:cs="Arial"/>
          <w:bCs/>
          <w:sz w:val="24"/>
          <w:szCs w:val="24"/>
        </w:rPr>
        <w:t>Para ter acesso ao sistema eletrônico, os interessados em participar deste Pregão deverão dispor de conta gov.br, onde também deverão informar-se a respeito do seu funcionamento e regulamento, assim como receber as instruções detalhadas de sua correta utilização.</w:t>
      </w:r>
    </w:p>
    <w:p w:rsidR="00083A3D" w:rsidRPr="00083A3D" w:rsidRDefault="00083A3D" w:rsidP="007923F9">
      <w:pPr>
        <w:pStyle w:val="PargrafodaLista"/>
        <w:widowControl w:val="0"/>
        <w:numPr>
          <w:ilvl w:val="2"/>
          <w:numId w:val="20"/>
        </w:numPr>
        <w:suppressAutoHyphens w:val="0"/>
        <w:autoSpaceDE w:val="0"/>
        <w:autoSpaceDN w:val="0"/>
        <w:spacing w:line="276" w:lineRule="auto"/>
        <w:ind w:left="1418" w:right="3" w:firstLine="0"/>
        <w:contextualSpacing/>
        <w:jc w:val="both"/>
        <w:rPr>
          <w:rFonts w:ascii="Arial Narrow" w:hAnsi="Arial Narrow" w:cs="Arial"/>
          <w:b/>
          <w:bCs/>
          <w:sz w:val="24"/>
          <w:szCs w:val="24"/>
        </w:rPr>
      </w:pPr>
      <w:r w:rsidRPr="00083A3D">
        <w:rPr>
          <w:rFonts w:ascii="Arial Narrow" w:hAnsi="Arial Narrow" w:cs="Arial"/>
          <w:bCs/>
          <w:sz w:val="24"/>
          <w:szCs w:val="24"/>
        </w:rPr>
        <w:t xml:space="preserve">O credenciamento junto ao provedor do sistema implica a responsabilização legal da licitante e do seu representante legal, além da presunção de sua capacidade técnica para realizar transações inerentes à concorrência. </w:t>
      </w:r>
    </w:p>
    <w:p w:rsidR="00083A3D" w:rsidRPr="00083A3D" w:rsidRDefault="00083A3D" w:rsidP="007923F9">
      <w:pPr>
        <w:pStyle w:val="PargrafodaLista"/>
        <w:widowControl w:val="0"/>
        <w:numPr>
          <w:ilvl w:val="2"/>
          <w:numId w:val="20"/>
        </w:numPr>
        <w:suppressAutoHyphens w:val="0"/>
        <w:autoSpaceDE w:val="0"/>
        <w:autoSpaceDN w:val="0"/>
        <w:spacing w:line="276" w:lineRule="auto"/>
        <w:ind w:left="1418" w:right="3" w:firstLine="0"/>
        <w:contextualSpacing/>
        <w:jc w:val="both"/>
        <w:rPr>
          <w:rFonts w:ascii="Arial Narrow" w:hAnsi="Arial Narrow" w:cs="Arial"/>
          <w:b/>
          <w:bCs/>
          <w:sz w:val="24"/>
          <w:szCs w:val="24"/>
        </w:rPr>
      </w:pPr>
      <w:r w:rsidRPr="00083A3D">
        <w:rPr>
          <w:rFonts w:ascii="Arial Narrow" w:hAnsi="Arial Narrow" w:cs="Arial"/>
          <w:bCs/>
          <w:sz w:val="24"/>
          <w:szCs w:val="24"/>
        </w:rPr>
        <w:t xml:space="preserve">É de exclusiva responsabilidade da licitante a utilização da senha de acesso, inclusive qualquer </w:t>
      </w:r>
      <w:r w:rsidRPr="00083A3D">
        <w:rPr>
          <w:rFonts w:ascii="Arial Narrow" w:hAnsi="Arial Narrow" w:cs="Arial"/>
          <w:bCs/>
          <w:sz w:val="24"/>
          <w:szCs w:val="24"/>
        </w:rPr>
        <w:lastRenderedPageBreak/>
        <w:t>transação efetuada diretamente ou por representante, não sendo cabível ao Provedor do Sistema ou ao município, promotor da presente licitação, responsabilidades por eventuais danos decorrentes do uso indevido da senha, ainda que por terceiros.</w:t>
      </w:r>
    </w:p>
    <w:p w:rsidR="00083A3D" w:rsidRPr="00083A3D" w:rsidRDefault="00083A3D" w:rsidP="007923F9">
      <w:pPr>
        <w:pStyle w:val="PargrafodaLista"/>
        <w:widowControl w:val="0"/>
        <w:numPr>
          <w:ilvl w:val="2"/>
          <w:numId w:val="20"/>
        </w:numPr>
        <w:suppressAutoHyphens w:val="0"/>
        <w:autoSpaceDE w:val="0"/>
        <w:autoSpaceDN w:val="0"/>
        <w:spacing w:line="276" w:lineRule="auto"/>
        <w:ind w:left="1418" w:right="3" w:firstLine="0"/>
        <w:contextualSpacing/>
        <w:jc w:val="both"/>
        <w:rPr>
          <w:rFonts w:ascii="Arial Narrow" w:hAnsi="Arial Narrow" w:cs="Arial"/>
          <w:b/>
          <w:bCs/>
          <w:sz w:val="24"/>
          <w:szCs w:val="24"/>
        </w:rPr>
      </w:pPr>
      <w:r w:rsidRPr="00083A3D">
        <w:rPr>
          <w:rFonts w:ascii="Arial Narrow" w:hAnsi="Arial Narrow" w:cs="Arial"/>
          <w:bCs/>
          <w:sz w:val="24"/>
          <w:szCs w:val="24"/>
        </w:rPr>
        <w:t>A perda da senha ou a quebra do sigilo deverão ser comunicadas imediatamente ao provedor do sistema paraimediato bloqueio do acesso.</w:t>
      </w:r>
    </w:p>
    <w:p w:rsidR="00083A3D" w:rsidRPr="00083A3D" w:rsidRDefault="00083A3D" w:rsidP="00083A3D">
      <w:pPr>
        <w:spacing w:line="276" w:lineRule="auto"/>
        <w:ind w:right="3"/>
        <w:jc w:val="both"/>
        <w:rPr>
          <w:rFonts w:ascii="Arial Narrow" w:hAnsi="Arial Narrow" w:cs="Arial"/>
          <w:b/>
          <w:bCs/>
          <w:szCs w:val="24"/>
        </w:rPr>
      </w:pPr>
    </w:p>
    <w:p w:rsidR="00083A3D" w:rsidRPr="00083A3D" w:rsidRDefault="00083A3D" w:rsidP="007923F9">
      <w:pPr>
        <w:pStyle w:val="PargrafodaLista"/>
        <w:widowControl w:val="0"/>
        <w:numPr>
          <w:ilvl w:val="1"/>
          <w:numId w:val="20"/>
        </w:numPr>
        <w:suppressAutoHyphens w:val="0"/>
        <w:autoSpaceDE w:val="0"/>
        <w:autoSpaceDN w:val="0"/>
        <w:spacing w:line="276" w:lineRule="auto"/>
        <w:ind w:left="0" w:right="3" w:firstLine="0"/>
        <w:contextualSpacing/>
        <w:jc w:val="both"/>
        <w:rPr>
          <w:rFonts w:ascii="Arial Narrow" w:hAnsi="Arial Narrow" w:cs="Arial"/>
          <w:b/>
          <w:bCs/>
          <w:sz w:val="24"/>
          <w:szCs w:val="24"/>
        </w:rPr>
      </w:pPr>
      <w:r w:rsidRPr="00083A3D">
        <w:rPr>
          <w:rFonts w:ascii="Arial Narrow" w:hAnsi="Arial Narrow" w:cs="Arial"/>
          <w:b/>
          <w:bCs/>
          <w:sz w:val="24"/>
          <w:szCs w:val="24"/>
        </w:rPr>
        <w:t>CONDIÇÕES DE PARTICIPAÇÃO</w:t>
      </w: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Poderão participar desta LICITAÇÃO as pessoas jurídicas devidamente instituídas no território nacional, isoladamente ou reunidas em CONSÓRCIO, que demonstrem cumprir com todos os requisitos previstos neste EDITAL e seus ANEXOS.</w:t>
      </w: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Não poderão participar da LICITAÇÃO, isoladamente ou em CONSÓRCIO, direta ou indiretamente, os interessados:</w:t>
      </w:r>
    </w:p>
    <w:p w:rsidR="00083A3D" w:rsidRPr="00083A3D" w:rsidRDefault="00083A3D" w:rsidP="00083A3D">
      <w:pPr>
        <w:pStyle w:val="Default"/>
        <w:spacing w:line="276" w:lineRule="auto"/>
        <w:jc w:val="both"/>
        <w:rPr>
          <w:rFonts w:ascii="Arial Narrow" w:hAnsi="Arial Narrow"/>
        </w:rPr>
      </w:pPr>
    </w:p>
    <w:p w:rsidR="00083A3D" w:rsidRPr="00083A3D" w:rsidRDefault="00083A3D" w:rsidP="007923F9">
      <w:pPr>
        <w:pStyle w:val="Default"/>
        <w:numPr>
          <w:ilvl w:val="2"/>
          <w:numId w:val="20"/>
        </w:numPr>
        <w:spacing w:line="276" w:lineRule="auto"/>
        <w:ind w:left="1418" w:firstLine="0"/>
        <w:jc w:val="both"/>
        <w:rPr>
          <w:rFonts w:ascii="Arial Narrow" w:hAnsi="Arial Narrow"/>
        </w:rPr>
      </w:pPr>
      <w:r w:rsidRPr="00083A3D">
        <w:rPr>
          <w:rFonts w:ascii="Arial Narrow" w:hAnsi="Arial Narrow"/>
        </w:rPr>
        <w:t>Que se encontre em cumprimento de pena de suspensão temporária de participação em LICITAÇÃO e impedimento de contratar com a Administração Direta ou Indireta do Município;</w:t>
      </w:r>
    </w:p>
    <w:p w:rsidR="00083A3D" w:rsidRPr="00083A3D" w:rsidRDefault="00083A3D" w:rsidP="007923F9">
      <w:pPr>
        <w:pStyle w:val="Default"/>
        <w:numPr>
          <w:ilvl w:val="2"/>
          <w:numId w:val="20"/>
        </w:numPr>
        <w:spacing w:line="276" w:lineRule="auto"/>
        <w:ind w:left="1418" w:firstLine="0"/>
        <w:jc w:val="both"/>
        <w:rPr>
          <w:rFonts w:ascii="Arial Narrow" w:hAnsi="Arial Narrow"/>
        </w:rPr>
      </w:pPr>
      <w:r w:rsidRPr="00083A3D">
        <w:rPr>
          <w:rFonts w:ascii="Arial Narrow" w:hAnsi="Arial Narrow"/>
        </w:rPr>
        <w:t>Que tenha sido proibido pelo Plenário do Conselho Administrativo de Defesa Econômica (CADE) de participar de licitações promovidas pela Administração Pública, em virtude de prática de infração à ordem econômica, nos termos do artigo 38, inciso II, da Lei Federal n° 12.529/2011;</w:t>
      </w:r>
    </w:p>
    <w:p w:rsidR="00083A3D" w:rsidRPr="00083A3D" w:rsidRDefault="00083A3D" w:rsidP="007923F9">
      <w:pPr>
        <w:pStyle w:val="Default"/>
        <w:numPr>
          <w:ilvl w:val="2"/>
          <w:numId w:val="20"/>
        </w:numPr>
        <w:spacing w:line="276" w:lineRule="auto"/>
        <w:ind w:left="1418" w:firstLine="0"/>
        <w:jc w:val="both"/>
        <w:rPr>
          <w:rFonts w:ascii="Arial Narrow" w:hAnsi="Arial Narrow"/>
        </w:rPr>
      </w:pPr>
      <w:r w:rsidRPr="00083A3D">
        <w:rPr>
          <w:rFonts w:ascii="Arial Narrow" w:hAnsi="Arial Narrow"/>
        </w:rPr>
        <w:t xml:space="preserve"> Que estejam sob falência, concurso de credores, concordata ou em processo de dissolução ou liquidação;</w:t>
      </w:r>
    </w:p>
    <w:p w:rsidR="00083A3D" w:rsidRPr="00083A3D" w:rsidRDefault="00083A3D" w:rsidP="007923F9">
      <w:pPr>
        <w:pStyle w:val="Default"/>
        <w:numPr>
          <w:ilvl w:val="2"/>
          <w:numId w:val="20"/>
        </w:numPr>
        <w:spacing w:line="276" w:lineRule="auto"/>
        <w:ind w:left="1418" w:firstLine="0"/>
        <w:jc w:val="both"/>
        <w:rPr>
          <w:rFonts w:ascii="Arial Narrow" w:hAnsi="Arial Narrow"/>
        </w:rPr>
      </w:pPr>
      <w:r w:rsidRPr="00083A3D">
        <w:rPr>
          <w:rFonts w:ascii="Arial Narrow" w:hAnsi="Arial Narrow"/>
        </w:rPr>
        <w:t>O LICITANTE que possua em seus quadros, pessoa que tenha sido, nos últimos 6 (seis) meses contados da data da publicação do EDITAL, servidor ou dirigente do órgão/entidade CONTRATANTE/responsável pela LICITAÇÃO ou gestão e/ou acompanhamento do CONTRATO;</w:t>
      </w:r>
    </w:p>
    <w:p w:rsidR="00083A3D" w:rsidRPr="00083A3D" w:rsidRDefault="00083A3D" w:rsidP="007923F9">
      <w:pPr>
        <w:pStyle w:val="Default"/>
        <w:numPr>
          <w:ilvl w:val="2"/>
          <w:numId w:val="20"/>
        </w:numPr>
        <w:spacing w:line="276" w:lineRule="auto"/>
        <w:ind w:left="1418" w:firstLine="0"/>
        <w:jc w:val="both"/>
        <w:rPr>
          <w:rFonts w:ascii="Arial Narrow" w:hAnsi="Arial Narrow"/>
        </w:rPr>
      </w:pPr>
      <w:r w:rsidRPr="00083A3D">
        <w:rPr>
          <w:rFonts w:ascii="Arial Narrow" w:hAnsi="Arial Narrow"/>
        </w:rPr>
        <w:t>A pessoa física ou jurídica que se encontre, ao tempo da licitação, impossibilitada de participar da licitação em decorrência de sanção que lhe foi imposta;</w:t>
      </w:r>
    </w:p>
    <w:p w:rsidR="00083A3D" w:rsidRPr="00083A3D" w:rsidRDefault="00083A3D" w:rsidP="007923F9">
      <w:pPr>
        <w:pStyle w:val="Default"/>
        <w:numPr>
          <w:ilvl w:val="2"/>
          <w:numId w:val="20"/>
        </w:numPr>
        <w:spacing w:line="276" w:lineRule="auto"/>
        <w:ind w:left="1418" w:firstLine="0"/>
        <w:jc w:val="both"/>
        <w:rPr>
          <w:rFonts w:ascii="Arial Narrow" w:hAnsi="Arial Narrow"/>
        </w:rPr>
      </w:pPr>
      <w:r w:rsidRPr="00083A3D">
        <w:rPr>
          <w:rFonts w:ascii="Arial Narrow" w:hAnsi="Arial Narrow"/>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083A3D" w:rsidRPr="00083A3D" w:rsidRDefault="00083A3D" w:rsidP="007923F9">
      <w:pPr>
        <w:pStyle w:val="Default"/>
        <w:numPr>
          <w:ilvl w:val="2"/>
          <w:numId w:val="20"/>
        </w:numPr>
        <w:spacing w:line="276" w:lineRule="auto"/>
        <w:ind w:left="1418" w:firstLine="0"/>
        <w:jc w:val="both"/>
        <w:rPr>
          <w:rFonts w:ascii="Arial Narrow" w:hAnsi="Arial Narrow"/>
        </w:rPr>
      </w:pPr>
      <w:r w:rsidRPr="00083A3D">
        <w:rPr>
          <w:rFonts w:ascii="Arial Narrow" w:hAnsi="Arial Narrow"/>
        </w:rPr>
        <w:t>Empresas controladoras, controladas ou coligadas, nos termos da Lei nº 6.404, de 15 de dezembro de 1976, concorrendo entre si;</w:t>
      </w:r>
    </w:p>
    <w:p w:rsidR="00083A3D" w:rsidRPr="00083A3D" w:rsidRDefault="00083A3D" w:rsidP="007923F9">
      <w:pPr>
        <w:pStyle w:val="Default"/>
        <w:numPr>
          <w:ilvl w:val="2"/>
          <w:numId w:val="20"/>
        </w:numPr>
        <w:spacing w:line="276" w:lineRule="auto"/>
        <w:ind w:left="1418" w:firstLine="0"/>
        <w:jc w:val="both"/>
        <w:rPr>
          <w:rFonts w:ascii="Arial Narrow" w:hAnsi="Arial Narrow"/>
        </w:rPr>
      </w:pPr>
      <w:r w:rsidRPr="00083A3D">
        <w:rPr>
          <w:rFonts w:ascii="Arial Narrow" w:hAnsi="Arial Narrow"/>
        </w:rPr>
        <w:t>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9" w:name="_bookmark3"/>
      <w:bookmarkEnd w:id="9"/>
    </w:p>
    <w:p w:rsidR="00083A3D" w:rsidRPr="00083A3D" w:rsidRDefault="00083A3D" w:rsidP="007923F9">
      <w:pPr>
        <w:pStyle w:val="Default"/>
        <w:numPr>
          <w:ilvl w:val="2"/>
          <w:numId w:val="20"/>
        </w:numPr>
        <w:tabs>
          <w:tab w:val="left" w:pos="2268"/>
        </w:tabs>
        <w:spacing w:line="276" w:lineRule="auto"/>
        <w:ind w:left="1418" w:firstLine="0"/>
        <w:jc w:val="both"/>
        <w:rPr>
          <w:rFonts w:ascii="Arial Narrow" w:hAnsi="Arial Narrow"/>
        </w:rPr>
      </w:pPr>
      <w:r w:rsidRPr="00083A3D">
        <w:rPr>
          <w:rFonts w:ascii="Arial Narrow" w:hAnsi="Arial Narrow"/>
        </w:rPr>
        <w:lastRenderedPageBreak/>
        <w:t>Organizações da Sociedade Civil de Interesse Público - OSCIP, atuando nessa condição;</w:t>
      </w:r>
    </w:p>
    <w:p w:rsidR="00083A3D" w:rsidRPr="00083A3D" w:rsidRDefault="00083A3D" w:rsidP="007923F9">
      <w:pPr>
        <w:pStyle w:val="Default"/>
        <w:numPr>
          <w:ilvl w:val="2"/>
          <w:numId w:val="20"/>
        </w:numPr>
        <w:tabs>
          <w:tab w:val="left" w:pos="2268"/>
        </w:tabs>
        <w:spacing w:line="276" w:lineRule="auto"/>
        <w:ind w:left="1418" w:firstLine="0"/>
        <w:jc w:val="both"/>
        <w:rPr>
          <w:rFonts w:ascii="Arial Narrow" w:hAnsi="Arial Narrow"/>
        </w:rPr>
      </w:pPr>
      <w:r w:rsidRPr="00083A3D">
        <w:rPr>
          <w:rFonts w:ascii="Arial Narrow" w:hAnsi="Arial Narrow"/>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8" w:anchor="art9§1">
        <w:r w:rsidRPr="00083A3D">
          <w:rPr>
            <w:rFonts w:ascii="Arial Narrow" w:hAnsi="Arial Narrow"/>
          </w:rPr>
          <w:t>§ 1º do art. 9º</w:t>
        </w:r>
      </w:hyperlink>
      <w:hyperlink r:id="rId9" w:anchor="art9§1">
        <w:r w:rsidRPr="00083A3D">
          <w:rPr>
            <w:rFonts w:ascii="Arial Narrow" w:hAnsi="Arial Narrow"/>
          </w:rPr>
          <w:t>da Lei nº 14.133, de 2021</w:t>
        </w:r>
      </w:hyperlink>
      <w:r w:rsidRPr="00083A3D">
        <w:rPr>
          <w:rFonts w:ascii="Arial Narrow" w:hAnsi="Arial Narrow"/>
        </w:rPr>
        <w:t>.</w:t>
      </w:r>
    </w:p>
    <w:p w:rsidR="00083A3D" w:rsidRPr="00083A3D" w:rsidRDefault="00083A3D" w:rsidP="007923F9">
      <w:pPr>
        <w:pStyle w:val="Default"/>
        <w:numPr>
          <w:ilvl w:val="2"/>
          <w:numId w:val="20"/>
        </w:numPr>
        <w:tabs>
          <w:tab w:val="left" w:pos="2268"/>
        </w:tabs>
        <w:spacing w:line="276" w:lineRule="auto"/>
        <w:ind w:left="1418" w:firstLine="0"/>
        <w:jc w:val="both"/>
        <w:rPr>
          <w:rFonts w:ascii="Arial Narrow" w:hAnsi="Arial Narrow"/>
        </w:rPr>
      </w:pPr>
      <w:r w:rsidRPr="00083A3D">
        <w:rPr>
          <w:rFonts w:ascii="Arial Narrow" w:hAnsi="Arial Narrow"/>
        </w:rPr>
        <w:t>Empresa cujo estatuto ou contrato social não inclua o objeto desta Concorrência.</w:t>
      </w:r>
    </w:p>
    <w:p w:rsidR="00083A3D" w:rsidRPr="00083A3D" w:rsidRDefault="00083A3D" w:rsidP="00083A3D">
      <w:pPr>
        <w:pStyle w:val="Default"/>
        <w:tabs>
          <w:tab w:val="left" w:pos="2268"/>
        </w:tabs>
        <w:spacing w:line="276" w:lineRule="auto"/>
        <w:ind w:left="1418"/>
        <w:jc w:val="both"/>
        <w:rPr>
          <w:rFonts w:ascii="Arial Narrow" w:hAnsi="Arial Narrow"/>
        </w:rPr>
      </w:pP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Participação nesta LICITAÇÃO por meio de CONSÓRCIO dependerá da observância das seguintes regras, sem prejuízo de outras existentes no restante do EDITAL;</w:t>
      </w: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 xml:space="preserve"> Juntamente com seus DOCUMENTOS DE HABILITAÇÃO, os CONSÓRCIOS deverão apresentar:</w:t>
      </w:r>
    </w:p>
    <w:p w:rsidR="00083A3D" w:rsidRPr="00083A3D" w:rsidRDefault="00083A3D" w:rsidP="00083A3D">
      <w:pPr>
        <w:pStyle w:val="Default"/>
        <w:spacing w:line="276" w:lineRule="auto"/>
        <w:jc w:val="both"/>
        <w:rPr>
          <w:rFonts w:ascii="Arial Narrow" w:hAnsi="Arial Narrow"/>
        </w:rPr>
      </w:pPr>
    </w:p>
    <w:p w:rsidR="00083A3D" w:rsidRPr="00083A3D" w:rsidRDefault="00083A3D" w:rsidP="007923F9">
      <w:pPr>
        <w:pStyle w:val="Default"/>
        <w:numPr>
          <w:ilvl w:val="2"/>
          <w:numId w:val="20"/>
        </w:numPr>
        <w:spacing w:line="276" w:lineRule="auto"/>
        <w:ind w:left="1418" w:firstLine="0"/>
        <w:jc w:val="both"/>
        <w:rPr>
          <w:rFonts w:ascii="Arial Narrow" w:hAnsi="Arial Narrow"/>
        </w:rPr>
      </w:pPr>
      <w:r w:rsidRPr="00083A3D">
        <w:rPr>
          <w:rFonts w:ascii="Arial Narrow" w:hAnsi="Arial Narrow"/>
        </w:rPr>
        <w:t>Termo de Constituição de CONSÓRCIO, em instrumento público ou particular, subscrito por todas as empresas integrantes do CONSÓRCIO, de acordo com os artigos 278 e 279 da Lei Federal nº 6.404/1976 e artigos 18, inciso XII, e 19 da Lei Federal nº 8.987/1995;</w:t>
      </w:r>
    </w:p>
    <w:p w:rsidR="00083A3D" w:rsidRPr="00083A3D" w:rsidRDefault="00083A3D" w:rsidP="00083A3D">
      <w:pPr>
        <w:pStyle w:val="Default"/>
        <w:spacing w:line="276" w:lineRule="auto"/>
        <w:ind w:left="1418"/>
        <w:jc w:val="both"/>
        <w:rPr>
          <w:rFonts w:ascii="Arial Narrow" w:hAnsi="Arial Narrow"/>
        </w:rPr>
      </w:pPr>
    </w:p>
    <w:p w:rsidR="00083A3D" w:rsidRPr="00083A3D" w:rsidRDefault="00083A3D" w:rsidP="007923F9">
      <w:pPr>
        <w:pStyle w:val="Default"/>
        <w:numPr>
          <w:ilvl w:val="2"/>
          <w:numId w:val="20"/>
        </w:numPr>
        <w:spacing w:line="276" w:lineRule="auto"/>
        <w:ind w:left="1418" w:firstLine="0"/>
        <w:jc w:val="both"/>
        <w:rPr>
          <w:rFonts w:ascii="Arial Narrow" w:hAnsi="Arial Narrow"/>
        </w:rPr>
      </w:pPr>
      <w:r w:rsidRPr="00083A3D">
        <w:rPr>
          <w:rFonts w:ascii="Arial Narrow" w:hAnsi="Arial Narrow"/>
        </w:rPr>
        <w:t>Cada CONSORCIADO deverá atender individualmente às exigências relativas à habilitação jurídica, regularidade fiscal e trabalhista e qualificação econômico-financeira, ressalvada a possibilidade de somatório do patrimônio líquido conforme especificado oportunamente neste EDITAL.</w:t>
      </w:r>
    </w:p>
    <w:p w:rsidR="00083A3D" w:rsidRPr="00083A3D" w:rsidRDefault="00083A3D" w:rsidP="00083A3D">
      <w:pPr>
        <w:pStyle w:val="Default"/>
        <w:spacing w:line="276" w:lineRule="auto"/>
        <w:ind w:left="1418"/>
        <w:jc w:val="both"/>
        <w:rPr>
          <w:rFonts w:ascii="Arial Narrow" w:hAnsi="Arial Narrow"/>
        </w:rPr>
      </w:pP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As exigências de qualificação técnica deverão ser totalmente atendidas pelo CONSÓRCIO, por intermédio de qualquer dos CONSORCIADOS isoladamente ou pela soma das qualificações técnicas apresentadas pelos seus CONSORCIADOS;</w:t>
      </w: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A inabilitação de qualquer CONSORCIADO acarretará a automática desclassificação do CONSÓRCIO.</w:t>
      </w: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Nenhuma LICITANTE poderá participar de mais de um CONSÓRCIO, ainda que por intermédio de suas afiliadas, nem mesmo participar isoladamente caso já integre algum CONSÓRCIO.</w:t>
      </w: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A restrição prevista no item 8.9 se aplica também às pessoas jurídicas integrantes do mesmo GRUPO ECONÔMICO da LICITANTE, ou seja, não poderá ocorrer a participação de empresa de mesmo GRUPO ECONÔMICO em Propostas Econômicas diferentes.</w:t>
      </w: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Somente se admitirá a participação de sociedades CONTROLADAS, CONTROLADORAS ou sob CONTROLE comum de uma mesma LICITANTE quando no mesmo CONSÓRCIO.</w:t>
      </w: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A líder do CONSÓRCIO é a sua representante perante o PODER CONCEDENTE durante o processo de LICITAÇÃO e até a constituição da SPE, sendo que todas as comunicações, quando for o caso, lhe serão dirigidas e todas as comunicações do CONSÓRCIO para o PODER CONCEDENTE devem ser firmadas por ela.</w:t>
      </w: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O CONSÓRCIO não poderá ser formado exclusivamente por sociedades e entidades estrangeiras, sem a participação de entes nacionais.</w:t>
      </w: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lastRenderedPageBreak/>
        <w:t xml:space="preserve">A documentação e a respectiva apostila deverão ser traduzidas por tradutor juramentado. Os DOCUMENTOS DE HABILITAÇÃO equivalentes aos solicitados neste EDITAL devem ser apresentados de forma a possibilitar a clara identificação da sua validade, exigibilidade e eficácia, devendo a LICITANTE indicar a que item do EDITAL o documento corresponde. </w:t>
      </w: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 xml:space="preserve">As LICITANTES estarão dispensadas da apresentação de tradução juramentada da documentação nos casos em que os documentos, mesmo redigidos no exterior, tiverem sido produzidos na língua portuguesa, ainda que em formato bi colunado, com outro idioma ao lado. </w:t>
      </w: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 xml:space="preserve">A apostila de que trata o item 8.15 poderá ser dispensada caso se trate de documento original, sendo necessária na eventualidade de haver aposição das credenciais do notário ou agente responsável pelo reconhecimento de firma. </w:t>
      </w: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Na hipótese da inexistência de documentos equivalentes aos solicitados neste EDITAL, deverá ser apresentada, por parte da LICITANTE, declaração informando tal fato.</w:t>
      </w: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 xml:space="preserve">As LICITANTES são responsáveis pela análise das condições do respectivo objeto da LICITAÇÃO e de todos os dados e informações sobre a CONCESSÃO, bem como pelo exame de todas as instruções, condições, exigências, leis, decretos, normas, especificações e regulamentações aplicáveis à LICITAÇÃO e à CONCESSÃO, devendo arcar com seus respectivos custos e despesas. </w:t>
      </w:r>
    </w:p>
    <w:p w:rsidR="00083A3D" w:rsidRPr="00083A3D" w:rsidRDefault="00083A3D" w:rsidP="007923F9">
      <w:pPr>
        <w:pStyle w:val="Ttulo1"/>
        <w:numPr>
          <w:ilvl w:val="0"/>
          <w:numId w:val="20"/>
        </w:numPr>
        <w:spacing w:line="276" w:lineRule="auto"/>
        <w:ind w:left="0" w:firstLine="0"/>
        <w:rPr>
          <w:rFonts w:ascii="Arial Narrow" w:hAnsi="Arial Narrow" w:cs="Arial"/>
          <w:b w:val="0"/>
          <w:bCs w:val="0"/>
          <w:color w:val="000000" w:themeColor="text1"/>
          <w:sz w:val="24"/>
          <w:szCs w:val="24"/>
        </w:rPr>
      </w:pPr>
      <w:bookmarkStart w:id="10" w:name="_Toc190185881"/>
      <w:r w:rsidRPr="00083A3D">
        <w:rPr>
          <w:rFonts w:ascii="Arial Narrow" w:hAnsi="Arial Narrow" w:cs="Arial"/>
          <w:color w:val="000000" w:themeColor="text1"/>
          <w:sz w:val="24"/>
          <w:szCs w:val="24"/>
        </w:rPr>
        <w:t>DO PROCESSO DE CONCORRÊNCIA</w:t>
      </w:r>
      <w:bookmarkEnd w:id="10"/>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 xml:space="preserve">A LICITAÇÃO será processada e julgada de acordo com o procedimento previsto no artigo 17 da Lei 14.133/2021, apreciando-se as PROPOSTAS DE VALOR DA OUTORGA VARIÁVEL das LICITANTES que tiverem aceita sua garantia, classificando-se as PROPOSTA DE VALOR PERCENTUAL DA OUTORGA VARIÁVEL. Após a classificação, será feita a análise dos documentos da garantia e da habilitação das empresas. </w:t>
      </w:r>
    </w:p>
    <w:p w:rsidR="00083A3D" w:rsidRPr="00083A3D" w:rsidRDefault="00083A3D" w:rsidP="007923F9">
      <w:pPr>
        <w:pStyle w:val="PargrafodaLista"/>
        <w:widowControl w:val="0"/>
        <w:numPr>
          <w:ilvl w:val="1"/>
          <w:numId w:val="20"/>
        </w:numPr>
        <w:suppressAutoHyphens w:val="0"/>
        <w:autoSpaceDE w:val="0"/>
        <w:autoSpaceDN w:val="0"/>
        <w:spacing w:line="276" w:lineRule="auto"/>
        <w:ind w:left="0" w:firstLine="0"/>
        <w:contextualSpacing/>
        <w:jc w:val="both"/>
        <w:rPr>
          <w:rFonts w:ascii="Arial Narrow" w:hAnsi="Arial Narrow" w:cs="Arial"/>
          <w:sz w:val="24"/>
          <w:szCs w:val="24"/>
        </w:rPr>
      </w:pPr>
      <w:r w:rsidRPr="00083A3D">
        <w:rPr>
          <w:rFonts w:ascii="Arial Narrow" w:hAnsi="Arial Narrow" w:cs="Arial"/>
          <w:sz w:val="24"/>
          <w:szCs w:val="24"/>
        </w:rPr>
        <w:t>Esta LICITAÇÃO será processada e julgada pela COMISSÃO PERMANENTE DE LICITAÇÃO regularmente instituída, na ordem do item 9.1, com fase recursal única, obedecidas as regras, trâmites e prazos estabelecidos neste EDITAL, observando-se o CRONOGRAMA no preâmbulo.</w:t>
      </w: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 xml:space="preserve">Na fase de classificação, as PROPOSTA DE VALOR PERCENTUAL DE OUTORGA VARIÁVEL serão classificadas observando-se o critério de maior valor percentual ofertado para a OUTORGA VARIÁVEL, podendo haver fase de lances, conforme o disposto neste EDITAL e em outras disposições aplicáveis. </w:t>
      </w: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 xml:space="preserve">A fase de habilitação consistirá na análise dos documentos da garantia e de habilitação da LICITANTE mais bem classificada, considerando a fase de lances, para verificação do atendimento das condições fixadas no EDITAL. </w:t>
      </w:r>
    </w:p>
    <w:p w:rsidR="00083A3D" w:rsidRPr="00083A3D" w:rsidRDefault="00083A3D" w:rsidP="007923F9">
      <w:pPr>
        <w:pStyle w:val="Default"/>
        <w:numPr>
          <w:ilvl w:val="1"/>
          <w:numId w:val="20"/>
        </w:numPr>
        <w:spacing w:after="286" w:line="276" w:lineRule="auto"/>
        <w:ind w:left="0" w:firstLine="0"/>
        <w:jc w:val="both"/>
        <w:rPr>
          <w:rFonts w:ascii="Arial Narrow" w:hAnsi="Arial Narrow"/>
        </w:rPr>
      </w:pPr>
      <w:r w:rsidRPr="00083A3D">
        <w:rPr>
          <w:rFonts w:ascii="Arial Narrow" w:hAnsi="Arial Narrow"/>
        </w:rPr>
        <w:t xml:space="preserve">A COMISSÃO PERMANENTE DE LICITAÇÃO poderá, em qualquer fase da LICITAÇÃO, observado o disposto no art. 64 da Lei 14.133/2021, promover diligência destinada a esclarecer ou complementar a instrução do processo, podendo ainda: </w:t>
      </w:r>
    </w:p>
    <w:p w:rsidR="00083A3D" w:rsidRPr="00083A3D" w:rsidRDefault="00083A3D" w:rsidP="007923F9">
      <w:pPr>
        <w:pStyle w:val="Default"/>
        <w:numPr>
          <w:ilvl w:val="2"/>
          <w:numId w:val="20"/>
        </w:numPr>
        <w:spacing w:after="286" w:line="276" w:lineRule="auto"/>
        <w:ind w:left="1418" w:firstLine="0"/>
        <w:jc w:val="both"/>
        <w:rPr>
          <w:rFonts w:ascii="Arial Narrow" w:hAnsi="Arial Narrow"/>
        </w:rPr>
      </w:pPr>
      <w:r w:rsidRPr="00083A3D">
        <w:rPr>
          <w:rFonts w:ascii="Arial Narrow" w:hAnsi="Arial Narrow"/>
        </w:rPr>
        <w:lastRenderedPageBreak/>
        <w:t xml:space="preserve">Solicitar às LICITANTES, a qualquer momento, esclarecimentos sobre a GARANTIA DE PROPOSTA, a PROPOSTA DE VALOR PERCENTUAL DE OUTORGA VARIÁVEL, os lances e os DOCUMENTOS DE HABILITAÇÃO apresentados, admitindo-se o saneamento de falhas de caráter formal e material, ou a complementação de insuficiências, desde que os elementos faltantes possam ser apresentados no prazo máximo de 3 (três) dias úteis, sob pena de desclassificação da PROPOSTA DE VALOR PERCENTUAL DE OUTORGA VARIÁVEL ou inabilitação da LICITANTE. </w:t>
      </w:r>
    </w:p>
    <w:p w:rsidR="00083A3D" w:rsidRPr="00083A3D" w:rsidRDefault="00083A3D" w:rsidP="007923F9">
      <w:pPr>
        <w:pStyle w:val="Default"/>
        <w:numPr>
          <w:ilvl w:val="2"/>
          <w:numId w:val="20"/>
        </w:numPr>
        <w:spacing w:after="286" w:line="276" w:lineRule="auto"/>
        <w:ind w:left="1418" w:firstLine="0"/>
        <w:jc w:val="both"/>
        <w:rPr>
          <w:rFonts w:ascii="Arial Narrow" w:hAnsi="Arial Narrow"/>
        </w:rPr>
      </w:pPr>
      <w:r w:rsidRPr="00083A3D">
        <w:rPr>
          <w:rFonts w:ascii="Arial Narrow" w:hAnsi="Arial Narrow"/>
        </w:rPr>
        <w:t xml:space="preserve">Prorrogar os prazos de que trata o EDITAL em caso de interesse público, caso fortuito ou força maior, sem que caiba às LICITANTES direito à indenização ou reembolso de custos e despesas a qualquer título. </w:t>
      </w: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 xml:space="preserve">As diligências promovidas pela COMISSÃO PERMANENTE DE LICITAÇÃO não poderão resultar na criação de exigência que não esteja prevista no EDITAL, na forma do artigo 64 da Lei nº 14.133/2021. </w:t>
      </w:r>
    </w:p>
    <w:p w:rsidR="00083A3D" w:rsidRPr="00083A3D" w:rsidRDefault="00083A3D" w:rsidP="00083A3D">
      <w:pPr>
        <w:pStyle w:val="Default"/>
        <w:spacing w:line="276" w:lineRule="auto"/>
        <w:jc w:val="both"/>
        <w:rPr>
          <w:rFonts w:ascii="Arial Narrow" w:hAnsi="Arial Narrow"/>
        </w:rPr>
      </w:pPr>
    </w:p>
    <w:p w:rsidR="00083A3D" w:rsidRPr="00083A3D" w:rsidRDefault="00083A3D" w:rsidP="007923F9">
      <w:pPr>
        <w:pStyle w:val="Default"/>
        <w:numPr>
          <w:ilvl w:val="2"/>
          <w:numId w:val="20"/>
        </w:numPr>
        <w:spacing w:line="276" w:lineRule="auto"/>
        <w:ind w:left="1418" w:firstLine="0"/>
        <w:jc w:val="both"/>
        <w:rPr>
          <w:rFonts w:ascii="Arial Narrow" w:hAnsi="Arial Narrow"/>
        </w:rPr>
      </w:pPr>
      <w:r w:rsidRPr="00083A3D">
        <w:rPr>
          <w:rFonts w:ascii="Arial Narrow" w:hAnsi="Arial Narrow"/>
        </w:rPr>
        <w:t>Em prestígio ao princípio da instrumentalidade das formas e como forma de ampliar a competição no certame, erros ou inconformidades não prejudicarão a classificação ou habilitação de nenhum LICITANTE, caso possam ser superados de modo eficaz pelas providências previstas no item 9.5.</w:t>
      </w:r>
    </w:p>
    <w:p w:rsidR="00083A3D" w:rsidRPr="00083A3D" w:rsidRDefault="00083A3D" w:rsidP="007923F9">
      <w:pPr>
        <w:pStyle w:val="Default"/>
        <w:numPr>
          <w:ilvl w:val="2"/>
          <w:numId w:val="20"/>
        </w:numPr>
        <w:spacing w:line="276" w:lineRule="auto"/>
        <w:ind w:left="1418" w:firstLine="0"/>
        <w:jc w:val="both"/>
        <w:rPr>
          <w:rFonts w:ascii="Arial Narrow" w:hAnsi="Arial Narrow"/>
        </w:rPr>
      </w:pPr>
      <w:r w:rsidRPr="00083A3D">
        <w:rPr>
          <w:rFonts w:ascii="Arial Narrow" w:hAnsi="Arial Narrow"/>
        </w:rPr>
        <w:t xml:space="preserve">Na forma do artigo 64, §1º da Lei nº 14.133/2021, erros materiais irrelevantes poderão ser saneados mediante ato motivado da própria COMISSÃO PERMANENTE DE LICITAÇÃO, quando não for necessária a promoção das diligências a que alude o item 9.5. </w:t>
      </w:r>
    </w:p>
    <w:p w:rsidR="00083A3D" w:rsidRPr="00083A3D" w:rsidRDefault="00083A3D" w:rsidP="00083A3D">
      <w:pPr>
        <w:spacing w:line="276" w:lineRule="auto"/>
        <w:rPr>
          <w:rFonts w:ascii="Arial Narrow" w:eastAsiaTheme="minorHAnsi" w:hAnsi="Arial Narrow" w:cs="Arial"/>
          <w:color w:val="000000"/>
          <w:szCs w:val="24"/>
        </w:rPr>
      </w:pPr>
    </w:p>
    <w:p w:rsidR="00083A3D" w:rsidRPr="00083A3D" w:rsidRDefault="00083A3D" w:rsidP="007923F9">
      <w:pPr>
        <w:pStyle w:val="Ttulo1"/>
        <w:numPr>
          <w:ilvl w:val="0"/>
          <w:numId w:val="20"/>
        </w:numPr>
        <w:spacing w:line="276" w:lineRule="auto"/>
        <w:ind w:left="0" w:firstLine="0"/>
        <w:jc w:val="both"/>
        <w:rPr>
          <w:rFonts w:ascii="Arial Narrow" w:eastAsiaTheme="minorHAnsi" w:hAnsi="Arial Narrow" w:cs="Arial"/>
          <w:b w:val="0"/>
          <w:bCs w:val="0"/>
          <w:color w:val="000000"/>
          <w:sz w:val="24"/>
          <w:szCs w:val="24"/>
        </w:rPr>
      </w:pPr>
      <w:bookmarkStart w:id="11" w:name="_Toc190185882"/>
      <w:r w:rsidRPr="00083A3D">
        <w:rPr>
          <w:rFonts w:ascii="Arial Narrow" w:eastAsiaTheme="minorHAnsi" w:hAnsi="Arial Narrow" w:cs="Arial"/>
          <w:color w:val="000000"/>
          <w:sz w:val="24"/>
          <w:szCs w:val="24"/>
        </w:rPr>
        <w:t xml:space="preserve">DA FORMA DE APRESENTAÇÃO DA GARANTIA DE PROPOSTA, DA PROPOSTA DE VALOR PERCENTUAL DE OUTORGA VARIÁVEL E DOS DOCUMENTOS DE </w:t>
      </w:r>
      <w:bookmarkEnd w:id="11"/>
      <w:r w:rsidRPr="00083A3D">
        <w:rPr>
          <w:rFonts w:ascii="Arial Narrow" w:eastAsiaTheme="minorHAnsi" w:hAnsi="Arial Narrow" w:cs="Arial"/>
          <w:color w:val="000000"/>
          <w:sz w:val="24"/>
          <w:szCs w:val="24"/>
        </w:rPr>
        <w:t>HABILITAÇÃO.</w:t>
      </w: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Após a divulgação do edital no sítio eletrônico, os licitantes encaminharão, exclusivamente por meio do sistema, concomitantemente com os documentos de habilitação exigidos no edital, a garantia da proposta e a proposta com a descrição do objeto ofertado e o preço, até a data e o horário estabelecidos para abertura da sessão pública prevista no preâmbulo.</w:t>
      </w: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A etapa de que trata esse item será encerrada com a abertura da sessão pública.</w:t>
      </w: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 xml:space="preserve">As propostas de preço serão ofertadas somando-se os percentuais de Outorga Variável para cada modalidade lotérica, conforme modelo do </w:t>
      </w:r>
      <w:r w:rsidR="007B6C81">
        <w:rPr>
          <w:rFonts w:ascii="Arial Narrow" w:hAnsi="Arial Narrow"/>
        </w:rPr>
        <w:t>anexo</w:t>
      </w:r>
      <w:r w:rsidRPr="00DD3D35">
        <w:rPr>
          <w:rFonts w:ascii="Arial Narrow" w:hAnsi="Arial Narrow"/>
        </w:rPr>
        <w:t>.</w:t>
      </w: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 xml:space="preserve">As licitantes poderão retirar ou substituir suas propostas e os documentos de habilitação inseridos no sistema, até a abertura da sessão pública da presente licitação, no dia e horário previstos no aviso. </w:t>
      </w: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lastRenderedPageBreak/>
        <w:t>Os documentos que compõem a garantia da proposta, a proposta e a habilitação do licitante melhor classificado somente serão disponibilizados para avaliação da COMISSÃO PERMANENTE DE LICITAÇÃO e para acesso público após o encerramento do envio de lances.</w:t>
      </w: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 xml:space="preserve">Os documentos complementares à garantia da proposta, à proposta e à habilitação, quando necessários à confirmação daqueles exigidos no edital e já apresentados, serão encaminhados pelo licitante melhor classificado após o encerramento do envio de lances, em formato digital. </w:t>
      </w: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A COMISSÃO PERMANENTE DE LICITAÇÃO poderá, no julgamento das propostas, sanar erros ou falhas que não alterem a substância das propostas, mediante decisão fundamentada, registrada em ata e acessível aos licitantes, e lhe atribuirá validade e eficácia para fins de classificação.</w:t>
      </w: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Na hipótese de necessidade de suspensão da sessão pública para a realização de diligências, com vistas ao saneamento de que trata o item 10.7, a sessão pública somente poderá ser reiniciada mediante aviso prévio no sistema com, no mínimo, 24 (vinte e quatro) horas de antecedência, e a ocorrência será registrada em ata.</w:t>
      </w: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 xml:space="preserve">Não será estabelecida nesta etapa do certame ordem de classificação entre as propostas apresentadas, o que somente ocorrerá após a realização de procedimentos de negociação e julgamento da proposta. </w:t>
      </w: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No preço proposto serão computadas todas as despesas,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w:t>
      </w: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Os custos indiretos, relacionados com as despesas de manutenção, utilização, reposição, depreciação e impacto ambiental do objeto licitado, entre outros fatores vinculados ao seu ciclo de vida, poderão ser considerados para a definição do menor dispêndio, sempre que objetivamente mensuráveis, conforme disposto em regulamento.</w:t>
      </w: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A licitante deverá remeter a proposta de preços devidamente adequada aos preços ofertados na fase competitiva em arquivo único compactado, no curso da sessão pública, quando solicitada a fazê–lo pela COMISSÃO PERMANENTE DE LICITAÇÃO.</w:t>
      </w: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As licitantes arcarão com todos os custos relativos à apresentação das suas propostas. A Prefeitura Municipal de SÃO LUIS DO QUITUNDE, em nenhuma hipótese, será responsável por tais custos, quaisquer que sejam os procedimentos seguidos na licitação ou os seus resultados.</w:t>
      </w: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Incumbirá, ainda, à licitante acompanhar as operações no sistema eletrônico durante a sessão pública, ficando responsável pelo ônus decorrente da perda de negócios diante da inobservância de quaisquer mensagens emitidas pelo sistema ou de sua desconexão.</w:t>
      </w: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A licitante deverá manifestar, em campo próprio do sistema eletrônico, que cumpre os requisitos previstos na Lei Complementar Federal nº 123/2006, especialmente no seu art. 3º, sob as penas da lei, em especial do art. 299 do Código Penal.</w:t>
      </w: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lastRenderedPageBreak/>
        <w:t>A partir do horário previsto no edital, a sessão pública na internet será aberta pela COMISSÃO PERMANENTE DE LICITAÇÃO com a utilização de sua chave de acesso e senha.</w:t>
      </w: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 xml:space="preserve">Os licitantes poderão participar da sessão pública na internet, mediante a utilização de sua chave de acesso e senha. </w:t>
      </w: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O sistema disponibilizará campo próprio para troca de mensagens entre a Comissão e os licitantes.</w:t>
      </w:r>
      <w:bookmarkStart w:id="12" w:name="art28"/>
      <w:bookmarkEnd w:id="12"/>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 xml:space="preserve">A COMISSÃO PERMANENTE DE LICITAÇÃO verificará as propostas apresentadas e desclassificará aquelas que não estejam em conformidade com os requisitos estabelecidos no edital. </w:t>
      </w: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Serão desclassificadas as propostas:</w:t>
      </w:r>
    </w:p>
    <w:p w:rsidR="00083A3D" w:rsidRPr="00083A3D" w:rsidRDefault="00083A3D" w:rsidP="007923F9">
      <w:pPr>
        <w:pStyle w:val="Default"/>
        <w:numPr>
          <w:ilvl w:val="2"/>
          <w:numId w:val="20"/>
        </w:numPr>
        <w:tabs>
          <w:tab w:val="left" w:pos="2410"/>
        </w:tabs>
        <w:spacing w:line="276" w:lineRule="auto"/>
        <w:ind w:left="1418" w:firstLine="0"/>
        <w:jc w:val="both"/>
        <w:rPr>
          <w:rFonts w:ascii="Arial Narrow" w:hAnsi="Arial Narrow"/>
        </w:rPr>
      </w:pPr>
      <w:r w:rsidRPr="00083A3D">
        <w:rPr>
          <w:rFonts w:ascii="Arial Narrow" w:hAnsi="Arial Narrow"/>
        </w:rPr>
        <w:t>Cujo objeto não atenda as especificações, prazos e condições fixados no Edital;</w:t>
      </w:r>
    </w:p>
    <w:p w:rsidR="00083A3D" w:rsidRPr="00083A3D" w:rsidRDefault="00083A3D" w:rsidP="007923F9">
      <w:pPr>
        <w:pStyle w:val="Default"/>
        <w:numPr>
          <w:ilvl w:val="2"/>
          <w:numId w:val="20"/>
        </w:numPr>
        <w:tabs>
          <w:tab w:val="left" w:pos="2410"/>
        </w:tabs>
        <w:spacing w:line="276" w:lineRule="auto"/>
        <w:ind w:left="1418" w:firstLine="0"/>
        <w:jc w:val="both"/>
        <w:rPr>
          <w:rFonts w:ascii="Arial Narrow" w:hAnsi="Arial Narrow"/>
        </w:rPr>
      </w:pPr>
      <w:r w:rsidRPr="00083A3D">
        <w:rPr>
          <w:rFonts w:ascii="Arial Narrow" w:hAnsi="Arial Narrow"/>
        </w:rPr>
        <w:t xml:space="preserve">Que contiverem vícios insanáveis; </w:t>
      </w:r>
    </w:p>
    <w:p w:rsidR="00083A3D" w:rsidRPr="00083A3D" w:rsidRDefault="00083A3D" w:rsidP="007923F9">
      <w:pPr>
        <w:pStyle w:val="Default"/>
        <w:numPr>
          <w:ilvl w:val="2"/>
          <w:numId w:val="20"/>
        </w:numPr>
        <w:tabs>
          <w:tab w:val="left" w:pos="2410"/>
        </w:tabs>
        <w:spacing w:line="276" w:lineRule="auto"/>
        <w:ind w:left="1418" w:firstLine="0"/>
        <w:jc w:val="both"/>
        <w:rPr>
          <w:rFonts w:ascii="Arial Narrow" w:hAnsi="Arial Narrow"/>
        </w:rPr>
      </w:pPr>
      <w:r w:rsidRPr="00083A3D">
        <w:rPr>
          <w:rFonts w:ascii="Arial Narrow" w:hAnsi="Arial Narrow"/>
        </w:rPr>
        <w:t>Não tiverem sua exequibilidade demonstrada, quando exigido;</w:t>
      </w:r>
    </w:p>
    <w:p w:rsidR="00083A3D" w:rsidRPr="00083A3D" w:rsidRDefault="00083A3D" w:rsidP="007923F9">
      <w:pPr>
        <w:pStyle w:val="Default"/>
        <w:numPr>
          <w:ilvl w:val="2"/>
          <w:numId w:val="20"/>
        </w:numPr>
        <w:tabs>
          <w:tab w:val="left" w:pos="2410"/>
        </w:tabs>
        <w:spacing w:line="276" w:lineRule="auto"/>
        <w:ind w:left="1418" w:firstLine="0"/>
        <w:jc w:val="both"/>
        <w:rPr>
          <w:rFonts w:ascii="Arial Narrow" w:hAnsi="Arial Narrow"/>
        </w:rPr>
      </w:pPr>
      <w:r w:rsidRPr="00083A3D">
        <w:rPr>
          <w:rFonts w:ascii="Arial Narrow" w:hAnsi="Arial Narrow"/>
        </w:rPr>
        <w:t>Que apresentarem desconformidade insanável com quaisquer outras exigências do Edital;</w:t>
      </w:r>
    </w:p>
    <w:p w:rsidR="00083A3D" w:rsidRPr="00083A3D" w:rsidRDefault="00083A3D" w:rsidP="007923F9">
      <w:pPr>
        <w:pStyle w:val="Default"/>
        <w:numPr>
          <w:ilvl w:val="2"/>
          <w:numId w:val="20"/>
        </w:numPr>
        <w:tabs>
          <w:tab w:val="left" w:pos="2410"/>
        </w:tabs>
        <w:spacing w:line="276" w:lineRule="auto"/>
        <w:ind w:left="1418" w:firstLine="0"/>
        <w:jc w:val="both"/>
        <w:rPr>
          <w:rFonts w:ascii="Arial Narrow" w:hAnsi="Arial Narrow"/>
        </w:rPr>
      </w:pPr>
      <w:r w:rsidRPr="00083A3D">
        <w:rPr>
          <w:rFonts w:ascii="Arial Narrow" w:hAnsi="Arial Narrow"/>
        </w:rPr>
        <w:t>Que apresentem preço baseado exclusivamente em proposta das demais licitantes;</w:t>
      </w:r>
    </w:p>
    <w:p w:rsidR="00083A3D" w:rsidRPr="00083A3D" w:rsidRDefault="00083A3D" w:rsidP="007923F9">
      <w:pPr>
        <w:pStyle w:val="Default"/>
        <w:numPr>
          <w:ilvl w:val="2"/>
          <w:numId w:val="20"/>
        </w:numPr>
        <w:tabs>
          <w:tab w:val="left" w:pos="2410"/>
        </w:tabs>
        <w:spacing w:line="276" w:lineRule="auto"/>
        <w:ind w:left="1418" w:firstLine="0"/>
        <w:jc w:val="both"/>
        <w:rPr>
          <w:rFonts w:ascii="Arial Narrow" w:hAnsi="Arial Narrow"/>
        </w:rPr>
      </w:pPr>
      <w:r w:rsidRPr="00083A3D">
        <w:rPr>
          <w:rFonts w:ascii="Arial Narrow" w:hAnsi="Arial Narrow"/>
        </w:rPr>
        <w:t>Que por ação da licitante ofertante contenha elementos que permitam a sua identificação;</w:t>
      </w:r>
    </w:p>
    <w:p w:rsidR="00083A3D" w:rsidRPr="00083A3D" w:rsidRDefault="00083A3D" w:rsidP="00083A3D">
      <w:pPr>
        <w:pStyle w:val="Default"/>
        <w:tabs>
          <w:tab w:val="left" w:pos="2410"/>
        </w:tabs>
        <w:spacing w:line="276" w:lineRule="auto"/>
        <w:ind w:left="1418"/>
        <w:jc w:val="both"/>
        <w:rPr>
          <w:rFonts w:ascii="Arial Narrow" w:hAnsi="Arial Narrow"/>
        </w:rPr>
      </w:pP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A desclassificação da proposta será fundamentada e registrada no sistema, acompanhado em tempo real por todos os participantes.</w:t>
      </w: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Após a análise das propostas de preço será divulgada nova grade ordenatória pelo sistema contendo a relação com as propostas classificadas e aquelas desclassificadas mediante decisão motivada da COMISSÃO PERMANENTE DE LICITAÇÃO.</w:t>
      </w: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O sistema ordenará, automaticamente, as propostas classificadas pela COMISSÃO PERMANENTE DE LICITAÇÃO, sendo que somente estas participarão da etapa de lances, caso necessário.</w:t>
      </w: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A etapa de lances será realizada exclusivamente por meio do sistema eletrônico para os autores das propostas classificadas, caso haja.</w:t>
      </w: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Para a etapa de lances nesta concorrência será adotado o modo de disputa aberto e fechado.</w:t>
      </w: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Aberta a etapa de lances, as licitantes classificadas deverão encaminhar lances exclusivamente por meio do sistema eletrônico, sendo a licitante imediatamente informada do recebimento do seu lance e do valor consignado no registro.</w:t>
      </w: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As licitantes poderão oferecer lances sucessivos, observado o horário fixado e as regras de aceitação pertinentes.</w:t>
      </w: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Não serão aceitos dois ou mais lances do mesmo valor, prevalecendo aquele que for recebido e registrado em primeiro lugar.</w:t>
      </w: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Durante o transcurso da etapa de lances, as licitantes serão informadas, em tempo real, do valor do lance registrado, vedada a identificação da detentora do lance.</w:t>
      </w: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lastRenderedPageBreak/>
        <w:t>Não poderá haver desistência dos lances ofertados, a não ser em situação devidamente justificada e aceita pela Comissão, sujeitando–se a licitante às penalidades previstas no item 21.1 deste edital.</w:t>
      </w: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A etapa de envio de lances na sessão pública durará 20 (vinte) minutos.</w:t>
      </w: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Encerrado o prazo previsto no item 10.31, o sistema abrirá a oportunidade para que o autor da oferta de melhor valor e os autores das ofertas com valores até 10% (dez por cento) superior àquela possam ofertar um lance final e fechado em até 5 (cinco) minutos, que será sigiloso até o encerramento desse prazo.</w:t>
      </w: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Na ausência de, no mínimo, 3 (três) ofertas nas condições de que trata o item 10.32, os autores dos melhores lances subsequentes, na ordem de classificação, até o máximo de 3 (três), poderão oferecer um lance final e fechado em até 5 (cinco) minutos, que será sigiloso até o encerramento do prazo.</w:t>
      </w: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Encerrados os prazos estabelecidos nos itens 10.32 e 10.33, o sistema ordenará os lances em ordem crescente de vantajosidade.</w:t>
      </w: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Na ausência de lance final e fechado, nos termos dos itens 10.32 e 10.33, haverá o reinício da etapa fechada para que os demais licitantes, até o máximo de 3 (três), na ordem de classificação, possam ofertar um lance final e fechado em até 5 (cinco) minutos, que será sigiloso até o encerramento deste prazo, observado, após esta etapa, o disposto no item 10.36.</w:t>
      </w: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Na hipótese de não haver licitante classificada na etapa de lance fechado que atenda às exigências para habilitação, a Comissão poderá, mediante justificativa, admitir o reinício da etapa fechada, nos termos do item 10.33.</w:t>
      </w:r>
    </w:p>
    <w:p w:rsidR="00083A3D" w:rsidRPr="00083A3D" w:rsidRDefault="00083A3D" w:rsidP="007923F9">
      <w:pPr>
        <w:pStyle w:val="Ttulo1"/>
        <w:numPr>
          <w:ilvl w:val="0"/>
          <w:numId w:val="20"/>
        </w:numPr>
        <w:spacing w:line="276" w:lineRule="auto"/>
        <w:ind w:left="0" w:firstLine="0"/>
        <w:rPr>
          <w:rFonts w:ascii="Arial Narrow" w:eastAsiaTheme="minorHAnsi" w:hAnsi="Arial Narrow" w:cs="Arial"/>
          <w:b w:val="0"/>
          <w:bCs w:val="0"/>
          <w:color w:val="000000"/>
          <w:sz w:val="24"/>
          <w:szCs w:val="24"/>
        </w:rPr>
      </w:pPr>
      <w:bookmarkStart w:id="13" w:name="_Toc190185883"/>
      <w:r w:rsidRPr="00083A3D">
        <w:rPr>
          <w:rFonts w:ascii="Arial Narrow" w:eastAsiaTheme="minorHAnsi" w:hAnsi="Arial Narrow" w:cs="Arial"/>
          <w:color w:val="000000"/>
          <w:sz w:val="24"/>
          <w:szCs w:val="24"/>
        </w:rPr>
        <w:t>JULGAMENTO DAS PROPOSTAS E DIREITO DE PREFERÊNCIA</w:t>
      </w:r>
      <w:bookmarkEnd w:id="13"/>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Para julgamento e classificação das propostas, será adotado o critério de proposta mais vantajosa para a Administração Pública, sendo considerada mais bem classificada a licitante que, ao final da etapa de apresentação da proposta e lances, caso necessário, tenha apresentado proposta ou lance(s) cujo valor seja o de maior percentual total de Outorga Variável, somadas todas as modalidades lotéricas.</w:t>
      </w: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Caso não venham a ser ofertados lances, será considerada vencedora a licitante que, ao final da etapa competitiva, tenha apresentado proposta com maior valor percentual total de Outorga Variável, somadas todas as modalidades lotéricas.</w:t>
      </w: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Caso esteja configurado empate em primeiro lugar, será realizada disputa final entre os licitantes empatados, que poderão apresentar novo lance fechado.</w:t>
      </w: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 xml:space="preserve">Na hipótese de o disposto no item 11.3 não ser suficiente para solucionar o empate, serão observados, quanto às propostas em situação de empate, os demais critérios e preferências previstos no art. 60 da Lei Federal nº 14.133/2021. </w:t>
      </w: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Após o encerramento das etapas anteriores, a Comissão deverá encaminhar, pelo sistema eletrônico, contraproposta à licitante mais bem classificada para que seja obtida melhor proposta, observado o critério de julgamento, não se admitindo negociar condições diferentes daquelas previstas em edital.</w:t>
      </w:r>
    </w:p>
    <w:p w:rsidR="00083A3D" w:rsidRPr="00083A3D" w:rsidRDefault="00083A3D" w:rsidP="00083A3D">
      <w:pPr>
        <w:pStyle w:val="Default"/>
        <w:spacing w:line="276" w:lineRule="auto"/>
        <w:jc w:val="both"/>
        <w:rPr>
          <w:rFonts w:ascii="Arial Narrow" w:hAnsi="Arial Narrow"/>
        </w:rPr>
      </w:pPr>
    </w:p>
    <w:p w:rsidR="00083A3D" w:rsidRPr="00083A3D" w:rsidRDefault="00083A3D" w:rsidP="007923F9">
      <w:pPr>
        <w:pStyle w:val="Default"/>
        <w:numPr>
          <w:ilvl w:val="2"/>
          <w:numId w:val="20"/>
        </w:numPr>
        <w:tabs>
          <w:tab w:val="left" w:pos="2268"/>
        </w:tabs>
        <w:spacing w:line="276" w:lineRule="auto"/>
        <w:ind w:left="1418" w:firstLine="0"/>
        <w:jc w:val="both"/>
        <w:rPr>
          <w:rFonts w:ascii="Arial Narrow" w:hAnsi="Arial Narrow"/>
        </w:rPr>
      </w:pPr>
      <w:r w:rsidRPr="00083A3D">
        <w:rPr>
          <w:rFonts w:ascii="Arial Narrow" w:hAnsi="Arial Narrow"/>
        </w:rPr>
        <w:lastRenderedPageBreak/>
        <w:t>A negociação será realizada por meio do sistema e poderá ser acompanhada pelos demais licitantes.</w:t>
      </w:r>
    </w:p>
    <w:p w:rsidR="00083A3D" w:rsidRPr="00083A3D" w:rsidRDefault="00083A3D" w:rsidP="007923F9">
      <w:pPr>
        <w:pStyle w:val="Default"/>
        <w:numPr>
          <w:ilvl w:val="2"/>
          <w:numId w:val="20"/>
        </w:numPr>
        <w:tabs>
          <w:tab w:val="left" w:pos="2268"/>
        </w:tabs>
        <w:spacing w:line="276" w:lineRule="auto"/>
        <w:ind w:left="1418" w:firstLine="0"/>
        <w:jc w:val="both"/>
        <w:rPr>
          <w:rFonts w:ascii="Arial Narrow" w:hAnsi="Arial Narrow"/>
        </w:rPr>
      </w:pPr>
      <w:r w:rsidRPr="00083A3D">
        <w:rPr>
          <w:rFonts w:ascii="Arial Narrow" w:hAnsi="Arial Narrow"/>
        </w:rPr>
        <w:t>Haverá um prazo de 02 (duas) horas, contado da solicitação da Comissão no sistema, para envio da proposta, e se necessário, dos documentos complementares, conforme o item 11.5, adequada ao último lance ofertado após a negociação.</w:t>
      </w:r>
    </w:p>
    <w:p w:rsidR="00083A3D" w:rsidRPr="00083A3D" w:rsidRDefault="00083A3D" w:rsidP="007923F9">
      <w:pPr>
        <w:pStyle w:val="Default"/>
        <w:numPr>
          <w:ilvl w:val="2"/>
          <w:numId w:val="20"/>
        </w:numPr>
        <w:tabs>
          <w:tab w:val="left" w:pos="2268"/>
        </w:tabs>
        <w:spacing w:line="276" w:lineRule="auto"/>
        <w:ind w:left="1418" w:firstLine="0"/>
        <w:jc w:val="both"/>
        <w:rPr>
          <w:rFonts w:ascii="Arial Narrow" w:hAnsi="Arial Narrow"/>
        </w:rPr>
      </w:pPr>
      <w:r w:rsidRPr="00083A3D">
        <w:rPr>
          <w:rFonts w:ascii="Arial Narrow" w:hAnsi="Arial Narrow"/>
        </w:rPr>
        <w:t>A Comissão anunciará a licitante detentora da proposta ou do lance de maior valor, imediatamente após o encerramento da etapa de lances da sessão pública ou, quando for o caso, após negociação e decisão pela Comissão acerca da aceitação da proposta ou do lance de maior valor.</w:t>
      </w:r>
    </w:p>
    <w:p w:rsidR="00083A3D" w:rsidRPr="00083A3D" w:rsidRDefault="00083A3D" w:rsidP="007923F9">
      <w:pPr>
        <w:pStyle w:val="Default"/>
        <w:numPr>
          <w:ilvl w:val="2"/>
          <w:numId w:val="20"/>
        </w:numPr>
        <w:tabs>
          <w:tab w:val="left" w:pos="2268"/>
        </w:tabs>
        <w:spacing w:line="276" w:lineRule="auto"/>
        <w:ind w:left="1418" w:firstLine="0"/>
        <w:jc w:val="both"/>
        <w:rPr>
          <w:rFonts w:ascii="Arial Narrow" w:hAnsi="Arial Narrow"/>
        </w:rPr>
      </w:pPr>
      <w:r w:rsidRPr="00083A3D">
        <w:rPr>
          <w:rFonts w:ascii="Arial Narrow" w:hAnsi="Arial Narrow"/>
        </w:rPr>
        <w:t>Na hipótese de desclassificação de todas as propostas, a Comissão poderá fixar às licitantes o prazo de 8 (oito) dias úteis para apresentação de outras propostas, corrigida das causas de sua desclassificação.</w:t>
      </w:r>
    </w:p>
    <w:p w:rsidR="00083A3D" w:rsidRPr="00083A3D" w:rsidRDefault="00083A3D" w:rsidP="00083A3D">
      <w:pPr>
        <w:pStyle w:val="Default"/>
        <w:tabs>
          <w:tab w:val="left" w:pos="2268"/>
        </w:tabs>
        <w:spacing w:line="276" w:lineRule="auto"/>
        <w:ind w:left="1418"/>
        <w:jc w:val="both"/>
        <w:rPr>
          <w:rFonts w:ascii="Arial Narrow" w:hAnsi="Arial Narrow"/>
        </w:rPr>
      </w:pP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Encerradas as negociações e considerada aceitável a oferta de maior valor, passará a Comissão ao julgamento da garantia e da habilitação observando as seguintes diretrizes:</w:t>
      </w:r>
    </w:p>
    <w:p w:rsidR="00083A3D" w:rsidRPr="00083A3D" w:rsidRDefault="00083A3D" w:rsidP="00083A3D">
      <w:pPr>
        <w:pStyle w:val="Default"/>
        <w:spacing w:line="276" w:lineRule="auto"/>
        <w:jc w:val="both"/>
        <w:rPr>
          <w:rFonts w:ascii="Arial Narrow" w:hAnsi="Arial Narrow"/>
        </w:rPr>
      </w:pPr>
    </w:p>
    <w:p w:rsidR="00083A3D" w:rsidRPr="00083A3D" w:rsidRDefault="00083A3D" w:rsidP="007923F9">
      <w:pPr>
        <w:pStyle w:val="Default"/>
        <w:numPr>
          <w:ilvl w:val="2"/>
          <w:numId w:val="20"/>
        </w:numPr>
        <w:tabs>
          <w:tab w:val="left" w:pos="2268"/>
          <w:tab w:val="left" w:pos="2410"/>
          <w:tab w:val="left" w:pos="2552"/>
        </w:tabs>
        <w:spacing w:line="276" w:lineRule="auto"/>
        <w:ind w:left="1418" w:firstLine="0"/>
        <w:jc w:val="both"/>
        <w:rPr>
          <w:rFonts w:ascii="Arial Narrow" w:hAnsi="Arial Narrow"/>
        </w:rPr>
      </w:pPr>
      <w:r w:rsidRPr="00083A3D">
        <w:rPr>
          <w:rFonts w:ascii="Arial Narrow" w:hAnsi="Arial Narrow"/>
        </w:rPr>
        <w:t>A Comissão deverá efetuar consulta ao Cadastro Nacional de Empresas Inidôneas e Suspensas – CEIS, de modo a não admitir a permanência, no certame, de licitante declarada suspensa de participar em licitações, impedida de contratar com a Administração ou declarada inidônea.</w:t>
      </w:r>
    </w:p>
    <w:p w:rsidR="00083A3D" w:rsidRPr="00083A3D" w:rsidRDefault="00083A3D" w:rsidP="007923F9">
      <w:pPr>
        <w:pStyle w:val="Default"/>
        <w:numPr>
          <w:ilvl w:val="2"/>
          <w:numId w:val="20"/>
        </w:numPr>
        <w:tabs>
          <w:tab w:val="left" w:pos="2268"/>
          <w:tab w:val="left" w:pos="2410"/>
          <w:tab w:val="left" w:pos="2552"/>
        </w:tabs>
        <w:spacing w:line="276" w:lineRule="auto"/>
        <w:ind w:left="1418" w:firstLine="0"/>
        <w:jc w:val="both"/>
        <w:rPr>
          <w:rFonts w:ascii="Arial Narrow" w:hAnsi="Arial Narrow"/>
        </w:rPr>
      </w:pPr>
      <w:r w:rsidRPr="00083A3D">
        <w:rPr>
          <w:rFonts w:ascii="Arial Narrow" w:hAnsi="Arial Narrow"/>
        </w:rPr>
        <w:t xml:space="preserve">A Comissão verificará o atendimento das condições de habilitação da licitante detentora da oferta de menor valor, por meio de consulta </w:t>
      </w:r>
      <w:r w:rsidRPr="00083A3D">
        <w:rPr>
          <w:rFonts w:ascii="Arial Narrow" w:hAnsi="Arial Narrow"/>
          <w:i/>
          <w:iCs/>
        </w:rPr>
        <w:t>online</w:t>
      </w:r>
      <w:r w:rsidRPr="00083A3D">
        <w:rPr>
          <w:rFonts w:ascii="Arial Narrow" w:hAnsi="Arial Narrow"/>
        </w:rPr>
        <w:t xml:space="preserve"> ao Sistema de Cadastramento Unificado de Fornecedores – SICAF, bem como apreciará a documentação complementar descrita no item x deste edital;</w:t>
      </w:r>
    </w:p>
    <w:p w:rsidR="00083A3D" w:rsidRPr="00083A3D" w:rsidRDefault="00083A3D" w:rsidP="007923F9">
      <w:pPr>
        <w:pStyle w:val="Default"/>
        <w:numPr>
          <w:ilvl w:val="2"/>
          <w:numId w:val="20"/>
        </w:numPr>
        <w:tabs>
          <w:tab w:val="left" w:pos="2268"/>
          <w:tab w:val="left" w:pos="2410"/>
          <w:tab w:val="left" w:pos="2552"/>
        </w:tabs>
        <w:spacing w:line="276" w:lineRule="auto"/>
        <w:ind w:left="1418" w:firstLine="0"/>
        <w:jc w:val="both"/>
        <w:rPr>
          <w:rFonts w:ascii="Arial Narrow" w:hAnsi="Arial Narrow"/>
        </w:rPr>
      </w:pPr>
      <w:r w:rsidRPr="00083A3D">
        <w:rPr>
          <w:rFonts w:ascii="Arial Narrow" w:hAnsi="Arial Narrow"/>
        </w:rPr>
        <w:t>Caso os dados e informações existentes no Sistema de Cadastramento Unificado de Fornecedores – SICAF não atendam aos requisitos estabelecidos no item 11.6.2 deste edital, a Comissão verificará a possibilidade de suprir ou sanear eventuais omissões ou falhas mediante consultas efetuadas por outros meios eletrônicos que julgar adequados;</w:t>
      </w:r>
    </w:p>
    <w:p w:rsidR="00083A3D" w:rsidRPr="00083A3D" w:rsidRDefault="00083A3D" w:rsidP="007923F9">
      <w:pPr>
        <w:pStyle w:val="Default"/>
        <w:numPr>
          <w:ilvl w:val="3"/>
          <w:numId w:val="20"/>
        </w:numPr>
        <w:tabs>
          <w:tab w:val="left" w:pos="2410"/>
          <w:tab w:val="left" w:pos="2552"/>
        </w:tabs>
        <w:spacing w:line="276" w:lineRule="auto"/>
        <w:ind w:left="1418" w:firstLine="0"/>
        <w:jc w:val="both"/>
        <w:rPr>
          <w:rFonts w:ascii="Arial Narrow" w:hAnsi="Arial Narrow"/>
        </w:rPr>
      </w:pPr>
      <w:r w:rsidRPr="00083A3D">
        <w:rPr>
          <w:rFonts w:ascii="Arial Narrow" w:hAnsi="Arial Narrow"/>
        </w:rPr>
        <w:t>Essa verificação será registrada pela Comissão na ata da sessão pública, devendo ser anexados aos autos do processo administrativo respectivo os documentos obtidos por meio eletrônico, salvo impossibilidade devidamente certificada e justificada;</w:t>
      </w:r>
    </w:p>
    <w:p w:rsidR="00083A3D" w:rsidRPr="00083A3D" w:rsidRDefault="00083A3D" w:rsidP="007923F9">
      <w:pPr>
        <w:pStyle w:val="Default"/>
        <w:numPr>
          <w:ilvl w:val="3"/>
          <w:numId w:val="20"/>
        </w:numPr>
        <w:tabs>
          <w:tab w:val="left" w:pos="2410"/>
          <w:tab w:val="left" w:pos="2552"/>
        </w:tabs>
        <w:spacing w:line="276" w:lineRule="auto"/>
        <w:ind w:left="1418" w:firstLine="0"/>
        <w:jc w:val="both"/>
        <w:rPr>
          <w:rFonts w:ascii="Arial Narrow" w:hAnsi="Arial Narrow"/>
        </w:rPr>
      </w:pPr>
      <w:r w:rsidRPr="00083A3D">
        <w:rPr>
          <w:rFonts w:ascii="Arial Narrow" w:hAnsi="Arial Narrow"/>
        </w:rPr>
        <w:t xml:space="preserve">A(s) licitante(s) deverá(ão) remeter sua documentação de habilitação em arquivo único compactado, nos termos do item 10.12. Na hipótese de necessidade de envio de documentos complementares após o julgamento da proposta, os documentos serão enviados em formato digital, via </w:t>
      </w:r>
      <w:r w:rsidRPr="00DD3D35">
        <w:rPr>
          <w:rFonts w:ascii="Arial Narrow" w:hAnsi="Arial Narrow"/>
        </w:rPr>
        <w:t>Sistema,</w:t>
      </w:r>
      <w:r w:rsidRPr="00083A3D">
        <w:rPr>
          <w:rFonts w:ascii="Arial Narrow" w:hAnsi="Arial Narrow"/>
        </w:rPr>
        <w:t xml:space="preserve"> observado o item 10.12. </w:t>
      </w:r>
    </w:p>
    <w:p w:rsidR="00083A3D" w:rsidRPr="00083A3D" w:rsidRDefault="00083A3D" w:rsidP="007923F9">
      <w:pPr>
        <w:pStyle w:val="Default"/>
        <w:numPr>
          <w:ilvl w:val="3"/>
          <w:numId w:val="20"/>
        </w:numPr>
        <w:tabs>
          <w:tab w:val="left" w:pos="2410"/>
          <w:tab w:val="left" w:pos="2552"/>
        </w:tabs>
        <w:spacing w:line="276" w:lineRule="auto"/>
        <w:ind w:left="1418" w:firstLine="0"/>
        <w:jc w:val="both"/>
        <w:rPr>
          <w:rFonts w:ascii="Arial Narrow" w:hAnsi="Arial Narrow"/>
        </w:rPr>
      </w:pPr>
      <w:r w:rsidRPr="00083A3D">
        <w:rPr>
          <w:rFonts w:ascii="Arial Narrow" w:hAnsi="Arial Narrow"/>
        </w:rPr>
        <w:lastRenderedPageBreak/>
        <w:t xml:space="preserve">A Comissão poderá suspender a sessão pública pelo prazo que fixar para a realização de diligências com vistas ao saneamento que trata o item 9.5. A sessão pública somente poderá ser reiniciada mediante aviso prévio no sistema com, no mínimo, 24 (vinte e quatro) horas de antecedência, e a ocorrência será registrada em ata.  </w:t>
      </w:r>
    </w:p>
    <w:p w:rsidR="00083A3D" w:rsidRPr="00083A3D" w:rsidRDefault="00083A3D" w:rsidP="007923F9">
      <w:pPr>
        <w:pStyle w:val="Default"/>
        <w:numPr>
          <w:ilvl w:val="3"/>
          <w:numId w:val="20"/>
        </w:numPr>
        <w:tabs>
          <w:tab w:val="left" w:pos="2410"/>
          <w:tab w:val="left" w:pos="2552"/>
        </w:tabs>
        <w:spacing w:line="276" w:lineRule="auto"/>
        <w:ind w:left="1418" w:firstLine="0"/>
        <w:jc w:val="both"/>
        <w:rPr>
          <w:rFonts w:ascii="Arial Narrow" w:hAnsi="Arial Narrow"/>
        </w:rPr>
      </w:pPr>
      <w:r w:rsidRPr="00083A3D">
        <w:rPr>
          <w:rFonts w:ascii="Arial Narrow" w:hAnsi="Arial Narrow"/>
        </w:rPr>
        <w:t xml:space="preserve"> Administração não se responsabilizará pela eventual indisponibilidade dos equipamentos ou meios eletrônicos de consulta no momento da verificação a que se refere a alínea 11.6.3. Na hipótese de ocorrer essa indisponibilidade, a licitante será inabilitada, mediante decisão motivada.</w:t>
      </w:r>
    </w:p>
    <w:p w:rsidR="00083A3D" w:rsidRPr="00083A3D" w:rsidRDefault="00083A3D" w:rsidP="007923F9">
      <w:pPr>
        <w:pStyle w:val="Default"/>
        <w:numPr>
          <w:ilvl w:val="3"/>
          <w:numId w:val="20"/>
        </w:numPr>
        <w:tabs>
          <w:tab w:val="left" w:pos="2410"/>
          <w:tab w:val="left" w:pos="2552"/>
        </w:tabs>
        <w:spacing w:line="276" w:lineRule="auto"/>
        <w:ind w:left="1418" w:firstLine="0"/>
        <w:jc w:val="both"/>
        <w:rPr>
          <w:rFonts w:ascii="Arial Narrow" w:hAnsi="Arial Narrow"/>
        </w:rPr>
      </w:pPr>
      <w:r w:rsidRPr="00083A3D">
        <w:rPr>
          <w:rFonts w:ascii="Arial Narrow" w:hAnsi="Arial Narrow"/>
        </w:rPr>
        <w:t xml:space="preserve">Constatado o cumprimento dos requisitos e condições estabelecidos no Edital, a licitante será habilitada e declarada vencedora do certame. </w:t>
      </w:r>
    </w:p>
    <w:p w:rsidR="00083A3D" w:rsidRPr="00083A3D" w:rsidRDefault="00083A3D" w:rsidP="00083A3D">
      <w:pPr>
        <w:pStyle w:val="Default"/>
        <w:tabs>
          <w:tab w:val="left" w:pos="2410"/>
          <w:tab w:val="left" w:pos="2552"/>
        </w:tabs>
        <w:spacing w:line="276" w:lineRule="auto"/>
        <w:ind w:left="1418"/>
        <w:jc w:val="both"/>
        <w:rPr>
          <w:rFonts w:ascii="Arial Narrow" w:hAnsi="Arial Narrow"/>
        </w:rPr>
      </w:pPr>
    </w:p>
    <w:p w:rsidR="00083A3D" w:rsidRPr="00083A3D" w:rsidRDefault="00083A3D" w:rsidP="007923F9">
      <w:pPr>
        <w:pStyle w:val="Default"/>
        <w:numPr>
          <w:ilvl w:val="2"/>
          <w:numId w:val="20"/>
        </w:numPr>
        <w:tabs>
          <w:tab w:val="left" w:pos="993"/>
        </w:tabs>
        <w:spacing w:line="276" w:lineRule="auto"/>
        <w:ind w:left="0" w:firstLine="0"/>
        <w:jc w:val="both"/>
        <w:rPr>
          <w:rFonts w:ascii="Arial Narrow" w:hAnsi="Arial Narrow"/>
        </w:rPr>
      </w:pPr>
      <w:r w:rsidRPr="00083A3D">
        <w:rPr>
          <w:rFonts w:ascii="Arial Narrow" w:hAnsi="Arial Narrow"/>
        </w:rPr>
        <w:t>Na hipótese do art. 61, §1º, da Lei Federal nº 14.133/2021, a Comissão, após negociar com os demais licitantes, na ordem de classificação, decidirá sobre a aceitabilidade das propostas e, em caso positivo, observará quanto à verificação e comprovação da habilitação, o procedimento previsto no item 9.4.</w:t>
      </w:r>
    </w:p>
    <w:p w:rsidR="00083A3D" w:rsidRPr="00083A3D" w:rsidRDefault="00083A3D" w:rsidP="007923F9">
      <w:pPr>
        <w:pStyle w:val="Default"/>
        <w:numPr>
          <w:ilvl w:val="2"/>
          <w:numId w:val="20"/>
        </w:numPr>
        <w:tabs>
          <w:tab w:val="left" w:pos="851"/>
        </w:tabs>
        <w:spacing w:line="276" w:lineRule="auto"/>
        <w:ind w:left="0" w:firstLine="0"/>
        <w:jc w:val="both"/>
        <w:rPr>
          <w:rFonts w:ascii="Arial Narrow" w:hAnsi="Arial Narrow"/>
        </w:rPr>
      </w:pPr>
      <w:r w:rsidRPr="00083A3D">
        <w:rPr>
          <w:rFonts w:ascii="Arial Narrow" w:hAnsi="Arial Narrow"/>
        </w:rPr>
        <w:t>Na hipótese de inabilitação de todas as licitantes, a Comissão poderá fixar o prazo de 8 (oito) dias úteis para apresentação de nova documentação, corrigida das causas de suas inabilitações.</w:t>
      </w:r>
    </w:p>
    <w:p w:rsidR="00083A3D" w:rsidRPr="00083A3D" w:rsidRDefault="00083A3D" w:rsidP="007923F9">
      <w:pPr>
        <w:pStyle w:val="Ttulo1"/>
        <w:numPr>
          <w:ilvl w:val="0"/>
          <w:numId w:val="20"/>
        </w:numPr>
        <w:ind w:left="0" w:firstLine="0"/>
        <w:rPr>
          <w:rFonts w:ascii="Arial Narrow" w:hAnsi="Arial Narrow" w:cs="Arial"/>
          <w:b w:val="0"/>
          <w:bCs w:val="0"/>
          <w:color w:val="000000" w:themeColor="text1"/>
          <w:sz w:val="24"/>
          <w:szCs w:val="24"/>
        </w:rPr>
      </w:pPr>
      <w:bookmarkStart w:id="14" w:name="_Toc190185884"/>
      <w:r w:rsidRPr="00083A3D">
        <w:rPr>
          <w:rFonts w:ascii="Arial Narrow" w:hAnsi="Arial Narrow" w:cs="Arial"/>
          <w:color w:val="000000" w:themeColor="text1"/>
          <w:sz w:val="24"/>
          <w:szCs w:val="24"/>
        </w:rPr>
        <w:t>DA GARANTIA DA PROPOSTA</w:t>
      </w:r>
      <w:bookmarkEnd w:id="14"/>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 xml:space="preserve">Em garantia ao cumprimento da obrigação de firmar futuro instrumento contratual, bem como das demais obrigações assumidas em razão de sua participação na LICITAÇÃO, a LICITANTE deverá prestar GARANTIA DE PROPOSTA, no valor correspondente a 1% do valor anual estimado para o contrato, conforme item 7.10, com prazo de validade de, no mínimo, 180 (cento e oitenta) dias, contados da data marcada para a SESSÃO PÚBLICA, observado o item 7.10. Em caso de CONSÓRCIO, a GARANTIA DE PROPOSTA poderá ser prestada por uma única pessoa jurídica que o compõe ou distribuída entre as consorciadas, a critério do CONSÓRCIO, devendo constar a denominação do CONSÓRCIO e a indicação das empresas consorciadas, e deverá garantir as obrigações assumidas por todas as consorciadas em razão de sua participação na LICITAÇÃO. </w:t>
      </w:r>
    </w:p>
    <w:p w:rsidR="00083A3D" w:rsidRPr="00083A3D" w:rsidRDefault="00083A3D" w:rsidP="00083A3D">
      <w:pPr>
        <w:pStyle w:val="Default"/>
        <w:spacing w:line="276" w:lineRule="auto"/>
        <w:ind w:left="792"/>
        <w:jc w:val="both"/>
        <w:rPr>
          <w:rFonts w:ascii="Arial Narrow" w:hAnsi="Arial Narrow"/>
        </w:rPr>
      </w:pP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A GARANTIA DE PROPOSTA poderá, por opção da LICITANTE, ser feita por meio das seguintes:</w:t>
      </w:r>
    </w:p>
    <w:p w:rsidR="00083A3D" w:rsidRPr="00083A3D" w:rsidRDefault="00083A3D" w:rsidP="00083A3D">
      <w:pPr>
        <w:pStyle w:val="Default"/>
        <w:spacing w:line="276" w:lineRule="auto"/>
        <w:ind w:left="1224"/>
        <w:jc w:val="both"/>
        <w:rPr>
          <w:rFonts w:ascii="Arial Narrow" w:hAnsi="Arial Narrow"/>
        </w:rPr>
      </w:pPr>
    </w:p>
    <w:p w:rsidR="00083A3D" w:rsidRPr="00083A3D" w:rsidRDefault="00083A3D" w:rsidP="007923F9">
      <w:pPr>
        <w:pStyle w:val="Default"/>
        <w:numPr>
          <w:ilvl w:val="2"/>
          <w:numId w:val="20"/>
        </w:numPr>
        <w:tabs>
          <w:tab w:val="left" w:pos="2268"/>
        </w:tabs>
        <w:spacing w:line="276" w:lineRule="auto"/>
        <w:ind w:left="1418" w:firstLine="0"/>
        <w:jc w:val="both"/>
        <w:rPr>
          <w:rFonts w:ascii="Arial Narrow" w:hAnsi="Arial Narrow"/>
        </w:rPr>
      </w:pPr>
      <w:r w:rsidRPr="00083A3D">
        <w:rPr>
          <w:rFonts w:ascii="Arial Narrow" w:hAnsi="Arial Narrow"/>
        </w:rPr>
        <w:t xml:space="preserve">Caução em Dinheiro; </w:t>
      </w:r>
    </w:p>
    <w:p w:rsidR="00083A3D" w:rsidRPr="00083A3D" w:rsidRDefault="00083A3D" w:rsidP="007923F9">
      <w:pPr>
        <w:pStyle w:val="Default"/>
        <w:numPr>
          <w:ilvl w:val="2"/>
          <w:numId w:val="20"/>
        </w:numPr>
        <w:tabs>
          <w:tab w:val="left" w:pos="2268"/>
        </w:tabs>
        <w:spacing w:line="276" w:lineRule="auto"/>
        <w:ind w:left="1418" w:firstLine="0"/>
        <w:jc w:val="both"/>
        <w:rPr>
          <w:rFonts w:ascii="Arial Narrow" w:hAnsi="Arial Narrow"/>
        </w:rPr>
      </w:pPr>
      <w:r w:rsidRPr="00083A3D">
        <w:rPr>
          <w:rFonts w:ascii="Arial Narrow" w:hAnsi="Arial Narrow"/>
        </w:rPr>
        <w:t xml:space="preserve">Títulos da Dívida Pública; </w:t>
      </w:r>
    </w:p>
    <w:p w:rsidR="00083A3D" w:rsidRPr="00083A3D" w:rsidRDefault="00083A3D" w:rsidP="007923F9">
      <w:pPr>
        <w:pStyle w:val="Default"/>
        <w:numPr>
          <w:ilvl w:val="2"/>
          <w:numId w:val="20"/>
        </w:numPr>
        <w:tabs>
          <w:tab w:val="left" w:pos="2268"/>
        </w:tabs>
        <w:spacing w:line="276" w:lineRule="auto"/>
        <w:ind w:left="1418" w:firstLine="0"/>
        <w:jc w:val="both"/>
        <w:rPr>
          <w:rFonts w:ascii="Arial Narrow" w:hAnsi="Arial Narrow"/>
        </w:rPr>
      </w:pPr>
      <w:r w:rsidRPr="00083A3D">
        <w:rPr>
          <w:rFonts w:ascii="Arial Narrow" w:hAnsi="Arial Narrow"/>
        </w:rPr>
        <w:t xml:space="preserve">Seguro-Garantia; </w:t>
      </w:r>
    </w:p>
    <w:p w:rsidR="00083A3D" w:rsidRPr="00083A3D" w:rsidRDefault="00083A3D" w:rsidP="007923F9">
      <w:pPr>
        <w:pStyle w:val="Default"/>
        <w:numPr>
          <w:ilvl w:val="2"/>
          <w:numId w:val="20"/>
        </w:numPr>
        <w:tabs>
          <w:tab w:val="left" w:pos="2268"/>
        </w:tabs>
        <w:spacing w:line="276" w:lineRule="auto"/>
        <w:ind w:left="1418" w:firstLine="0"/>
        <w:jc w:val="both"/>
        <w:rPr>
          <w:rFonts w:ascii="Arial Narrow" w:hAnsi="Arial Narrow"/>
        </w:rPr>
      </w:pPr>
      <w:r w:rsidRPr="00083A3D">
        <w:rPr>
          <w:rFonts w:ascii="Arial Narrow" w:hAnsi="Arial Narrow"/>
        </w:rPr>
        <w:t xml:space="preserve">Fiança Bancária; e </w:t>
      </w:r>
    </w:p>
    <w:p w:rsidR="00083A3D" w:rsidRPr="00083A3D" w:rsidRDefault="00083A3D" w:rsidP="007923F9">
      <w:pPr>
        <w:pStyle w:val="Default"/>
        <w:numPr>
          <w:ilvl w:val="2"/>
          <w:numId w:val="20"/>
        </w:numPr>
        <w:tabs>
          <w:tab w:val="left" w:pos="2268"/>
        </w:tabs>
        <w:spacing w:after="286" w:line="276" w:lineRule="auto"/>
        <w:ind w:left="1418" w:firstLine="0"/>
        <w:jc w:val="both"/>
        <w:rPr>
          <w:rFonts w:ascii="Arial Narrow" w:hAnsi="Arial Narrow"/>
        </w:rPr>
      </w:pPr>
      <w:r w:rsidRPr="00083A3D">
        <w:rPr>
          <w:rFonts w:ascii="Arial Narrow" w:hAnsi="Arial Narrow"/>
        </w:rPr>
        <w:t xml:space="preserve">Títulos de Capitalização. </w:t>
      </w:r>
    </w:p>
    <w:p w:rsidR="00083A3D" w:rsidRPr="00083A3D" w:rsidRDefault="00083A3D" w:rsidP="007923F9">
      <w:pPr>
        <w:pStyle w:val="Default"/>
        <w:numPr>
          <w:ilvl w:val="1"/>
          <w:numId w:val="20"/>
        </w:numPr>
        <w:spacing w:after="286" w:line="276" w:lineRule="auto"/>
        <w:ind w:left="0" w:firstLine="0"/>
        <w:jc w:val="both"/>
        <w:rPr>
          <w:rFonts w:ascii="Arial Narrow" w:hAnsi="Arial Narrow"/>
        </w:rPr>
      </w:pPr>
      <w:r w:rsidRPr="00083A3D">
        <w:rPr>
          <w:rFonts w:ascii="Arial Narrow" w:hAnsi="Arial Narrow"/>
        </w:rPr>
        <w:lastRenderedPageBreak/>
        <w:t xml:space="preserve">Nas modalidades em que há formalização da GARANTIA DE PROPOSTA por meio de documentos, tais instrumentos não deverão contemplar excludentes de responsabilidade, além daquelas previstas na legislação em vigor, inclusive a normatização da Superintendência de Seguros Privados – SUSEP, que impeçam a execução pelo PODER CONCEDENTE nas hipóteses descritas neste EDITAL como ensejadoras de sua execução. A GARANTIA DE PROPOSTA deverá ser prestada em benefício do PODER CONCEDENTE. </w:t>
      </w:r>
    </w:p>
    <w:p w:rsidR="00083A3D" w:rsidRPr="00083A3D" w:rsidRDefault="00083A3D" w:rsidP="007923F9">
      <w:pPr>
        <w:pStyle w:val="Default"/>
        <w:numPr>
          <w:ilvl w:val="1"/>
          <w:numId w:val="20"/>
        </w:numPr>
        <w:spacing w:after="286" w:line="276" w:lineRule="auto"/>
        <w:ind w:left="0" w:firstLine="0"/>
        <w:jc w:val="both"/>
        <w:rPr>
          <w:rFonts w:ascii="Arial Narrow" w:hAnsi="Arial Narrow"/>
        </w:rPr>
      </w:pPr>
      <w:r w:rsidRPr="00083A3D">
        <w:rPr>
          <w:rFonts w:ascii="Arial Narrow" w:hAnsi="Arial Narrow"/>
        </w:rPr>
        <w:t xml:space="preserve">É de integral responsabilidade das LICITANTES a prova de existência e suficiência da GARANTIA DE PROPOSTA prestada para os fins desta LICITAÇÃO, devendo as LICITANTES apresentarem a documentação necessária para tanto, sob pena de ineficácia da prestação da garantia e demais consequências aplicáveis, inclusive a eventual inabilitação da LICITANTE. </w:t>
      </w:r>
    </w:p>
    <w:p w:rsidR="00083A3D" w:rsidRPr="00083A3D" w:rsidRDefault="00083A3D" w:rsidP="00083A3D">
      <w:pPr>
        <w:spacing w:before="120" w:after="120"/>
        <w:ind w:firstLine="708"/>
        <w:jc w:val="both"/>
        <w:rPr>
          <w:rFonts w:ascii="Arial Narrow" w:eastAsiaTheme="minorHAnsi" w:hAnsi="Arial Narrow" w:cs="Arial"/>
          <w:color w:val="000000"/>
          <w:szCs w:val="24"/>
        </w:rPr>
      </w:pPr>
      <w:r w:rsidRPr="00083A3D">
        <w:rPr>
          <w:rFonts w:ascii="Arial Narrow" w:hAnsi="Arial Narrow" w:cs="Arial"/>
        </w:rPr>
        <w:t xml:space="preserve">A GARANTIA DE PROPOSTA prestada em moeda corrente nacional deverá </w:t>
      </w:r>
      <w:r w:rsidRPr="00083A3D">
        <w:rPr>
          <w:rFonts w:ascii="Arial Narrow" w:eastAsiaTheme="minorHAnsi" w:hAnsi="Arial Narrow" w:cs="Arial"/>
          <w:color w:val="000000"/>
          <w:szCs w:val="24"/>
        </w:rPr>
        <w:t>depositar na conta agencia 1139-8 conta 2048-6-BB, ou nas modalidades previstas no art. 96, § 1º, da Lei 14.133/2021).</w:t>
      </w:r>
    </w:p>
    <w:p w:rsidR="00083A3D" w:rsidRPr="00083A3D" w:rsidRDefault="00083A3D" w:rsidP="00083A3D">
      <w:pPr>
        <w:spacing w:before="120" w:after="120"/>
        <w:jc w:val="both"/>
        <w:rPr>
          <w:rFonts w:ascii="Arial Narrow" w:eastAsiaTheme="minorHAnsi" w:hAnsi="Arial Narrow" w:cs="Arial"/>
          <w:color w:val="000000"/>
          <w:szCs w:val="24"/>
        </w:rPr>
      </w:pPr>
      <w:r w:rsidRPr="00083A3D">
        <w:rPr>
          <w:rFonts w:ascii="Arial Narrow" w:eastAsiaTheme="minorHAnsi" w:hAnsi="Arial Narrow" w:cs="Arial"/>
          <w:color w:val="000000"/>
          <w:szCs w:val="24"/>
        </w:rPr>
        <w:tab/>
      </w:r>
      <w:r w:rsidRPr="00083A3D">
        <w:rPr>
          <w:rFonts w:ascii="Arial Narrow" w:eastAsiaTheme="minorHAnsi" w:hAnsi="Arial Narrow" w:cs="Arial"/>
          <w:color w:val="000000"/>
          <w:szCs w:val="24"/>
        </w:rPr>
        <w:tab/>
        <w:t>e1) o seguro garantia deve ser efetivado/depositado até a data e horário marcados para abertura da sessão, sob pena de DESCLASSIFICAÇÃO.</w:t>
      </w:r>
    </w:p>
    <w:p w:rsidR="00083A3D" w:rsidRPr="00083A3D" w:rsidRDefault="00083A3D" w:rsidP="00083A3D">
      <w:pPr>
        <w:spacing w:before="120" w:after="120"/>
        <w:ind w:left="708" w:firstLine="708"/>
        <w:jc w:val="both"/>
        <w:rPr>
          <w:rFonts w:ascii="Arial Narrow" w:eastAsiaTheme="minorHAnsi" w:hAnsi="Arial Narrow" w:cs="Arial"/>
          <w:color w:val="000000"/>
          <w:szCs w:val="24"/>
        </w:rPr>
      </w:pPr>
      <w:r w:rsidRPr="00083A3D">
        <w:rPr>
          <w:rFonts w:ascii="Arial Narrow" w:eastAsiaTheme="minorHAnsi" w:hAnsi="Arial Narrow" w:cs="Arial"/>
          <w:color w:val="000000"/>
          <w:szCs w:val="24"/>
        </w:rPr>
        <w:t>e2) o valor do seguro será devolvido em até 10 dias após a finalização da licitação.</w:t>
      </w:r>
    </w:p>
    <w:p w:rsidR="00083A3D" w:rsidRPr="00083A3D" w:rsidRDefault="00083A3D" w:rsidP="007923F9">
      <w:pPr>
        <w:pStyle w:val="Default"/>
        <w:numPr>
          <w:ilvl w:val="1"/>
          <w:numId w:val="20"/>
        </w:numPr>
        <w:spacing w:after="286" w:line="276" w:lineRule="auto"/>
        <w:ind w:left="0" w:firstLine="0"/>
        <w:jc w:val="both"/>
        <w:rPr>
          <w:rFonts w:ascii="Arial Narrow" w:hAnsi="Arial Narrow"/>
        </w:rPr>
      </w:pPr>
      <w:r w:rsidRPr="00083A3D">
        <w:rPr>
          <w:rFonts w:ascii="Arial Narrow" w:hAnsi="Arial Narrow"/>
        </w:rPr>
        <w:t xml:space="preserve">Quando a GARANTIA DE PROPOSTA for representada por Títulos da Dívida Pública ou Títulos de Capitalização, deverá ser prestada pelo valor nominal dos títulos, não podendo estar onerados com cláusula de impenhorabilidade, inalienabilidade, intransferibilidade ou aquisição compulsória. </w:t>
      </w:r>
    </w:p>
    <w:p w:rsidR="00083A3D" w:rsidRPr="00083A3D" w:rsidRDefault="00083A3D" w:rsidP="007923F9">
      <w:pPr>
        <w:pStyle w:val="Default"/>
        <w:numPr>
          <w:ilvl w:val="1"/>
          <w:numId w:val="20"/>
        </w:numPr>
        <w:spacing w:after="286" w:line="276" w:lineRule="auto"/>
        <w:ind w:left="0" w:firstLine="0"/>
        <w:jc w:val="both"/>
        <w:rPr>
          <w:rFonts w:ascii="Arial Narrow" w:hAnsi="Arial Narrow"/>
        </w:rPr>
      </w:pPr>
      <w:r w:rsidRPr="00083A3D">
        <w:rPr>
          <w:rFonts w:ascii="Arial Narrow" w:hAnsi="Arial Narrow"/>
        </w:rPr>
        <w:t>A GARANTIA DE PROPOSTA apresentada na modalidade de Seguro-Garantia deverá ser emitida por companhia seguradora autorizada a funcionar no Brasil, nos termos da legislação vigente à época de sua apresentação, e será comprovada pela apresentação da apólice de Seguro-Garantia, acompanhada de comprovante de pagamento das parcelas já vencidas do prêmio, quando pertinente, bem como de: (i) Certidão de Regularidade Operacional expedida pela Superintendência de Seguros Privados – SUSEP, em nome da seguradora que emitir a apólice, sendo que a apólice deverá estar de acordo com o disposto Circular SUSEP nº 622/2022.</w:t>
      </w:r>
    </w:p>
    <w:p w:rsidR="00083A3D" w:rsidRPr="00083A3D" w:rsidRDefault="00083A3D" w:rsidP="007923F9">
      <w:pPr>
        <w:pStyle w:val="Default"/>
        <w:numPr>
          <w:ilvl w:val="1"/>
          <w:numId w:val="20"/>
        </w:numPr>
        <w:spacing w:after="286" w:line="276" w:lineRule="auto"/>
        <w:ind w:left="0" w:firstLine="0"/>
        <w:jc w:val="both"/>
        <w:rPr>
          <w:rFonts w:ascii="Arial Narrow" w:hAnsi="Arial Narrow"/>
        </w:rPr>
      </w:pPr>
      <w:r w:rsidRPr="00083A3D">
        <w:rPr>
          <w:rFonts w:ascii="Arial Narrow" w:hAnsi="Arial Narrow"/>
        </w:rPr>
        <w:t xml:space="preserve">A GARANTIA DA PROPOSTA apresentada na modalidade de seguro-garantia deverá conter as seguintes disposições adicionais: </w:t>
      </w:r>
    </w:p>
    <w:p w:rsidR="00083A3D" w:rsidRPr="00083A3D" w:rsidRDefault="00083A3D" w:rsidP="007923F9">
      <w:pPr>
        <w:pStyle w:val="Default"/>
        <w:numPr>
          <w:ilvl w:val="2"/>
          <w:numId w:val="20"/>
        </w:numPr>
        <w:tabs>
          <w:tab w:val="left" w:pos="2268"/>
        </w:tabs>
        <w:spacing w:after="286" w:line="276" w:lineRule="auto"/>
        <w:ind w:left="1418" w:firstLine="0"/>
        <w:jc w:val="both"/>
        <w:rPr>
          <w:rFonts w:ascii="Arial Narrow" w:hAnsi="Arial Narrow"/>
        </w:rPr>
      </w:pPr>
      <w:r w:rsidRPr="00083A3D">
        <w:rPr>
          <w:rFonts w:ascii="Arial Narrow" w:hAnsi="Arial Narrow"/>
        </w:rPr>
        <w:t>Assegurar o PODER CONCEDENTE como segurado;</w:t>
      </w:r>
    </w:p>
    <w:p w:rsidR="00083A3D" w:rsidRPr="00083A3D" w:rsidRDefault="00083A3D" w:rsidP="007923F9">
      <w:pPr>
        <w:pStyle w:val="Default"/>
        <w:numPr>
          <w:ilvl w:val="2"/>
          <w:numId w:val="20"/>
        </w:numPr>
        <w:tabs>
          <w:tab w:val="left" w:pos="2268"/>
        </w:tabs>
        <w:spacing w:after="286" w:line="276" w:lineRule="auto"/>
        <w:ind w:left="1418" w:firstLine="0"/>
        <w:jc w:val="both"/>
        <w:rPr>
          <w:rFonts w:ascii="Arial Narrow" w:hAnsi="Arial Narrow"/>
        </w:rPr>
      </w:pPr>
      <w:r w:rsidRPr="00083A3D">
        <w:rPr>
          <w:rFonts w:ascii="Arial Narrow" w:hAnsi="Arial Narrow"/>
        </w:rPr>
        <w:t xml:space="preserve">Não conter disposições que limitem ou excluam o acionamento da garantia relacionado a eventos diretamente relacionados às obrigações assumidas pelo EDITAL; </w:t>
      </w:r>
    </w:p>
    <w:p w:rsidR="00083A3D" w:rsidRPr="00083A3D" w:rsidRDefault="00083A3D" w:rsidP="007923F9">
      <w:pPr>
        <w:pStyle w:val="Default"/>
        <w:numPr>
          <w:ilvl w:val="2"/>
          <w:numId w:val="20"/>
        </w:numPr>
        <w:tabs>
          <w:tab w:val="left" w:pos="2268"/>
        </w:tabs>
        <w:spacing w:after="286" w:line="276" w:lineRule="auto"/>
        <w:ind w:left="1418" w:firstLine="0"/>
        <w:jc w:val="both"/>
        <w:rPr>
          <w:rFonts w:ascii="Arial Narrow" w:hAnsi="Arial Narrow"/>
        </w:rPr>
      </w:pPr>
      <w:r w:rsidRPr="00083A3D">
        <w:rPr>
          <w:rFonts w:ascii="Arial Narrow" w:hAnsi="Arial Narrow"/>
        </w:rPr>
        <w:lastRenderedPageBreak/>
        <w:t xml:space="preserve">Conter declaração de que a seguradora conhece e aceita os termos e condições do EDITAL; e </w:t>
      </w:r>
    </w:p>
    <w:p w:rsidR="00083A3D" w:rsidRPr="00083A3D" w:rsidRDefault="00083A3D" w:rsidP="007923F9">
      <w:pPr>
        <w:pStyle w:val="Default"/>
        <w:numPr>
          <w:ilvl w:val="2"/>
          <w:numId w:val="20"/>
        </w:numPr>
        <w:tabs>
          <w:tab w:val="left" w:pos="2268"/>
        </w:tabs>
        <w:spacing w:after="286" w:line="276" w:lineRule="auto"/>
        <w:ind w:left="1418" w:firstLine="0"/>
        <w:jc w:val="both"/>
        <w:rPr>
          <w:rFonts w:ascii="Arial Narrow" w:hAnsi="Arial Narrow"/>
        </w:rPr>
      </w:pPr>
      <w:r w:rsidRPr="00083A3D">
        <w:rPr>
          <w:rFonts w:ascii="Arial Narrow" w:hAnsi="Arial Narrow"/>
        </w:rPr>
        <w:t>Conter disposição expressa de vedação ao cancelamento da apólice de seguro-garantia por falta de pagamento total ou parcial do prêmio. Somente serão consideradas como válidas as exclusões de responsabilidade que decorram de imposição inafastável oriunda de lei ou regulamento, não sendo consideradas como válidas as exclusões de responsabilidade que sejam meramente admitidas pelo regulador, mas não impostas. Admite-se a existência de cláusula dispondo sobre a não cobertura de prejuízos decorrentes de atos de corrupção, desde que seguidos os termos da Carta Circular Eletrônica nº 1/2021/DIR1/SUSEP.</w:t>
      </w:r>
    </w:p>
    <w:p w:rsidR="00083A3D" w:rsidRPr="00083A3D" w:rsidRDefault="00083A3D" w:rsidP="007923F9">
      <w:pPr>
        <w:pStyle w:val="Default"/>
        <w:numPr>
          <w:ilvl w:val="2"/>
          <w:numId w:val="20"/>
        </w:numPr>
        <w:tabs>
          <w:tab w:val="left" w:pos="2268"/>
        </w:tabs>
        <w:spacing w:after="286" w:line="276" w:lineRule="auto"/>
        <w:ind w:left="1418" w:firstLine="0"/>
        <w:jc w:val="both"/>
        <w:rPr>
          <w:rFonts w:ascii="Arial Narrow" w:hAnsi="Arial Narrow"/>
        </w:rPr>
      </w:pPr>
      <w:r w:rsidRPr="00083A3D">
        <w:rPr>
          <w:rFonts w:ascii="Arial Narrow" w:hAnsi="Arial Narrow"/>
        </w:rPr>
        <w:t xml:space="preserve">Caso a GARANTIA DE PROPOSTA apresentada na modalidade de Seguro-Garantia contemple qualquer cláusula incompatível com as disposições deste EDITAL, inclusive cláusulas limitadoras ou de isenção de responsabilidade, deverá a LICITANTE apresentar declaração, subscrita pela companhia seguradora, informando a inaplicabilidade de tais cláusulas à presente LICITAÇÃO, bem como a validade do Seguro-Garantia a todas as hipóteses previstas neste EDITAL. </w:t>
      </w:r>
    </w:p>
    <w:p w:rsidR="00083A3D" w:rsidRPr="00083A3D" w:rsidRDefault="00083A3D" w:rsidP="007923F9">
      <w:pPr>
        <w:pStyle w:val="Default"/>
        <w:numPr>
          <w:ilvl w:val="2"/>
          <w:numId w:val="20"/>
        </w:numPr>
        <w:tabs>
          <w:tab w:val="left" w:pos="2268"/>
        </w:tabs>
        <w:spacing w:line="276" w:lineRule="auto"/>
        <w:ind w:left="1418" w:firstLine="0"/>
        <w:jc w:val="both"/>
        <w:rPr>
          <w:rFonts w:ascii="Arial Narrow" w:hAnsi="Arial Narrow"/>
        </w:rPr>
      </w:pPr>
      <w:r w:rsidRPr="00083A3D">
        <w:rPr>
          <w:rFonts w:ascii="Arial Narrow" w:hAnsi="Arial Narrow"/>
        </w:rPr>
        <w:t xml:space="preserve">A GARANTIA DE PROPOSTA apresentada na modalidade de fiança bancária deverá ser emitida por banco comercial, de investimento e/ou múltiplo, autorizado a funcionar no Brasil, segundo a legislação brasileira e o regulamento próprio do setor financeiro, devendo ser apresentada em sua via original, acompanhada da comprovação dos poderes de representação do responsável pela assinatura do documento. </w:t>
      </w:r>
    </w:p>
    <w:p w:rsidR="00083A3D" w:rsidRPr="00083A3D" w:rsidRDefault="00083A3D" w:rsidP="00083A3D">
      <w:pPr>
        <w:pStyle w:val="Default"/>
        <w:tabs>
          <w:tab w:val="left" w:pos="2268"/>
        </w:tabs>
        <w:spacing w:line="276" w:lineRule="auto"/>
        <w:ind w:left="1418"/>
        <w:jc w:val="both"/>
        <w:rPr>
          <w:rFonts w:ascii="Arial Narrow" w:hAnsi="Arial Narrow"/>
        </w:rPr>
      </w:pPr>
    </w:p>
    <w:p w:rsidR="00083A3D" w:rsidRPr="00083A3D" w:rsidRDefault="00083A3D" w:rsidP="007923F9">
      <w:pPr>
        <w:pStyle w:val="Default"/>
        <w:numPr>
          <w:ilvl w:val="2"/>
          <w:numId w:val="20"/>
        </w:numPr>
        <w:tabs>
          <w:tab w:val="left" w:pos="2268"/>
        </w:tabs>
        <w:spacing w:after="286" w:line="276" w:lineRule="auto"/>
        <w:ind w:left="1418" w:firstLine="0"/>
        <w:jc w:val="both"/>
        <w:rPr>
          <w:rFonts w:ascii="Arial Narrow" w:hAnsi="Arial Narrow"/>
        </w:rPr>
      </w:pPr>
      <w:r w:rsidRPr="00083A3D">
        <w:rPr>
          <w:rFonts w:ascii="Arial Narrow" w:hAnsi="Arial Narrow"/>
        </w:rPr>
        <w:t xml:space="preserve">A GARANTIA DE PROPOSTA da ADJUDICATÁRIA será devolvida em até 10 (dez) dias úteis contados da assinatura do CONTRATO, ou da data em que for declarada fracassada a LICITAÇÃO, observados os casos que acarretem a sua execução. Caso o prazo de validade da GARANTIA DA PROPOSTA expire após a convocação da ADJUDICATÁRIA para assinar o CONTRATO, a ADJUDICATÁRIA obriga-se a providenciar sua renovação, quando instada a fazê-lo. </w:t>
      </w:r>
    </w:p>
    <w:p w:rsidR="00083A3D" w:rsidRPr="00083A3D" w:rsidRDefault="00083A3D" w:rsidP="007923F9">
      <w:pPr>
        <w:pStyle w:val="Default"/>
        <w:numPr>
          <w:ilvl w:val="2"/>
          <w:numId w:val="20"/>
        </w:numPr>
        <w:tabs>
          <w:tab w:val="left" w:pos="2268"/>
        </w:tabs>
        <w:spacing w:line="276" w:lineRule="auto"/>
        <w:ind w:left="1418" w:firstLine="0"/>
        <w:jc w:val="both"/>
        <w:rPr>
          <w:rFonts w:ascii="Arial Narrow" w:hAnsi="Arial Narrow"/>
        </w:rPr>
      </w:pPr>
      <w:r w:rsidRPr="00083A3D">
        <w:rPr>
          <w:rFonts w:ascii="Arial Narrow" w:hAnsi="Arial Narrow"/>
        </w:rPr>
        <w:t xml:space="preserve">Caso o prazo de validade da GARANTIA DA PROPOSTA expire em momento anterior ao referido pelo item 11.6.7, a ADJUDICATÁRIA, havendo interesse na contratação, obriga-se a providenciar a renovação da GARANTIA DA PROPOSTA, quando instada a fazê-lo. </w:t>
      </w:r>
    </w:p>
    <w:p w:rsidR="00083A3D" w:rsidRPr="00083A3D" w:rsidRDefault="00083A3D" w:rsidP="00083A3D">
      <w:pPr>
        <w:pStyle w:val="Default"/>
        <w:tabs>
          <w:tab w:val="left" w:pos="2268"/>
        </w:tabs>
        <w:spacing w:line="276" w:lineRule="auto"/>
        <w:ind w:left="1418"/>
        <w:jc w:val="both"/>
        <w:rPr>
          <w:rFonts w:ascii="Arial Narrow" w:hAnsi="Arial Narrow"/>
        </w:rPr>
      </w:pPr>
    </w:p>
    <w:p w:rsidR="00083A3D" w:rsidRPr="00083A3D" w:rsidRDefault="00083A3D" w:rsidP="007923F9">
      <w:pPr>
        <w:pStyle w:val="Default"/>
        <w:numPr>
          <w:ilvl w:val="2"/>
          <w:numId w:val="20"/>
        </w:numPr>
        <w:tabs>
          <w:tab w:val="left" w:pos="2268"/>
        </w:tabs>
        <w:spacing w:after="286" w:line="276" w:lineRule="auto"/>
        <w:ind w:left="1418" w:firstLine="0"/>
        <w:jc w:val="both"/>
        <w:rPr>
          <w:rFonts w:ascii="Arial Narrow" w:hAnsi="Arial Narrow"/>
        </w:rPr>
      </w:pPr>
      <w:r w:rsidRPr="00083A3D">
        <w:rPr>
          <w:rFonts w:ascii="Arial Narrow" w:hAnsi="Arial Narrow"/>
        </w:rPr>
        <w:t xml:space="preserve">Na hipótese de os eventos descritos no item 11 ultrapassarem o prazo de validade de 180 (cento e oitenta) dias da GARANTIA DE PROPOSTA previsto no item 12.1, as LICITANTES que permanecerem com interesse em continuar na LICITAÇÃO deverão, espontaneamente ou quando </w:t>
      </w:r>
      <w:r w:rsidRPr="00083A3D">
        <w:rPr>
          <w:rFonts w:ascii="Arial Narrow" w:hAnsi="Arial Narrow"/>
        </w:rPr>
        <w:lastRenderedPageBreak/>
        <w:t xml:space="preserve">instadas a fazê-lo, apresentar documentos comprobatórios de sua renovação, às expensas da LICITANTE, sendo excluída da LICITAÇÃO a LICITANTE que não comprovar a renovação da GARANTIA DE PROPOSTA, quando instada a fazê-lo, não sendo aplicáveis a esta LICITANTE as penalidades previstas no item 21.1. A manutenção das condições de habilitação da LICITANTE é condicionada à regular renovação da respectiva GARANTIA DE PROPOSTA, nos termos previstos no item 12.8.8. </w:t>
      </w:r>
    </w:p>
    <w:p w:rsidR="00083A3D" w:rsidRPr="00083A3D" w:rsidRDefault="00083A3D" w:rsidP="007923F9">
      <w:pPr>
        <w:pStyle w:val="Default"/>
        <w:numPr>
          <w:ilvl w:val="2"/>
          <w:numId w:val="20"/>
        </w:numPr>
        <w:tabs>
          <w:tab w:val="left" w:pos="2268"/>
        </w:tabs>
        <w:spacing w:line="276" w:lineRule="auto"/>
        <w:ind w:left="1418" w:firstLine="0"/>
        <w:jc w:val="both"/>
        <w:rPr>
          <w:rFonts w:ascii="Arial Narrow" w:hAnsi="Arial Narrow"/>
        </w:rPr>
      </w:pPr>
      <w:r w:rsidRPr="00083A3D">
        <w:rPr>
          <w:rFonts w:ascii="Arial Narrow" w:hAnsi="Arial Narrow"/>
        </w:rPr>
        <w:t xml:space="preserve">O valor da GARANTIA DE PROPOSTA, na hipótese de renovação, deverá ser reajustado anualmente pela variação do IPCA/IBGE, pelo período compreendido entre a SESSÃO PÚBLICA VIRTUAL e o último índice divulgado oficialmente antes da renovação da GARANTIA DE PROPOSTA. </w:t>
      </w:r>
    </w:p>
    <w:p w:rsidR="00083A3D" w:rsidRPr="00083A3D" w:rsidRDefault="00083A3D" w:rsidP="00083A3D">
      <w:pPr>
        <w:pStyle w:val="Default"/>
        <w:tabs>
          <w:tab w:val="left" w:pos="2268"/>
        </w:tabs>
        <w:spacing w:line="276" w:lineRule="auto"/>
        <w:ind w:left="1418"/>
        <w:jc w:val="both"/>
        <w:rPr>
          <w:rFonts w:ascii="Arial Narrow" w:hAnsi="Arial Narrow"/>
        </w:rPr>
      </w:pP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A GARANTIA DE PROPOSTA, ressalvada determinação inafastável em sentido contrário contida em lei ou regulamento, quando existente, abrangerá todos os fatos ocorridos durante a vigência da garantia, ainda que o sinistro seja comunicado pelo PODER CONCEDENTE após a superação do termo final de vigência da garantia, conforme previsto, para a GARANTIA DE PROPOSTA ofertada na modalidade seguro-garantia, no artigo 20 da Circular SUSEP nº 662/2022.</w:t>
      </w: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 xml:space="preserve">O PODER CONCEDENTE será indicado como beneficiário dos instrumentos que formalizam a GARANTIA DE PROPOSTA, que poderá ser executada em quaisquer das hipóteses descritas neste EDITAL. </w:t>
      </w: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 xml:space="preserve">É vedada qualquer modificação nos termos e condições da GARANTIA DE PROPOSTA apresentada, salvo mediante expressa e prévia anuência do PODER CONCEDENTE no momento da sua renovação, ou para recomposição do seu valor econômico e condições de exequibilidade. </w:t>
      </w: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 xml:space="preserve">A LICITANTE que deixar de apresentar ou não tiver a GARANTIA DE PROPOSTA aceita pela COMISSÃO PERMANENTE DE LICITAÇÃO será declarada inabilitada. </w:t>
      </w:r>
    </w:p>
    <w:p w:rsidR="00083A3D" w:rsidRPr="00083A3D" w:rsidRDefault="00083A3D" w:rsidP="007923F9">
      <w:pPr>
        <w:pStyle w:val="Ttulo1"/>
        <w:numPr>
          <w:ilvl w:val="0"/>
          <w:numId w:val="20"/>
        </w:numPr>
        <w:ind w:left="0" w:firstLine="0"/>
        <w:rPr>
          <w:rFonts w:ascii="Arial Narrow" w:hAnsi="Arial Narrow" w:cs="Arial"/>
          <w:b w:val="0"/>
          <w:bCs w:val="0"/>
          <w:color w:val="000000" w:themeColor="text1"/>
          <w:sz w:val="24"/>
          <w:szCs w:val="24"/>
        </w:rPr>
      </w:pPr>
      <w:bookmarkStart w:id="15" w:name="_Toc190185885"/>
      <w:r w:rsidRPr="00083A3D">
        <w:rPr>
          <w:rFonts w:ascii="Arial Narrow" w:hAnsi="Arial Narrow" w:cs="Arial"/>
          <w:color w:val="000000" w:themeColor="text1"/>
          <w:sz w:val="24"/>
          <w:szCs w:val="24"/>
        </w:rPr>
        <w:t>HABILITAÇÃO JURÍDICA</w:t>
      </w:r>
      <w:bookmarkEnd w:id="15"/>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 xml:space="preserve">Os documentos a seguir listados devem ser apresentados pela LICITANTE individual ou, em caso de CONSÓRCIO, por cada uma das empresas participantes do CONSÓRCIO: </w:t>
      </w:r>
    </w:p>
    <w:p w:rsidR="00083A3D" w:rsidRPr="00083A3D" w:rsidRDefault="00083A3D" w:rsidP="007923F9">
      <w:pPr>
        <w:pStyle w:val="Default"/>
        <w:numPr>
          <w:ilvl w:val="2"/>
          <w:numId w:val="20"/>
        </w:numPr>
        <w:tabs>
          <w:tab w:val="left" w:pos="1985"/>
        </w:tabs>
        <w:spacing w:line="276" w:lineRule="auto"/>
        <w:ind w:left="1134" w:firstLine="0"/>
        <w:jc w:val="both"/>
        <w:rPr>
          <w:rFonts w:ascii="Arial Narrow" w:hAnsi="Arial Narrow"/>
        </w:rPr>
      </w:pPr>
      <w:r w:rsidRPr="00083A3D">
        <w:rPr>
          <w:rFonts w:ascii="Arial Narrow" w:hAnsi="Arial Narrow"/>
        </w:rPr>
        <w:t xml:space="preserve">Ato constitutivo, estatuto ou contrato social consolidado em vigor, conforme última alteração arquivada na Junta Comercial, ou em cartório de registro competente, bem como documentos que comprovem a autorização para participar da LICITAÇÃO, quando exigida pelo ato constitutivo, estatuto ou contrato social. Caso a última alteração do estatuto social/contrato social não consolide as disposições do estatuto social/contrato social em vigor, deverão também ser apresentadas as alterações anteriores que contenham tais disposições; </w:t>
      </w:r>
    </w:p>
    <w:p w:rsidR="00083A3D" w:rsidRPr="00083A3D" w:rsidRDefault="00083A3D" w:rsidP="007923F9">
      <w:pPr>
        <w:pStyle w:val="Default"/>
        <w:numPr>
          <w:ilvl w:val="2"/>
          <w:numId w:val="20"/>
        </w:numPr>
        <w:tabs>
          <w:tab w:val="left" w:pos="1985"/>
        </w:tabs>
        <w:spacing w:line="276" w:lineRule="auto"/>
        <w:ind w:left="1134" w:firstLine="0"/>
        <w:jc w:val="both"/>
        <w:rPr>
          <w:rFonts w:ascii="Arial Narrow" w:hAnsi="Arial Narrow"/>
        </w:rPr>
      </w:pPr>
      <w:r w:rsidRPr="00083A3D">
        <w:rPr>
          <w:rFonts w:ascii="Arial Narrow" w:hAnsi="Arial Narrow"/>
        </w:rPr>
        <w:lastRenderedPageBreak/>
        <w:t xml:space="preserve">Não será exigida a publicação dos documentos comprobatórios da autorização para participar da licitação, bastando a apresentação de documento que comprove a realização do ato societário exigido para a autorização. </w:t>
      </w:r>
    </w:p>
    <w:p w:rsidR="00083A3D" w:rsidRPr="00083A3D" w:rsidRDefault="00083A3D" w:rsidP="007923F9">
      <w:pPr>
        <w:pStyle w:val="Default"/>
        <w:numPr>
          <w:ilvl w:val="2"/>
          <w:numId w:val="20"/>
        </w:numPr>
        <w:tabs>
          <w:tab w:val="left" w:pos="1985"/>
        </w:tabs>
        <w:spacing w:line="276" w:lineRule="auto"/>
        <w:ind w:left="1134" w:firstLine="0"/>
        <w:jc w:val="both"/>
        <w:rPr>
          <w:rFonts w:ascii="Arial Narrow" w:hAnsi="Arial Narrow"/>
        </w:rPr>
      </w:pPr>
      <w:r w:rsidRPr="00083A3D">
        <w:rPr>
          <w:rFonts w:ascii="Arial Narrow" w:hAnsi="Arial Narrow"/>
        </w:rPr>
        <w:t>No caso de sociedade por ações e sociedades limitadas, prova de eleição/nomeação dos administradores da LICITANTE em exercício, arquivada na Junta Comercial ou em cartório competente, na forma da lei;</w:t>
      </w:r>
    </w:p>
    <w:p w:rsidR="00083A3D" w:rsidRPr="00083A3D" w:rsidRDefault="00083A3D" w:rsidP="007923F9">
      <w:pPr>
        <w:pStyle w:val="Default"/>
        <w:numPr>
          <w:ilvl w:val="2"/>
          <w:numId w:val="20"/>
        </w:numPr>
        <w:tabs>
          <w:tab w:val="left" w:pos="1985"/>
        </w:tabs>
        <w:spacing w:line="276" w:lineRule="auto"/>
        <w:ind w:left="1134" w:firstLine="0"/>
        <w:jc w:val="both"/>
        <w:rPr>
          <w:rFonts w:ascii="Arial Narrow" w:hAnsi="Arial Narrow"/>
        </w:rPr>
      </w:pPr>
      <w:r w:rsidRPr="00083A3D">
        <w:rPr>
          <w:rFonts w:ascii="Arial Narrow" w:hAnsi="Arial Narrow"/>
        </w:rPr>
        <w:t xml:space="preserve">Autorização do Poder Executivo Federal, na forma da legislação vigente, em se tratando de empresa ou sociedade estrangeira em funcionamento no país, e ato de registro ou autorização para funcionamento expedido pelo órgão competente, quando a atividade assim o exigir; </w:t>
      </w:r>
    </w:p>
    <w:p w:rsidR="00083A3D" w:rsidRPr="00083A3D" w:rsidRDefault="00083A3D" w:rsidP="007923F9">
      <w:pPr>
        <w:pStyle w:val="Default"/>
        <w:numPr>
          <w:ilvl w:val="2"/>
          <w:numId w:val="20"/>
        </w:numPr>
        <w:tabs>
          <w:tab w:val="left" w:pos="1985"/>
        </w:tabs>
        <w:spacing w:line="276" w:lineRule="auto"/>
        <w:ind w:left="1134" w:firstLine="0"/>
        <w:jc w:val="both"/>
        <w:rPr>
          <w:rFonts w:ascii="Arial Narrow" w:hAnsi="Arial Narrow"/>
        </w:rPr>
      </w:pPr>
      <w:r w:rsidRPr="00083A3D">
        <w:rPr>
          <w:rFonts w:ascii="Arial Narrow" w:hAnsi="Arial Narrow"/>
        </w:rPr>
        <w:t xml:space="preserve">Se a LICITANTE for um fundo de investimento, deverá apresentar os seguintes documentos: </w:t>
      </w:r>
    </w:p>
    <w:p w:rsidR="00083A3D" w:rsidRPr="00083A3D" w:rsidRDefault="00083A3D" w:rsidP="007923F9">
      <w:pPr>
        <w:pStyle w:val="Default"/>
        <w:numPr>
          <w:ilvl w:val="3"/>
          <w:numId w:val="20"/>
        </w:numPr>
        <w:tabs>
          <w:tab w:val="left" w:pos="2977"/>
        </w:tabs>
        <w:spacing w:line="276" w:lineRule="auto"/>
        <w:ind w:left="1985" w:firstLine="0"/>
        <w:jc w:val="both"/>
        <w:rPr>
          <w:rFonts w:ascii="Arial Narrow" w:hAnsi="Arial Narrow"/>
        </w:rPr>
      </w:pPr>
      <w:r w:rsidRPr="00083A3D">
        <w:rPr>
          <w:rFonts w:ascii="Arial Narrow" w:hAnsi="Arial Narrow"/>
        </w:rPr>
        <w:t xml:space="preserve">Comprovante de registro do fundo de investimento na Comissão de Valores Mobiliários – CVM, criada pela Lei Federal nº 6.385/1976; </w:t>
      </w:r>
    </w:p>
    <w:p w:rsidR="00083A3D" w:rsidRPr="00083A3D" w:rsidRDefault="00083A3D" w:rsidP="007923F9">
      <w:pPr>
        <w:pStyle w:val="Default"/>
        <w:numPr>
          <w:ilvl w:val="3"/>
          <w:numId w:val="20"/>
        </w:numPr>
        <w:tabs>
          <w:tab w:val="left" w:pos="2977"/>
        </w:tabs>
        <w:spacing w:line="276" w:lineRule="auto"/>
        <w:ind w:left="1985" w:firstLine="0"/>
        <w:jc w:val="both"/>
        <w:rPr>
          <w:rFonts w:ascii="Arial Narrow" w:hAnsi="Arial Narrow"/>
        </w:rPr>
      </w:pPr>
      <w:r w:rsidRPr="00083A3D">
        <w:rPr>
          <w:rFonts w:ascii="Arial Narrow" w:hAnsi="Arial Narrow"/>
        </w:rPr>
        <w:t xml:space="preserve">Ato constitutivo com última alteração arquivada perante órgão competente; </w:t>
      </w:r>
    </w:p>
    <w:p w:rsidR="00083A3D" w:rsidRPr="00083A3D" w:rsidRDefault="00083A3D" w:rsidP="007923F9">
      <w:pPr>
        <w:pStyle w:val="Default"/>
        <w:numPr>
          <w:ilvl w:val="3"/>
          <w:numId w:val="20"/>
        </w:numPr>
        <w:tabs>
          <w:tab w:val="left" w:pos="2977"/>
        </w:tabs>
        <w:spacing w:line="276" w:lineRule="auto"/>
        <w:ind w:left="1985" w:firstLine="0"/>
        <w:jc w:val="both"/>
        <w:rPr>
          <w:rFonts w:ascii="Arial Narrow" w:hAnsi="Arial Narrow"/>
        </w:rPr>
      </w:pPr>
      <w:r w:rsidRPr="00083A3D">
        <w:rPr>
          <w:rFonts w:ascii="Arial Narrow" w:hAnsi="Arial Narrow"/>
        </w:rPr>
        <w:t xml:space="preserve">Regulamento e alterações, se houver, devidamente registrados no Cartório de Título e Documentos ou na Comissão de Valores Mobiliários, nos termos do Ofício Circular nº 12/2019/CVM/SIN; </w:t>
      </w:r>
    </w:p>
    <w:p w:rsidR="00083A3D" w:rsidRPr="00083A3D" w:rsidRDefault="00083A3D" w:rsidP="007923F9">
      <w:pPr>
        <w:pStyle w:val="Default"/>
        <w:numPr>
          <w:ilvl w:val="3"/>
          <w:numId w:val="20"/>
        </w:numPr>
        <w:tabs>
          <w:tab w:val="left" w:pos="2977"/>
        </w:tabs>
        <w:spacing w:line="276" w:lineRule="auto"/>
        <w:ind w:left="1985" w:firstLine="0"/>
        <w:jc w:val="both"/>
        <w:rPr>
          <w:rFonts w:ascii="Arial Narrow" w:hAnsi="Arial Narrow"/>
        </w:rPr>
      </w:pPr>
      <w:r w:rsidRPr="00083A3D">
        <w:rPr>
          <w:rFonts w:ascii="Arial Narrow" w:hAnsi="Arial Narrow"/>
        </w:rPr>
        <w:t xml:space="preserve">Comprovante de registro do administrador e, se houver, do gestor do fundo de investimento, perante a Comissão de Valores Mobiliários – CVM; </w:t>
      </w:r>
    </w:p>
    <w:p w:rsidR="00083A3D" w:rsidRPr="00083A3D" w:rsidRDefault="00083A3D" w:rsidP="007923F9">
      <w:pPr>
        <w:pStyle w:val="Default"/>
        <w:numPr>
          <w:ilvl w:val="3"/>
          <w:numId w:val="20"/>
        </w:numPr>
        <w:tabs>
          <w:tab w:val="left" w:pos="2977"/>
        </w:tabs>
        <w:spacing w:line="276" w:lineRule="auto"/>
        <w:ind w:left="1985" w:firstLine="0"/>
        <w:jc w:val="both"/>
        <w:rPr>
          <w:rFonts w:ascii="Arial Narrow" w:hAnsi="Arial Narrow"/>
        </w:rPr>
      </w:pPr>
      <w:r w:rsidRPr="00083A3D">
        <w:rPr>
          <w:rFonts w:ascii="Arial Narrow" w:hAnsi="Arial Narrow"/>
        </w:rPr>
        <w:t xml:space="preserve">Prova de eleição dos representantes do administrador; </w:t>
      </w:r>
    </w:p>
    <w:p w:rsidR="00083A3D" w:rsidRPr="00083A3D" w:rsidRDefault="00083A3D" w:rsidP="007923F9">
      <w:pPr>
        <w:pStyle w:val="Default"/>
        <w:numPr>
          <w:ilvl w:val="3"/>
          <w:numId w:val="20"/>
        </w:numPr>
        <w:tabs>
          <w:tab w:val="left" w:pos="2977"/>
        </w:tabs>
        <w:spacing w:line="276" w:lineRule="auto"/>
        <w:ind w:left="1985" w:firstLine="0"/>
        <w:jc w:val="both"/>
        <w:rPr>
          <w:rFonts w:ascii="Arial Narrow" w:hAnsi="Arial Narrow"/>
        </w:rPr>
      </w:pPr>
      <w:r w:rsidRPr="00083A3D">
        <w:rPr>
          <w:rFonts w:ascii="Arial Narrow" w:hAnsi="Arial Narrow"/>
        </w:rPr>
        <w:t xml:space="preserve">Comprovação de que o fundo de investimento se encontra devidamente autorizado pelos seus cotistas a participar da LICITAÇÃO, por meio de autorização específica ou decorrente da política de investimento do fundo descrita em seu regulamento, e de que o seu administrador ou o seu gestor, conforme o caso, pode representá-lo em todos os atos e para todos os efeitos da LICITAÇÃO, assumindo, em nome do fundo de investimento, todas as obrigações e direitos que dela decorrerem; </w:t>
      </w:r>
    </w:p>
    <w:p w:rsidR="00083A3D" w:rsidRPr="00083A3D" w:rsidRDefault="00083A3D" w:rsidP="007923F9">
      <w:pPr>
        <w:pStyle w:val="Default"/>
        <w:numPr>
          <w:ilvl w:val="3"/>
          <w:numId w:val="20"/>
        </w:numPr>
        <w:tabs>
          <w:tab w:val="left" w:pos="2977"/>
        </w:tabs>
        <w:spacing w:line="276" w:lineRule="auto"/>
        <w:ind w:left="1985" w:firstLine="0"/>
        <w:jc w:val="both"/>
        <w:rPr>
          <w:rFonts w:ascii="Arial Narrow" w:hAnsi="Arial Narrow"/>
        </w:rPr>
      </w:pPr>
      <w:r w:rsidRPr="00083A3D">
        <w:rPr>
          <w:rFonts w:ascii="Arial Narrow" w:hAnsi="Arial Narrow"/>
        </w:rPr>
        <w:t xml:space="preserve">Comprovação de que a administradora e o fundo não estão em processo de liquidação judicial, mediante certidão expedida pelo(s) cartório(s) de distribuição da sua sede, ou de liquidação extrajudicial, mediante comprovante obtido em consulta ao sítio eletrônico do Banco Central do Brasil; e </w:t>
      </w:r>
    </w:p>
    <w:p w:rsidR="00083A3D" w:rsidRPr="00083A3D" w:rsidRDefault="00083A3D" w:rsidP="007923F9">
      <w:pPr>
        <w:pStyle w:val="Default"/>
        <w:numPr>
          <w:ilvl w:val="3"/>
          <w:numId w:val="20"/>
        </w:numPr>
        <w:tabs>
          <w:tab w:val="left" w:pos="2977"/>
        </w:tabs>
        <w:spacing w:line="276" w:lineRule="auto"/>
        <w:ind w:left="1985" w:firstLine="0"/>
        <w:jc w:val="both"/>
        <w:rPr>
          <w:rFonts w:ascii="Arial Narrow" w:hAnsi="Arial Narrow"/>
        </w:rPr>
      </w:pPr>
      <w:r w:rsidRPr="00083A3D">
        <w:rPr>
          <w:rFonts w:ascii="Arial Narrow" w:hAnsi="Arial Narrow"/>
        </w:rPr>
        <w:t xml:space="preserve">Certidão negativa de falência da administradora e gestora do Fundo de Investimento, expedida pelo(s) cartório(s) de distribuição da sede das mesmas, com data, no máximo, 90 (noventa) dias anterior à data da SESSÃO PÚBLICA. </w:t>
      </w:r>
    </w:p>
    <w:p w:rsidR="00083A3D" w:rsidRPr="00083A3D" w:rsidRDefault="00083A3D" w:rsidP="007923F9">
      <w:pPr>
        <w:pStyle w:val="Default"/>
        <w:numPr>
          <w:ilvl w:val="2"/>
          <w:numId w:val="20"/>
        </w:numPr>
        <w:tabs>
          <w:tab w:val="left" w:pos="851"/>
          <w:tab w:val="left" w:pos="2268"/>
        </w:tabs>
        <w:spacing w:line="276" w:lineRule="auto"/>
        <w:ind w:left="1418" w:firstLine="0"/>
        <w:jc w:val="both"/>
        <w:rPr>
          <w:rFonts w:ascii="Arial Narrow" w:hAnsi="Arial Narrow"/>
        </w:rPr>
      </w:pPr>
      <w:r w:rsidRPr="00083A3D">
        <w:rPr>
          <w:rFonts w:ascii="Arial Narrow" w:hAnsi="Arial Narrow"/>
        </w:rPr>
        <w:t xml:space="preserve">Se a LICITANTE for entidade aberta ou fechada de previdência complementar, deverá apresentar, adicionalmente aos documentos previstos no item 13.1.5, a ata que elegeu a administração em exercício, o regulamento em vigor, comprovante de autorização expressa e específica quanto à sua </w:t>
      </w:r>
      <w:r w:rsidRPr="00083A3D">
        <w:rPr>
          <w:rFonts w:ascii="Arial Narrow" w:hAnsi="Arial Narrow"/>
        </w:rPr>
        <w:lastRenderedPageBreak/>
        <w:t xml:space="preserve">constituição e funcionamento, concedida pelo órgão fiscalizador competente, e declaração/certidão de que os planos e benefícios por ela administrados não se encontram sob liquidação ou intervenção da entidade reguladora. </w:t>
      </w:r>
    </w:p>
    <w:p w:rsidR="00083A3D" w:rsidRPr="00083A3D" w:rsidRDefault="00083A3D" w:rsidP="007923F9">
      <w:pPr>
        <w:pStyle w:val="Default"/>
        <w:numPr>
          <w:ilvl w:val="2"/>
          <w:numId w:val="20"/>
        </w:numPr>
        <w:tabs>
          <w:tab w:val="left" w:pos="851"/>
          <w:tab w:val="left" w:pos="2268"/>
        </w:tabs>
        <w:spacing w:line="276" w:lineRule="auto"/>
        <w:ind w:left="1418" w:firstLine="0"/>
        <w:jc w:val="both"/>
        <w:rPr>
          <w:rFonts w:ascii="Arial Narrow" w:hAnsi="Arial Narrow"/>
        </w:rPr>
      </w:pPr>
      <w:r w:rsidRPr="00083A3D">
        <w:rPr>
          <w:rFonts w:ascii="Arial Narrow" w:hAnsi="Arial Narrow"/>
        </w:rPr>
        <w:t xml:space="preserve">Se a LICITANTE for instituição financeira deverá apresentar, adicionalmente aos documentos previstos no item 13.1.5, comprovante de autorização expressa e específica de sua constituição e funcionamento, concedida pela entidade reguladora do setor, bem como comprovação da homologação da eleição do seu administrador. </w:t>
      </w:r>
    </w:p>
    <w:p w:rsidR="00083A3D" w:rsidRPr="00083A3D" w:rsidRDefault="00083A3D" w:rsidP="007923F9">
      <w:pPr>
        <w:pStyle w:val="Default"/>
        <w:numPr>
          <w:ilvl w:val="2"/>
          <w:numId w:val="20"/>
        </w:numPr>
        <w:tabs>
          <w:tab w:val="left" w:pos="567"/>
          <w:tab w:val="left" w:pos="2268"/>
        </w:tabs>
        <w:spacing w:line="276" w:lineRule="auto"/>
        <w:ind w:left="1418" w:firstLine="0"/>
        <w:jc w:val="both"/>
        <w:rPr>
          <w:rFonts w:ascii="Arial Narrow" w:hAnsi="Arial Narrow"/>
        </w:rPr>
      </w:pPr>
      <w:r w:rsidRPr="00083A3D">
        <w:rPr>
          <w:rFonts w:ascii="Arial Narrow" w:hAnsi="Arial Narrow"/>
        </w:rPr>
        <w:t xml:space="preserve">As sociedades consorciadas deverão apresentar compromisso público ou particular de constituição de CONSÓRCIO, subscrito por todas as consorciadas, contemplando, no mínimo, as seguintes informações: </w:t>
      </w:r>
    </w:p>
    <w:p w:rsidR="00083A3D" w:rsidRPr="00083A3D" w:rsidRDefault="00083A3D" w:rsidP="007923F9">
      <w:pPr>
        <w:pStyle w:val="Default"/>
        <w:numPr>
          <w:ilvl w:val="3"/>
          <w:numId w:val="20"/>
        </w:numPr>
        <w:spacing w:line="276" w:lineRule="auto"/>
        <w:ind w:hanging="27"/>
        <w:jc w:val="both"/>
        <w:rPr>
          <w:rFonts w:ascii="Arial Narrow" w:hAnsi="Arial Narrow"/>
        </w:rPr>
      </w:pPr>
      <w:r w:rsidRPr="00083A3D">
        <w:rPr>
          <w:rFonts w:ascii="Arial Narrow" w:hAnsi="Arial Narrow"/>
        </w:rPr>
        <w:t xml:space="preserve">Denominação do CONSÓRCIO; </w:t>
      </w:r>
    </w:p>
    <w:p w:rsidR="00083A3D" w:rsidRPr="00083A3D" w:rsidRDefault="00083A3D" w:rsidP="007923F9">
      <w:pPr>
        <w:pStyle w:val="Default"/>
        <w:numPr>
          <w:ilvl w:val="3"/>
          <w:numId w:val="20"/>
        </w:numPr>
        <w:spacing w:line="276" w:lineRule="auto"/>
        <w:ind w:hanging="27"/>
        <w:jc w:val="both"/>
        <w:rPr>
          <w:rFonts w:ascii="Arial Narrow" w:hAnsi="Arial Narrow"/>
        </w:rPr>
      </w:pPr>
      <w:r w:rsidRPr="00083A3D">
        <w:rPr>
          <w:rFonts w:ascii="Arial Narrow" w:hAnsi="Arial Narrow"/>
        </w:rPr>
        <w:t xml:space="preserve">Qualificação das consorciadas; </w:t>
      </w:r>
    </w:p>
    <w:p w:rsidR="00083A3D" w:rsidRPr="00083A3D" w:rsidRDefault="00083A3D" w:rsidP="007923F9">
      <w:pPr>
        <w:pStyle w:val="Default"/>
        <w:numPr>
          <w:ilvl w:val="2"/>
          <w:numId w:val="20"/>
        </w:numPr>
        <w:tabs>
          <w:tab w:val="left" w:pos="2410"/>
        </w:tabs>
        <w:spacing w:line="276" w:lineRule="auto"/>
        <w:ind w:left="1418" w:firstLine="0"/>
        <w:jc w:val="both"/>
        <w:rPr>
          <w:rFonts w:ascii="Arial Narrow" w:hAnsi="Arial Narrow"/>
        </w:rPr>
      </w:pPr>
      <w:r w:rsidRPr="00083A3D">
        <w:rPr>
          <w:rFonts w:ascii="Arial Narrow" w:hAnsi="Arial Narrow"/>
        </w:rPr>
        <w:t xml:space="preserve">Organização e objetivos do CONSÓRCIO, a saber, a participação das empresas consorciadas na presente LICITAÇÃO e, em sendo vencedor, constituir-se em SOCIEDADE DE PROPÓSITO ESPECÍFICO, segundo as leis brasileiras, na forma de sociedade por ações, com sede e administração no Brasil, no Município de SLQ; </w:t>
      </w:r>
    </w:p>
    <w:p w:rsidR="00083A3D" w:rsidRPr="00083A3D" w:rsidRDefault="00083A3D" w:rsidP="007923F9">
      <w:pPr>
        <w:pStyle w:val="Default"/>
        <w:numPr>
          <w:ilvl w:val="3"/>
          <w:numId w:val="20"/>
        </w:numPr>
        <w:tabs>
          <w:tab w:val="left" w:pos="2552"/>
          <w:tab w:val="left" w:pos="2977"/>
        </w:tabs>
        <w:spacing w:line="276" w:lineRule="auto"/>
        <w:ind w:left="1985" w:firstLine="0"/>
        <w:jc w:val="both"/>
        <w:rPr>
          <w:rFonts w:ascii="Arial Narrow" w:hAnsi="Arial Narrow"/>
        </w:rPr>
      </w:pPr>
      <w:r w:rsidRPr="00083A3D">
        <w:rPr>
          <w:rFonts w:ascii="Arial Narrow" w:hAnsi="Arial Narrow"/>
        </w:rPr>
        <w:t xml:space="preserve">Composição do CONSÓRCIO, com a indicação do percentual da participação de cada uma das consorciadas; </w:t>
      </w:r>
    </w:p>
    <w:p w:rsidR="00083A3D" w:rsidRPr="00083A3D" w:rsidRDefault="00083A3D" w:rsidP="007923F9">
      <w:pPr>
        <w:pStyle w:val="Default"/>
        <w:numPr>
          <w:ilvl w:val="3"/>
          <w:numId w:val="20"/>
        </w:numPr>
        <w:tabs>
          <w:tab w:val="left" w:pos="2552"/>
          <w:tab w:val="left" w:pos="2977"/>
        </w:tabs>
        <w:spacing w:line="276" w:lineRule="auto"/>
        <w:ind w:left="1985" w:firstLine="0"/>
        <w:jc w:val="both"/>
        <w:rPr>
          <w:rFonts w:ascii="Arial Narrow" w:hAnsi="Arial Narrow"/>
        </w:rPr>
      </w:pPr>
      <w:r w:rsidRPr="00083A3D">
        <w:rPr>
          <w:rFonts w:ascii="Arial Narrow" w:hAnsi="Arial Narrow"/>
        </w:rPr>
        <w:t xml:space="preserve">Indicação da sociedade líder do CONSÓRCIO; </w:t>
      </w:r>
    </w:p>
    <w:p w:rsidR="00083A3D" w:rsidRPr="00083A3D" w:rsidRDefault="00083A3D" w:rsidP="007923F9">
      <w:pPr>
        <w:pStyle w:val="Default"/>
        <w:numPr>
          <w:ilvl w:val="3"/>
          <w:numId w:val="20"/>
        </w:numPr>
        <w:tabs>
          <w:tab w:val="left" w:pos="2552"/>
          <w:tab w:val="left" w:pos="2977"/>
        </w:tabs>
        <w:spacing w:line="276" w:lineRule="auto"/>
        <w:ind w:left="1985" w:firstLine="0"/>
        <w:jc w:val="both"/>
        <w:rPr>
          <w:rFonts w:ascii="Arial Narrow" w:hAnsi="Arial Narrow"/>
        </w:rPr>
      </w:pPr>
      <w:r w:rsidRPr="00083A3D">
        <w:rPr>
          <w:rFonts w:ascii="Arial Narrow" w:hAnsi="Arial Narrow"/>
        </w:rPr>
        <w:t xml:space="preserve">Compromisso de que as consorciadas responderão isolada e solidariamente por todas as exigências do instrumento convocatório e pelos atos praticados pelo CONSÓRCIO até a assinatura do CONTRATO; </w:t>
      </w:r>
    </w:p>
    <w:p w:rsidR="00083A3D" w:rsidRPr="00083A3D" w:rsidRDefault="00083A3D" w:rsidP="007923F9">
      <w:pPr>
        <w:pStyle w:val="Default"/>
        <w:numPr>
          <w:ilvl w:val="3"/>
          <w:numId w:val="20"/>
        </w:numPr>
        <w:tabs>
          <w:tab w:val="left" w:pos="2552"/>
          <w:tab w:val="left" w:pos="2977"/>
        </w:tabs>
        <w:spacing w:line="276" w:lineRule="auto"/>
        <w:ind w:left="1985" w:firstLine="0"/>
        <w:jc w:val="both"/>
        <w:rPr>
          <w:rFonts w:ascii="Arial Narrow" w:hAnsi="Arial Narrow"/>
        </w:rPr>
      </w:pPr>
      <w:r w:rsidRPr="00083A3D">
        <w:rPr>
          <w:rFonts w:ascii="Arial Narrow" w:hAnsi="Arial Narrow"/>
        </w:rPr>
        <w:t xml:space="preserve">Prazo de vigência do CONSÓRCIO, que deverá ser, no mínimo, compatível com a duração da LICITAÇÃO e, caso o CONSÓRCIO sagre-se vencedor, até a data de constituição da SOCIEDADE DE PROPÓSITO ESPECÍFICO; e </w:t>
      </w:r>
    </w:p>
    <w:p w:rsidR="00083A3D" w:rsidRPr="00083A3D" w:rsidRDefault="00083A3D" w:rsidP="007923F9">
      <w:pPr>
        <w:pStyle w:val="Default"/>
        <w:numPr>
          <w:ilvl w:val="3"/>
          <w:numId w:val="20"/>
        </w:numPr>
        <w:tabs>
          <w:tab w:val="left" w:pos="2977"/>
        </w:tabs>
        <w:spacing w:line="276" w:lineRule="auto"/>
        <w:ind w:left="1985" w:firstLine="0"/>
        <w:jc w:val="both"/>
        <w:rPr>
          <w:rFonts w:ascii="Arial Narrow" w:hAnsi="Arial Narrow"/>
        </w:rPr>
      </w:pPr>
      <w:r w:rsidRPr="00083A3D">
        <w:rPr>
          <w:rFonts w:ascii="Arial Narrow" w:hAnsi="Arial Narrow"/>
        </w:rPr>
        <w:t xml:space="preserve">Procuração outorgando à sociedade líder poderes expressos, irretratáveis e irrevogáveis para figurar como única representante legal do CONSÓRCIO perante a COMISSÃO PERMANENTE DE LICITAÇÃO e o PODER CONCEDENTE, com plenos poderes para receber notificações, intimações e citações quanto aos assuntos relativos à LICITAÇÃO ou ao CONTRATO, bem como para concordar com condições, transigir, recorrer e desistir de recurso, comprometer-se a assinar, em nome do CONSÓRCIO, quaisquer papéis e documentos relacionados com o objeto da LICITAÇÃO, até a constituição da SOCIEDADE DE PROPÓSITO ESPECÍFICO, conforme modelo constante do ANEXO X. </w:t>
      </w:r>
    </w:p>
    <w:p w:rsidR="00083A3D" w:rsidRPr="00083A3D" w:rsidRDefault="00083A3D" w:rsidP="007923F9">
      <w:pPr>
        <w:pStyle w:val="Default"/>
        <w:numPr>
          <w:ilvl w:val="2"/>
          <w:numId w:val="20"/>
        </w:numPr>
        <w:tabs>
          <w:tab w:val="left" w:pos="3119"/>
        </w:tabs>
        <w:spacing w:line="276" w:lineRule="auto"/>
        <w:ind w:left="1985" w:firstLine="0"/>
        <w:jc w:val="both"/>
        <w:rPr>
          <w:rFonts w:ascii="Arial Narrow" w:hAnsi="Arial Narrow"/>
        </w:rPr>
      </w:pPr>
      <w:r w:rsidRPr="00083A3D">
        <w:rPr>
          <w:rFonts w:ascii="Arial Narrow" w:hAnsi="Arial Narrow"/>
        </w:rPr>
        <w:lastRenderedPageBreak/>
        <w:t xml:space="preserve">No caso de CONSÓRCIO, a composição acionária da SOCIEDADE DE PROPÓSITO ESPECÍFICO deverá refletir a participação de cada consorciado no compromisso público ou particular de constituição de CONSÓRCIO. </w:t>
      </w:r>
    </w:p>
    <w:p w:rsidR="00083A3D" w:rsidRPr="00083A3D" w:rsidRDefault="00083A3D" w:rsidP="007923F9">
      <w:pPr>
        <w:pStyle w:val="Default"/>
        <w:numPr>
          <w:ilvl w:val="2"/>
          <w:numId w:val="20"/>
        </w:numPr>
        <w:tabs>
          <w:tab w:val="left" w:pos="3119"/>
        </w:tabs>
        <w:spacing w:line="276" w:lineRule="auto"/>
        <w:ind w:left="1985" w:firstLine="0"/>
        <w:jc w:val="both"/>
        <w:rPr>
          <w:rFonts w:ascii="Arial Narrow" w:hAnsi="Arial Narrow"/>
        </w:rPr>
      </w:pPr>
      <w:r w:rsidRPr="00083A3D">
        <w:rPr>
          <w:rFonts w:ascii="Arial Narrow" w:hAnsi="Arial Narrow"/>
        </w:rPr>
        <w:t>No caso de CONSÓRCIO, as declarações exigidas no EDITAL poderão ser assinadas pela sociedade líder, em nome do CONSÓRCIO.</w:t>
      </w:r>
    </w:p>
    <w:p w:rsidR="00083A3D" w:rsidRPr="00083A3D" w:rsidRDefault="00083A3D" w:rsidP="00083A3D">
      <w:pPr>
        <w:pStyle w:val="Default"/>
        <w:tabs>
          <w:tab w:val="left" w:pos="3119"/>
        </w:tabs>
        <w:spacing w:line="276" w:lineRule="auto"/>
        <w:ind w:left="1985"/>
        <w:jc w:val="both"/>
        <w:rPr>
          <w:rFonts w:ascii="Arial Narrow" w:hAnsi="Arial Narrow"/>
        </w:rPr>
      </w:pP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 xml:space="preserve">As LICITANTES, assim como todas as empresas componentes do CONSÓRCIO, deverão apresentar organograma indicativo de sua estrutura de controle, demonstrando as situações que caracterizem poder de CONTROLE, até o nível de pessoa física, observando-se, no que pertinente, a Instrução Normativa RFB nº 2.119/2022, e ressalvadas apenas as hipóteses em que, em razão de restrição ou impedimento legal ou regulatório aplicável, não for possível a apresentação da informação exigida, ou quando houver impossibilidade de cumprimento, devidamente demonstrada. </w:t>
      </w: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Para as LICITANTES constituídas na forma de fundo de investimentos, o atendimento ao disposto no item 13.1.9.1 deverá considerar a existência de cotistas majoritários, ou de órgão e respectivos membros, com poder de influência para alterar o estatuto do fundo, detentores dos poderes análogos àqueles referidos na Lei Federal nº 6.404/1976, para fins de identificação do acionista controlador.</w:t>
      </w:r>
    </w:p>
    <w:p w:rsidR="00083A3D" w:rsidRPr="00083A3D" w:rsidRDefault="00083A3D" w:rsidP="007923F9">
      <w:pPr>
        <w:pStyle w:val="Ttulo1"/>
        <w:numPr>
          <w:ilvl w:val="0"/>
          <w:numId w:val="20"/>
        </w:numPr>
        <w:ind w:left="0" w:firstLine="0"/>
        <w:rPr>
          <w:rFonts w:ascii="Arial Narrow" w:hAnsi="Arial Narrow" w:cs="Arial"/>
          <w:b w:val="0"/>
          <w:bCs w:val="0"/>
          <w:sz w:val="24"/>
          <w:szCs w:val="24"/>
        </w:rPr>
      </w:pPr>
      <w:bookmarkStart w:id="16" w:name="_Toc190185886"/>
      <w:r w:rsidRPr="00083A3D">
        <w:rPr>
          <w:rFonts w:ascii="Arial Narrow" w:hAnsi="Arial Narrow" w:cs="Arial"/>
          <w:color w:val="000000" w:themeColor="text1"/>
          <w:sz w:val="24"/>
          <w:szCs w:val="24"/>
        </w:rPr>
        <w:t>REGULARIDADE FISCAL E TRABALHISTA</w:t>
      </w:r>
      <w:bookmarkEnd w:id="16"/>
    </w:p>
    <w:p w:rsidR="00083A3D" w:rsidRPr="00083A3D" w:rsidRDefault="00083A3D" w:rsidP="00083A3D">
      <w:pPr>
        <w:pStyle w:val="Default"/>
        <w:spacing w:line="276" w:lineRule="auto"/>
        <w:ind w:left="360"/>
        <w:jc w:val="both"/>
        <w:rPr>
          <w:rFonts w:ascii="Arial Narrow" w:hAnsi="Arial Narrow"/>
        </w:rPr>
      </w:pP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 xml:space="preserve">Os documentos a seguir listados devem ser apresentados pela LICITANTE individual ou, em caso de CONSÓRCIO, por cada uma das participantes do CONSÓRCIO: </w:t>
      </w:r>
    </w:p>
    <w:p w:rsidR="00083A3D" w:rsidRPr="00083A3D" w:rsidRDefault="00083A3D" w:rsidP="007923F9">
      <w:pPr>
        <w:pStyle w:val="Default"/>
        <w:numPr>
          <w:ilvl w:val="2"/>
          <w:numId w:val="20"/>
        </w:numPr>
        <w:tabs>
          <w:tab w:val="left" w:pos="2268"/>
        </w:tabs>
        <w:spacing w:line="276" w:lineRule="auto"/>
        <w:ind w:left="1418" w:firstLine="0"/>
        <w:jc w:val="both"/>
        <w:rPr>
          <w:rFonts w:ascii="Arial Narrow" w:hAnsi="Arial Narrow"/>
        </w:rPr>
      </w:pPr>
      <w:r w:rsidRPr="00083A3D">
        <w:rPr>
          <w:rFonts w:ascii="Arial Narrow" w:hAnsi="Arial Narrow"/>
        </w:rPr>
        <w:t xml:space="preserve">Prova de inscrição no Cadastro Nacional de Pessoa Jurídica do Ministério da Fazenda – CNPJ/MF; </w:t>
      </w:r>
    </w:p>
    <w:p w:rsidR="00083A3D" w:rsidRPr="00083A3D" w:rsidRDefault="00083A3D" w:rsidP="007923F9">
      <w:pPr>
        <w:pStyle w:val="Default"/>
        <w:numPr>
          <w:ilvl w:val="2"/>
          <w:numId w:val="20"/>
        </w:numPr>
        <w:tabs>
          <w:tab w:val="left" w:pos="2268"/>
        </w:tabs>
        <w:spacing w:line="276" w:lineRule="auto"/>
        <w:ind w:left="1418" w:firstLine="0"/>
        <w:jc w:val="both"/>
        <w:rPr>
          <w:rFonts w:ascii="Arial Narrow" w:hAnsi="Arial Narrow"/>
        </w:rPr>
      </w:pPr>
      <w:r w:rsidRPr="00083A3D">
        <w:rPr>
          <w:rFonts w:ascii="Arial Narrow" w:hAnsi="Arial Narrow"/>
        </w:rPr>
        <w:t xml:space="preserve">Prova de inscrição no Cadastro Municipal de Contribuintes, se houver, relativo ao domicílio ou sede da LICITANTE, ou, em caso de CONSÓRCIO, ao domicílio ou sede de cada consorciada, pertinente ao seu ramo de atividade e compatível com o objeto contratual, ou declaração assinada pela LICITANTE de que a atividade desempenhada não torna exigível inscrição municipal; </w:t>
      </w:r>
    </w:p>
    <w:p w:rsidR="00083A3D" w:rsidRPr="00083A3D" w:rsidRDefault="00083A3D" w:rsidP="007923F9">
      <w:pPr>
        <w:pStyle w:val="Default"/>
        <w:numPr>
          <w:ilvl w:val="2"/>
          <w:numId w:val="20"/>
        </w:numPr>
        <w:tabs>
          <w:tab w:val="left" w:pos="2268"/>
        </w:tabs>
        <w:spacing w:line="276" w:lineRule="auto"/>
        <w:ind w:left="1418" w:firstLine="0"/>
        <w:jc w:val="both"/>
        <w:rPr>
          <w:rFonts w:ascii="Arial Narrow" w:hAnsi="Arial Narrow"/>
        </w:rPr>
      </w:pPr>
      <w:r w:rsidRPr="00083A3D">
        <w:rPr>
          <w:rFonts w:ascii="Arial Narrow" w:hAnsi="Arial Narrow"/>
        </w:rPr>
        <w:t xml:space="preserve">Certidão negativa, ou positiva com efeitos de negativa, de débitos relativos a Créditos Tributários Federais e à Dívida Ativa da União; </w:t>
      </w:r>
    </w:p>
    <w:p w:rsidR="00083A3D" w:rsidRPr="00083A3D" w:rsidRDefault="00083A3D" w:rsidP="007923F9">
      <w:pPr>
        <w:pStyle w:val="Default"/>
        <w:numPr>
          <w:ilvl w:val="2"/>
          <w:numId w:val="20"/>
        </w:numPr>
        <w:tabs>
          <w:tab w:val="left" w:pos="2268"/>
        </w:tabs>
        <w:spacing w:line="276" w:lineRule="auto"/>
        <w:ind w:left="1418" w:firstLine="0"/>
        <w:jc w:val="both"/>
        <w:rPr>
          <w:rFonts w:ascii="Arial Narrow" w:hAnsi="Arial Narrow"/>
        </w:rPr>
      </w:pPr>
      <w:r w:rsidRPr="00083A3D">
        <w:rPr>
          <w:rFonts w:ascii="Arial Narrow" w:hAnsi="Arial Narrow"/>
        </w:rPr>
        <w:t xml:space="preserve">Certidão de regularidade de débito tributário do Imposto sobre Serviços de Qualquer Natureza – ISS perante a Fazenda Municipal, inscrito em dívida ativa, relativo ao domicílio ou sede da LICITANTE, ou, em caso de CONSÓRCIO, ao domicílio ou sede de cada consorciada, pertinente ao seu ramo de atividade e compatível com o objeto contratual; </w:t>
      </w:r>
    </w:p>
    <w:p w:rsidR="00083A3D" w:rsidRPr="00083A3D" w:rsidRDefault="00083A3D" w:rsidP="007923F9">
      <w:pPr>
        <w:pStyle w:val="Default"/>
        <w:numPr>
          <w:ilvl w:val="2"/>
          <w:numId w:val="20"/>
        </w:numPr>
        <w:tabs>
          <w:tab w:val="left" w:pos="2268"/>
        </w:tabs>
        <w:spacing w:line="276" w:lineRule="auto"/>
        <w:ind w:left="1418" w:firstLine="0"/>
        <w:jc w:val="both"/>
        <w:rPr>
          <w:rFonts w:ascii="Arial Narrow" w:hAnsi="Arial Narrow"/>
        </w:rPr>
      </w:pPr>
      <w:r w:rsidRPr="00083A3D">
        <w:rPr>
          <w:rFonts w:ascii="Arial Narrow" w:hAnsi="Arial Narrow"/>
        </w:rPr>
        <w:t xml:space="preserve">Certidão de regularidade perante o Fundo de Garantia do Tempo de Serviço – FGTS; e </w:t>
      </w:r>
    </w:p>
    <w:p w:rsidR="00083A3D" w:rsidRPr="00083A3D" w:rsidRDefault="00083A3D" w:rsidP="007923F9">
      <w:pPr>
        <w:pStyle w:val="Default"/>
        <w:numPr>
          <w:ilvl w:val="2"/>
          <w:numId w:val="20"/>
        </w:numPr>
        <w:tabs>
          <w:tab w:val="left" w:pos="2268"/>
        </w:tabs>
        <w:spacing w:line="276" w:lineRule="auto"/>
        <w:ind w:left="1418" w:firstLine="0"/>
        <w:jc w:val="both"/>
        <w:rPr>
          <w:rFonts w:ascii="Arial Narrow" w:hAnsi="Arial Narrow"/>
        </w:rPr>
      </w:pPr>
      <w:r w:rsidRPr="00083A3D">
        <w:rPr>
          <w:rFonts w:ascii="Arial Narrow" w:hAnsi="Arial Narrow"/>
        </w:rPr>
        <w:lastRenderedPageBreak/>
        <w:t xml:space="preserve">Prova de inexistência de débitos inadimplidos perante a Justiça do Trabalho, mediante a apresentação de Certidão Negativa ou Positiva com Efeitos de Negativa de Débitos Trabalhistas – CNDT, nos termos do Título VII-A da Consolidação das Leis do Trabalho. Todas as certidões listadas acima deverão estar dentro do prazo de validade. </w:t>
      </w: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 xml:space="preserve">Caso alguma certidão apresentada seja positiva, ou nela não esteja consignada a situação atualizada do(s) débito(s), deverá ser apresentada prova de quitação e/ou certidões que apontem a situação atualizada das ações judiciais e/ou dos procedimentos administrativos arrolados, datada de, no máximo, 90 (noventa) dias anteriores à data da sessão pública eletrônica. </w:t>
      </w:r>
    </w:p>
    <w:p w:rsidR="00083A3D" w:rsidRPr="00083A3D" w:rsidRDefault="00083A3D" w:rsidP="007923F9">
      <w:pPr>
        <w:pStyle w:val="Default"/>
        <w:numPr>
          <w:ilvl w:val="2"/>
          <w:numId w:val="20"/>
        </w:numPr>
        <w:tabs>
          <w:tab w:val="left" w:pos="2268"/>
        </w:tabs>
        <w:spacing w:line="276" w:lineRule="auto"/>
        <w:ind w:left="1418" w:firstLine="0"/>
        <w:jc w:val="both"/>
        <w:rPr>
          <w:rFonts w:ascii="Arial Narrow" w:hAnsi="Arial Narrow"/>
        </w:rPr>
      </w:pPr>
      <w:r w:rsidRPr="00083A3D">
        <w:rPr>
          <w:rFonts w:ascii="Arial Narrow" w:hAnsi="Arial Narrow"/>
        </w:rPr>
        <w:t xml:space="preserve">Os documentos previstos no item 11.6.2 não substituirão, em nenhuma hipótese, a apresentação das certidões arroladas no item 14.1, e destinam- se a permitir a averiguação, pela COMISSÃO PERMANENTE DE LICITAÇÃO, de possível situação de regularidade fiscal da LICITANTE, ou de membro do CONSÓRCIO, a despeito do quanto indicado na certidão, caso comprovada a quitação do tributo ou a suspensão de sua exigibilidade. </w:t>
      </w:r>
    </w:p>
    <w:p w:rsidR="00083A3D" w:rsidRPr="00083A3D" w:rsidRDefault="00083A3D" w:rsidP="007923F9">
      <w:pPr>
        <w:pStyle w:val="Default"/>
        <w:numPr>
          <w:ilvl w:val="2"/>
          <w:numId w:val="20"/>
        </w:numPr>
        <w:tabs>
          <w:tab w:val="left" w:pos="2268"/>
        </w:tabs>
        <w:spacing w:line="276" w:lineRule="auto"/>
        <w:ind w:left="1418" w:firstLine="0"/>
        <w:jc w:val="both"/>
        <w:rPr>
          <w:rFonts w:ascii="Arial Narrow" w:hAnsi="Arial Narrow"/>
        </w:rPr>
      </w:pPr>
      <w:r w:rsidRPr="00083A3D">
        <w:rPr>
          <w:rFonts w:ascii="Arial Narrow" w:hAnsi="Arial Narrow"/>
        </w:rPr>
        <w:t xml:space="preserve">Não serão aceitos comprovantes de solicitação de certidões. </w:t>
      </w:r>
    </w:p>
    <w:p w:rsidR="00083A3D" w:rsidRPr="00083A3D" w:rsidRDefault="00083A3D" w:rsidP="007923F9">
      <w:pPr>
        <w:pStyle w:val="Default"/>
        <w:numPr>
          <w:ilvl w:val="2"/>
          <w:numId w:val="20"/>
        </w:numPr>
        <w:tabs>
          <w:tab w:val="left" w:pos="2268"/>
        </w:tabs>
        <w:spacing w:line="276" w:lineRule="auto"/>
        <w:ind w:left="1418" w:firstLine="0"/>
        <w:jc w:val="both"/>
        <w:rPr>
          <w:rFonts w:ascii="Arial Narrow" w:hAnsi="Arial Narrow"/>
        </w:rPr>
      </w:pPr>
      <w:r w:rsidRPr="00083A3D">
        <w:rPr>
          <w:rFonts w:ascii="Arial Narrow" w:hAnsi="Arial Narrow"/>
        </w:rPr>
        <w:t xml:space="preserve">Os documentos a seguir listados devem ser apresentados pela LICITANTE individual ou, em caso de CONSÓRCIO, por cada uma das participantes do CONSÓRCIO: No caso de Sociedade Empresária, Certidão de Pedido de Falência, Concordata e Recuperação Judicial ou Extrajudicial expedida pelo Distribuidor Judicial da Comarca (Varas Cíveis) da cidade onde a sociedade for sediada, datada de, no máximo, 180 (cento e oitenta) dias anteriores à data de sua entrega; </w:t>
      </w:r>
    </w:p>
    <w:p w:rsidR="00083A3D" w:rsidRPr="00083A3D" w:rsidRDefault="00083A3D" w:rsidP="007923F9">
      <w:pPr>
        <w:pStyle w:val="Default"/>
        <w:numPr>
          <w:ilvl w:val="2"/>
          <w:numId w:val="20"/>
        </w:numPr>
        <w:tabs>
          <w:tab w:val="left" w:pos="2268"/>
        </w:tabs>
        <w:spacing w:line="276" w:lineRule="auto"/>
        <w:ind w:left="1418" w:firstLine="0"/>
        <w:jc w:val="both"/>
        <w:rPr>
          <w:rFonts w:ascii="Arial Narrow" w:hAnsi="Arial Narrow"/>
        </w:rPr>
      </w:pPr>
      <w:r w:rsidRPr="00083A3D">
        <w:rPr>
          <w:rFonts w:ascii="Arial Narrow" w:hAnsi="Arial Narrow"/>
        </w:rPr>
        <w:t>No caso de Sociedade Simples, certidão expedida pelo Distribuidor Judicial das Varas Cíveis da Comarca onde a sociedade está sediada, relativa à Execução Patrimonial, datada de, no máximo, 180 (cento e oitenta) dias anteriores à data de sua entrega.</w:t>
      </w:r>
    </w:p>
    <w:p w:rsidR="00083A3D" w:rsidRPr="00083A3D" w:rsidRDefault="00083A3D" w:rsidP="007923F9">
      <w:pPr>
        <w:pStyle w:val="Ttulo1"/>
        <w:numPr>
          <w:ilvl w:val="0"/>
          <w:numId w:val="20"/>
        </w:numPr>
        <w:ind w:left="0" w:firstLine="0"/>
        <w:rPr>
          <w:rFonts w:ascii="Arial Narrow" w:hAnsi="Arial Narrow" w:cs="Arial"/>
          <w:b w:val="0"/>
          <w:bCs w:val="0"/>
          <w:color w:val="000000" w:themeColor="text1"/>
          <w:sz w:val="24"/>
          <w:szCs w:val="24"/>
        </w:rPr>
      </w:pPr>
      <w:bookmarkStart w:id="17" w:name="_Toc190185887"/>
      <w:r w:rsidRPr="00083A3D">
        <w:rPr>
          <w:rFonts w:ascii="Arial Narrow" w:hAnsi="Arial Narrow" w:cs="Arial"/>
          <w:color w:val="000000" w:themeColor="text1"/>
          <w:sz w:val="24"/>
          <w:szCs w:val="24"/>
        </w:rPr>
        <w:t>QUALIFICAÇÃO ECONÔMICO-FINANCEIRA</w:t>
      </w:r>
      <w:bookmarkEnd w:id="17"/>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Os documentos a seguir listados devem ser apresentados pela LICITANTE individual ou, em caso de CONSÓRCIO, por cada uma das participantes do CONSÓRCIO:</w:t>
      </w:r>
    </w:p>
    <w:p w:rsidR="00083A3D" w:rsidRPr="00083A3D" w:rsidRDefault="00083A3D" w:rsidP="007923F9">
      <w:pPr>
        <w:pStyle w:val="Default"/>
        <w:numPr>
          <w:ilvl w:val="2"/>
          <w:numId w:val="20"/>
        </w:numPr>
        <w:spacing w:line="276" w:lineRule="auto"/>
        <w:ind w:left="0" w:firstLine="0"/>
        <w:jc w:val="both"/>
        <w:rPr>
          <w:rFonts w:ascii="Arial Narrow" w:hAnsi="Arial Narrow"/>
        </w:rPr>
      </w:pPr>
      <w:r w:rsidRPr="00083A3D">
        <w:rPr>
          <w:rFonts w:ascii="Arial Narrow" w:hAnsi="Arial Narrow"/>
        </w:rPr>
        <w:t xml:space="preserve"> No caso de Sociedade Empresária, Certidão de Pedido de Falência, Concordata e Recuperação Judicial ou Extrajudicial expedida pelo Distribuidor Judicial da Comarca (Varas Cíveis) da cidade onde a sociedade for sediada, datada de, no máximo, 180 (cento e oitenta) dias anteriores à data de sua entrega; </w:t>
      </w: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 xml:space="preserve">No caso de Sociedade Simples, certidão expedida pelo Distribuidor Judicial das Varas Cíveis da Comarca onde a sociedade está sediada, relativa à Execução Patrimonial, datada de, no máximo, 180 (cento e oitenta) dias anteriores à data de sua entrega; </w:t>
      </w: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 xml:space="preserve">Balanço patrimonial e demonstrações contábeis dos 2 (dois) últimos exercícios sociais, já exigíveis e apresentados na forma da lei, ou balanço de abertura, para LICITANTES ou consorciadas que iniciaram suas </w:t>
      </w:r>
      <w:r w:rsidRPr="00083A3D">
        <w:rPr>
          <w:rFonts w:ascii="Arial Narrow" w:hAnsi="Arial Narrow"/>
        </w:rPr>
        <w:lastRenderedPageBreak/>
        <w:t>atividades no ano corrente, vedada a sua substituição por balancetes ou balanços provisórios, em qualquer caso, observando-se que:</w:t>
      </w:r>
    </w:p>
    <w:p w:rsidR="00083A3D" w:rsidRPr="00083A3D" w:rsidRDefault="00083A3D" w:rsidP="007923F9">
      <w:pPr>
        <w:pStyle w:val="Default"/>
        <w:numPr>
          <w:ilvl w:val="2"/>
          <w:numId w:val="20"/>
        </w:numPr>
        <w:tabs>
          <w:tab w:val="left" w:pos="2268"/>
        </w:tabs>
        <w:spacing w:line="276" w:lineRule="auto"/>
        <w:ind w:left="1418" w:firstLine="0"/>
        <w:jc w:val="both"/>
        <w:rPr>
          <w:rFonts w:ascii="Arial Narrow" w:hAnsi="Arial Narrow"/>
        </w:rPr>
      </w:pPr>
      <w:r w:rsidRPr="00083A3D">
        <w:rPr>
          <w:rFonts w:ascii="Arial Narrow" w:hAnsi="Arial Narrow"/>
        </w:rPr>
        <w:t xml:space="preserve">Sociedades limitadas deverão apresentar somente os balanços aprovados pela assembleia geral de sócios, ou em reunião de sócios, na forma do artigo 1.072 do Código Civil e do contrato social; </w:t>
      </w:r>
    </w:p>
    <w:p w:rsidR="00083A3D" w:rsidRPr="00083A3D" w:rsidRDefault="00083A3D" w:rsidP="007923F9">
      <w:pPr>
        <w:pStyle w:val="Default"/>
        <w:numPr>
          <w:ilvl w:val="2"/>
          <w:numId w:val="20"/>
        </w:numPr>
        <w:tabs>
          <w:tab w:val="left" w:pos="2268"/>
        </w:tabs>
        <w:spacing w:line="276" w:lineRule="auto"/>
        <w:ind w:left="1418" w:firstLine="0"/>
        <w:jc w:val="both"/>
        <w:rPr>
          <w:rFonts w:ascii="Arial Narrow" w:hAnsi="Arial Narrow"/>
        </w:rPr>
      </w:pPr>
      <w:r w:rsidRPr="00083A3D">
        <w:rPr>
          <w:rFonts w:ascii="Arial Narrow" w:hAnsi="Arial Narrow"/>
        </w:rPr>
        <w:t xml:space="preserve">Sociedades anônimas fechadas deverão apresentar os balanços aprovados e publicados; e </w:t>
      </w:r>
    </w:p>
    <w:p w:rsidR="00083A3D" w:rsidRPr="00083A3D" w:rsidRDefault="00083A3D" w:rsidP="007923F9">
      <w:pPr>
        <w:pStyle w:val="Default"/>
        <w:numPr>
          <w:ilvl w:val="2"/>
          <w:numId w:val="20"/>
        </w:numPr>
        <w:tabs>
          <w:tab w:val="left" w:pos="2268"/>
        </w:tabs>
        <w:spacing w:line="276" w:lineRule="auto"/>
        <w:ind w:left="1418" w:firstLine="0"/>
        <w:jc w:val="both"/>
        <w:rPr>
          <w:rFonts w:ascii="Arial Narrow" w:hAnsi="Arial Narrow"/>
        </w:rPr>
      </w:pPr>
      <w:r w:rsidRPr="00083A3D">
        <w:rPr>
          <w:rFonts w:ascii="Arial Narrow" w:hAnsi="Arial Narrow"/>
        </w:rPr>
        <w:t xml:space="preserve">Sociedades anônimas abertas deverão apresentar os balanços aprovados, publicados e auditados por auditor independente. </w:t>
      </w:r>
    </w:p>
    <w:p w:rsidR="00083A3D" w:rsidRPr="00083A3D" w:rsidRDefault="00083A3D" w:rsidP="007923F9">
      <w:pPr>
        <w:pStyle w:val="Default"/>
        <w:numPr>
          <w:ilvl w:val="1"/>
          <w:numId w:val="20"/>
        </w:numPr>
        <w:spacing w:line="276" w:lineRule="auto"/>
        <w:ind w:left="0" w:firstLine="0"/>
        <w:jc w:val="both"/>
        <w:rPr>
          <w:rFonts w:ascii="Arial Narrow" w:hAnsi="Arial Narrow"/>
        </w:rPr>
      </w:pPr>
      <w:r w:rsidRPr="00083A3D">
        <w:rPr>
          <w:rFonts w:ascii="Arial Narrow" w:hAnsi="Arial Narrow"/>
        </w:rPr>
        <w:t xml:space="preserve">As empresas devem apresentar suas demonstrações contábeis (balanço e demonstrativo de resultados) certificadas por um contador registrado na entidade profissional competente, caso a auditoria não seja obrigatória pelas leis de seus países de origem. </w:t>
      </w:r>
    </w:p>
    <w:p w:rsidR="00083A3D" w:rsidRPr="00083A3D" w:rsidRDefault="00083A3D" w:rsidP="00083A3D">
      <w:pPr>
        <w:pStyle w:val="Default"/>
        <w:tabs>
          <w:tab w:val="left" w:pos="2268"/>
        </w:tabs>
        <w:spacing w:line="276" w:lineRule="auto"/>
        <w:jc w:val="both"/>
        <w:rPr>
          <w:rFonts w:ascii="Arial Narrow" w:hAnsi="Arial Narrow"/>
        </w:rPr>
      </w:pPr>
      <w:r w:rsidRPr="00083A3D">
        <w:rPr>
          <w:rFonts w:ascii="Arial Narrow" w:hAnsi="Arial Narrow"/>
        </w:rPr>
        <w:t xml:space="preserve"> Caso a LICITANTE esteja em recuperação judicial ou extrajudicial, deverá ser comprovado o acolhimento do plano de recuperação judicial ou a homologação do plano de recuperação extrajudicial, conforme o caso.</w:t>
      </w:r>
    </w:p>
    <w:p w:rsidR="00083A3D" w:rsidRPr="00083A3D" w:rsidRDefault="00083A3D" w:rsidP="00083A3D">
      <w:pPr>
        <w:spacing w:line="276" w:lineRule="auto"/>
        <w:jc w:val="both"/>
        <w:rPr>
          <w:rFonts w:ascii="Arial Narrow" w:hAnsi="Arial Narrow" w:cs="Arial"/>
          <w:szCs w:val="24"/>
        </w:rPr>
      </w:pPr>
    </w:p>
    <w:p w:rsidR="00083A3D" w:rsidRDefault="00083A3D" w:rsidP="00083A3D">
      <w:pPr>
        <w:spacing w:line="276" w:lineRule="auto"/>
        <w:jc w:val="both"/>
        <w:rPr>
          <w:rFonts w:ascii="Arial Narrow" w:hAnsi="Arial Narrow" w:cs="Arial"/>
          <w:szCs w:val="24"/>
        </w:rPr>
      </w:pPr>
    </w:p>
    <w:p w:rsidR="00083A3D" w:rsidRDefault="00083A3D" w:rsidP="00083A3D">
      <w:pPr>
        <w:spacing w:line="276" w:lineRule="auto"/>
        <w:jc w:val="both"/>
        <w:rPr>
          <w:rFonts w:ascii="Arial Narrow" w:hAnsi="Arial Narrow" w:cs="Arial"/>
          <w:szCs w:val="24"/>
        </w:rPr>
      </w:pPr>
    </w:p>
    <w:p w:rsidR="00083A3D" w:rsidRPr="00083A3D" w:rsidRDefault="00083A3D" w:rsidP="00083A3D">
      <w:pPr>
        <w:spacing w:line="276" w:lineRule="auto"/>
        <w:jc w:val="both"/>
        <w:rPr>
          <w:rFonts w:ascii="Arial Narrow" w:hAnsi="Arial Narrow" w:cs="Arial"/>
          <w:szCs w:val="24"/>
        </w:rPr>
      </w:pPr>
    </w:p>
    <w:p w:rsidR="00083A3D" w:rsidRPr="00083A3D" w:rsidRDefault="00083A3D" w:rsidP="00083A3D">
      <w:pPr>
        <w:spacing w:line="276" w:lineRule="auto"/>
        <w:jc w:val="both"/>
        <w:rPr>
          <w:rFonts w:ascii="Arial Narrow" w:hAnsi="Arial Narrow" w:cs="Arial"/>
          <w:b/>
          <w:szCs w:val="24"/>
        </w:rPr>
      </w:pPr>
      <w:r w:rsidRPr="00083A3D">
        <w:rPr>
          <w:rFonts w:ascii="Arial Narrow" w:hAnsi="Arial Narrow" w:cs="Arial"/>
          <w:b/>
          <w:szCs w:val="24"/>
        </w:rPr>
        <w:t>16.</w:t>
      </w:r>
      <w:r w:rsidRPr="00083A3D">
        <w:rPr>
          <w:rFonts w:ascii="Arial Narrow" w:hAnsi="Arial Narrow" w:cs="Arial"/>
          <w:b/>
          <w:szCs w:val="24"/>
        </w:rPr>
        <w:tab/>
        <w:t>QUALIFICAÇÃO TÉCNICA</w:t>
      </w:r>
    </w:p>
    <w:p w:rsidR="00083A3D" w:rsidRPr="00083A3D" w:rsidRDefault="00083A3D" w:rsidP="00083A3D">
      <w:pPr>
        <w:spacing w:line="276" w:lineRule="auto"/>
        <w:jc w:val="both"/>
        <w:rPr>
          <w:rFonts w:ascii="Arial Narrow" w:hAnsi="Arial Narrow" w:cs="Arial"/>
          <w:szCs w:val="24"/>
        </w:rPr>
      </w:pPr>
      <w:r w:rsidRPr="00083A3D">
        <w:rPr>
          <w:rFonts w:ascii="Arial Narrow" w:hAnsi="Arial Narrow" w:cs="Arial"/>
          <w:szCs w:val="24"/>
        </w:rPr>
        <w:t>16.1.</w:t>
      </w:r>
      <w:r w:rsidRPr="00083A3D">
        <w:rPr>
          <w:rFonts w:ascii="Arial Narrow" w:hAnsi="Arial Narrow" w:cs="Arial"/>
          <w:szCs w:val="24"/>
        </w:rPr>
        <w:tab/>
        <w:t>A Administração exigirá habilitação técnica nos termos da Lei nº 14.133/2021, observando a compatibilidade com a complexidade do objeto e os princípios da razoabilidade e proporcionalidade. As exigências visam comprovar a qualificação técnico-operacional e, quando pertinente, a técnico-profissional, aptas à implantação, operação e suporte da solução tecnológica e dos processos inerentes à concessão.</w:t>
      </w:r>
    </w:p>
    <w:p w:rsidR="00083A3D" w:rsidRPr="00083A3D" w:rsidRDefault="00083A3D" w:rsidP="00083A3D">
      <w:pPr>
        <w:spacing w:line="276" w:lineRule="auto"/>
        <w:jc w:val="both"/>
        <w:rPr>
          <w:rFonts w:ascii="Arial Narrow" w:hAnsi="Arial Narrow" w:cs="Arial"/>
          <w:szCs w:val="24"/>
        </w:rPr>
      </w:pPr>
      <w:r w:rsidRPr="00083A3D">
        <w:rPr>
          <w:rFonts w:ascii="Arial Narrow" w:hAnsi="Arial Narrow" w:cs="Arial"/>
          <w:szCs w:val="24"/>
        </w:rPr>
        <w:t>16.2.</w:t>
      </w:r>
      <w:r w:rsidRPr="00083A3D">
        <w:rPr>
          <w:rFonts w:ascii="Arial Narrow" w:hAnsi="Arial Narrow" w:cs="Arial"/>
          <w:szCs w:val="24"/>
        </w:rPr>
        <w:tab/>
        <w:t>A qualificação técnica será pautada pela Lei nº 14.133/2021 (especialmente art. 67), sem imposições desnecessárias ou restritivas, limitando-se ao estritamente necessário para garantir a execução adequada do objeto.</w:t>
      </w:r>
    </w:p>
    <w:p w:rsidR="00083A3D" w:rsidRPr="00083A3D" w:rsidRDefault="00083A3D" w:rsidP="00083A3D">
      <w:pPr>
        <w:spacing w:line="276" w:lineRule="auto"/>
        <w:jc w:val="both"/>
        <w:rPr>
          <w:rFonts w:ascii="Arial Narrow" w:hAnsi="Arial Narrow" w:cs="Arial"/>
          <w:szCs w:val="24"/>
        </w:rPr>
      </w:pPr>
      <w:r w:rsidRPr="00083A3D">
        <w:rPr>
          <w:rFonts w:ascii="Arial Narrow" w:hAnsi="Arial Narrow" w:cs="Arial"/>
          <w:szCs w:val="24"/>
        </w:rPr>
        <w:t>16.3.</w:t>
      </w:r>
      <w:r w:rsidRPr="00083A3D">
        <w:rPr>
          <w:rFonts w:ascii="Arial Narrow" w:hAnsi="Arial Narrow" w:cs="Arial"/>
          <w:szCs w:val="24"/>
        </w:rPr>
        <w:tab/>
        <w:t>Serão aceitos para fins de comprovação técnica do objeto:</w:t>
      </w:r>
    </w:p>
    <w:p w:rsidR="00083A3D" w:rsidRPr="00083A3D" w:rsidRDefault="00083A3D" w:rsidP="00083A3D">
      <w:pPr>
        <w:spacing w:line="276" w:lineRule="auto"/>
        <w:ind w:left="708"/>
        <w:jc w:val="both"/>
        <w:rPr>
          <w:rFonts w:ascii="Arial Narrow" w:hAnsi="Arial Narrow" w:cs="Arial"/>
          <w:szCs w:val="24"/>
        </w:rPr>
      </w:pPr>
      <w:r w:rsidRPr="00083A3D">
        <w:rPr>
          <w:rFonts w:ascii="Arial Narrow" w:hAnsi="Arial Narrow" w:cs="Arial"/>
          <w:szCs w:val="24"/>
        </w:rPr>
        <w:t>16.3.1.</w:t>
      </w:r>
      <w:r w:rsidRPr="00083A3D">
        <w:rPr>
          <w:rFonts w:ascii="Arial Narrow" w:hAnsi="Arial Narrow" w:cs="Arial"/>
          <w:szCs w:val="24"/>
        </w:rPr>
        <w:tab/>
        <w:t>Contratos assinados com o poder público ou com o setor privado, cujo objeto seja semelhante e/ou compatível com o desta contratação.</w:t>
      </w:r>
    </w:p>
    <w:p w:rsidR="00083A3D" w:rsidRPr="00083A3D" w:rsidRDefault="00083A3D" w:rsidP="00083A3D">
      <w:pPr>
        <w:spacing w:line="276" w:lineRule="auto"/>
        <w:ind w:left="708"/>
        <w:jc w:val="both"/>
        <w:rPr>
          <w:rFonts w:ascii="Arial Narrow" w:hAnsi="Arial Narrow" w:cs="Arial"/>
          <w:szCs w:val="24"/>
        </w:rPr>
      </w:pPr>
      <w:r w:rsidRPr="00083A3D">
        <w:rPr>
          <w:rFonts w:ascii="Arial Narrow" w:hAnsi="Arial Narrow" w:cs="Arial"/>
          <w:szCs w:val="24"/>
        </w:rPr>
        <w:t>16.3.2.</w:t>
      </w:r>
      <w:r w:rsidRPr="00083A3D">
        <w:rPr>
          <w:rFonts w:ascii="Arial Narrow" w:hAnsi="Arial Narrow" w:cs="Arial"/>
          <w:szCs w:val="24"/>
        </w:rPr>
        <w:tab/>
        <w:t>Publicações oficiais (diários municipais, estaduais ou federais) de contratos/atos que evidenciem execução de objeto correlato.</w:t>
      </w:r>
    </w:p>
    <w:p w:rsidR="00083A3D" w:rsidRPr="00083A3D" w:rsidRDefault="00083A3D" w:rsidP="00083A3D">
      <w:pPr>
        <w:spacing w:line="276" w:lineRule="auto"/>
        <w:ind w:left="708"/>
        <w:jc w:val="both"/>
        <w:rPr>
          <w:rFonts w:ascii="Arial Narrow" w:hAnsi="Arial Narrow" w:cs="Arial"/>
          <w:szCs w:val="24"/>
        </w:rPr>
      </w:pPr>
      <w:r w:rsidRPr="00083A3D">
        <w:rPr>
          <w:rFonts w:ascii="Arial Narrow" w:hAnsi="Arial Narrow" w:cs="Arial"/>
          <w:szCs w:val="24"/>
        </w:rPr>
        <w:t>16.3.1.</w:t>
      </w:r>
      <w:r w:rsidRPr="00083A3D">
        <w:rPr>
          <w:rFonts w:ascii="Arial Narrow" w:hAnsi="Arial Narrow" w:cs="Arial"/>
          <w:szCs w:val="24"/>
        </w:rPr>
        <w:tab/>
        <w:t>Atestados de capacidade técnica emitidos por pessoa jurídica de direito público ou privado, identificando escopo, período, volume de entregas e desempenho.</w:t>
      </w:r>
    </w:p>
    <w:p w:rsidR="00083A3D" w:rsidRPr="00083A3D" w:rsidRDefault="00083A3D" w:rsidP="00083A3D">
      <w:pPr>
        <w:spacing w:line="276" w:lineRule="auto"/>
        <w:ind w:left="708"/>
        <w:jc w:val="both"/>
        <w:rPr>
          <w:rFonts w:ascii="Arial Narrow" w:hAnsi="Arial Narrow" w:cs="Arial"/>
          <w:szCs w:val="24"/>
        </w:rPr>
      </w:pPr>
      <w:r w:rsidRPr="00083A3D">
        <w:rPr>
          <w:rFonts w:ascii="Arial Narrow" w:hAnsi="Arial Narrow" w:cs="Arial"/>
          <w:szCs w:val="24"/>
        </w:rPr>
        <w:t>16.3.3.</w:t>
      </w:r>
      <w:r w:rsidRPr="00083A3D">
        <w:rPr>
          <w:rFonts w:ascii="Arial Narrow" w:hAnsi="Arial Narrow" w:cs="Arial"/>
          <w:szCs w:val="24"/>
        </w:rPr>
        <w:tab/>
        <w:t>Relatórios, laudos e certificações de avaliação da solução tecnológica (funcionalidade, disponibilidade, desempenho, segurança da informação, integridade de dados, conformidade regulatória), emitidos por entidades/órgãos competentes públicos ou privados.</w:t>
      </w:r>
    </w:p>
    <w:p w:rsidR="00083A3D" w:rsidRPr="00083A3D" w:rsidRDefault="00083A3D" w:rsidP="00083A3D">
      <w:pPr>
        <w:spacing w:line="276" w:lineRule="auto"/>
        <w:ind w:left="708"/>
        <w:jc w:val="both"/>
        <w:rPr>
          <w:rFonts w:ascii="Arial Narrow" w:hAnsi="Arial Narrow" w:cs="Arial"/>
          <w:szCs w:val="24"/>
        </w:rPr>
      </w:pPr>
      <w:r w:rsidRPr="00083A3D">
        <w:rPr>
          <w:rFonts w:ascii="Arial Narrow" w:hAnsi="Arial Narrow" w:cs="Arial"/>
          <w:szCs w:val="24"/>
        </w:rPr>
        <w:t>16.3.4.</w:t>
      </w:r>
      <w:r w:rsidRPr="00083A3D">
        <w:rPr>
          <w:rFonts w:ascii="Arial Narrow" w:hAnsi="Arial Narrow" w:cs="Arial"/>
          <w:szCs w:val="24"/>
        </w:rPr>
        <w:tab/>
        <w:t>Indicação de responsável(is) técnico(s), quando aplicável, com comprovação de experiência pertinente ao objeto (qualificação técnico</w:t>
      </w:r>
      <w:r w:rsidRPr="00083A3D">
        <w:rPr>
          <w:rFonts w:ascii="Cambria Math" w:hAnsi="Cambria Math" w:cs="Cambria Math"/>
          <w:szCs w:val="24"/>
        </w:rPr>
        <w:t>‑</w:t>
      </w:r>
      <w:r w:rsidRPr="00083A3D">
        <w:rPr>
          <w:rFonts w:ascii="Arial Narrow" w:hAnsi="Arial Narrow" w:cs="Arial"/>
          <w:szCs w:val="24"/>
        </w:rPr>
        <w:t>profissional).</w:t>
      </w:r>
    </w:p>
    <w:p w:rsidR="00083A3D" w:rsidRPr="00083A3D" w:rsidRDefault="00083A3D" w:rsidP="00083A3D">
      <w:pPr>
        <w:spacing w:line="276" w:lineRule="auto"/>
        <w:ind w:left="708"/>
        <w:jc w:val="both"/>
        <w:rPr>
          <w:rFonts w:ascii="Arial Narrow" w:hAnsi="Arial Narrow" w:cs="Arial"/>
          <w:szCs w:val="24"/>
        </w:rPr>
      </w:pPr>
      <w:r w:rsidRPr="00083A3D">
        <w:rPr>
          <w:rFonts w:ascii="Arial Narrow" w:hAnsi="Arial Narrow" w:cs="Arial"/>
          <w:szCs w:val="24"/>
        </w:rPr>
        <w:lastRenderedPageBreak/>
        <w:t>16.3.5.</w:t>
      </w:r>
      <w:r w:rsidRPr="00083A3D">
        <w:rPr>
          <w:rFonts w:ascii="Arial Narrow" w:hAnsi="Arial Narrow" w:cs="Arial"/>
          <w:szCs w:val="24"/>
        </w:rPr>
        <w:tab/>
        <w:t>Para consórcios, aproveitamento de experiências de cada consorciada, conforme regras editalícias compatíveis com a Lei nº 14.133/2021.</w:t>
      </w:r>
    </w:p>
    <w:p w:rsidR="00083A3D" w:rsidRPr="00083A3D" w:rsidRDefault="00083A3D" w:rsidP="00083A3D">
      <w:pPr>
        <w:spacing w:line="276" w:lineRule="auto"/>
        <w:ind w:left="708"/>
        <w:jc w:val="both"/>
        <w:rPr>
          <w:rFonts w:ascii="Arial Narrow" w:hAnsi="Arial Narrow" w:cs="Arial"/>
          <w:szCs w:val="24"/>
        </w:rPr>
      </w:pPr>
      <w:r w:rsidRPr="00083A3D">
        <w:rPr>
          <w:rFonts w:ascii="Arial Narrow" w:hAnsi="Arial Narrow" w:cs="Arial"/>
          <w:szCs w:val="24"/>
        </w:rPr>
        <w:t>16.3.6.</w:t>
      </w:r>
      <w:r w:rsidRPr="00083A3D">
        <w:rPr>
          <w:rFonts w:ascii="Arial Narrow" w:hAnsi="Arial Narrow" w:cs="Arial"/>
          <w:szCs w:val="24"/>
        </w:rPr>
        <w:tab/>
        <w:t>Observações de conformidade: (i) admite-se somatório de atestados quando adequado; (ii) vedam-se exigências desproporcionais (ex.: certificadora exclusiva sem justificativa, exigência de experiência em localidade específica) e outras que não guardem pertinência com o objeto; (iii) o detalhamento e a forma de apresentação constarão do edital/TR.</w:t>
      </w:r>
    </w:p>
    <w:p w:rsidR="00083A3D" w:rsidRPr="00083A3D" w:rsidRDefault="00083A3D" w:rsidP="00083A3D">
      <w:pPr>
        <w:spacing w:line="276" w:lineRule="auto"/>
        <w:ind w:left="708"/>
        <w:jc w:val="both"/>
        <w:rPr>
          <w:rFonts w:ascii="Arial Narrow" w:hAnsi="Arial Narrow" w:cs="Arial"/>
          <w:szCs w:val="24"/>
        </w:rPr>
      </w:pPr>
      <w:r w:rsidRPr="00083A3D">
        <w:rPr>
          <w:rFonts w:ascii="Arial Narrow" w:hAnsi="Arial Narrow" w:cs="Arial"/>
          <w:szCs w:val="24"/>
        </w:rPr>
        <w:t>16.3.7.</w:t>
      </w:r>
      <w:r w:rsidRPr="00083A3D">
        <w:rPr>
          <w:rFonts w:ascii="Arial Narrow" w:hAnsi="Arial Narrow" w:cs="Arial"/>
          <w:szCs w:val="24"/>
        </w:rPr>
        <w:tab/>
        <w:t>Declaração de conhecimento e vistoria (quando imprescindível);</w:t>
      </w:r>
    </w:p>
    <w:p w:rsidR="00083A3D" w:rsidRPr="00083A3D" w:rsidRDefault="00083A3D" w:rsidP="00083A3D">
      <w:pPr>
        <w:spacing w:line="276" w:lineRule="auto"/>
        <w:ind w:left="708"/>
        <w:jc w:val="both"/>
        <w:rPr>
          <w:rFonts w:ascii="Arial Narrow" w:hAnsi="Arial Narrow" w:cs="Arial"/>
          <w:szCs w:val="24"/>
        </w:rPr>
      </w:pPr>
      <w:r w:rsidRPr="00083A3D">
        <w:rPr>
          <w:rFonts w:ascii="Arial Narrow" w:hAnsi="Arial Narrow" w:cs="Arial"/>
          <w:szCs w:val="24"/>
        </w:rPr>
        <w:t>–</w:t>
      </w:r>
      <w:r w:rsidRPr="00083A3D">
        <w:rPr>
          <w:rFonts w:ascii="Arial Narrow" w:hAnsi="Arial Narrow" w:cs="Arial"/>
          <w:szCs w:val="24"/>
        </w:rPr>
        <w:tab/>
        <w:t>Quando imprescindível à execução, poderá ser exigida declaração de conhecimento das condições locais e/ou realização de vistoria, assegurando igualdade de acesso e prazos razoáveis.</w:t>
      </w:r>
    </w:p>
    <w:p w:rsidR="00083A3D" w:rsidRPr="00083A3D" w:rsidRDefault="00083A3D" w:rsidP="00083A3D">
      <w:pPr>
        <w:spacing w:line="276" w:lineRule="auto"/>
        <w:jc w:val="both"/>
        <w:rPr>
          <w:rFonts w:ascii="Arial Narrow" w:hAnsi="Arial Narrow" w:cs="Arial"/>
          <w:szCs w:val="24"/>
        </w:rPr>
      </w:pPr>
    </w:p>
    <w:p w:rsidR="00083A3D" w:rsidRPr="00083A3D" w:rsidRDefault="00083A3D" w:rsidP="007923F9">
      <w:pPr>
        <w:pStyle w:val="PargrafodaLista"/>
        <w:widowControl w:val="0"/>
        <w:numPr>
          <w:ilvl w:val="0"/>
          <w:numId w:val="21"/>
        </w:numPr>
        <w:suppressAutoHyphens w:val="0"/>
        <w:autoSpaceDE w:val="0"/>
        <w:autoSpaceDN w:val="0"/>
        <w:contextualSpacing/>
        <w:rPr>
          <w:rFonts w:ascii="Arial Narrow" w:hAnsi="Arial Narrow"/>
          <w:b/>
          <w:bCs/>
          <w:sz w:val="24"/>
          <w:szCs w:val="24"/>
        </w:rPr>
      </w:pPr>
      <w:r w:rsidRPr="00083A3D">
        <w:rPr>
          <w:rFonts w:ascii="Arial Narrow" w:hAnsi="Arial Narrow"/>
          <w:b/>
          <w:bCs/>
          <w:sz w:val="24"/>
          <w:szCs w:val="24"/>
        </w:rPr>
        <w:t>DA PROVA DE CONCEITO</w:t>
      </w:r>
    </w:p>
    <w:p w:rsidR="00083A3D" w:rsidRPr="00083A3D" w:rsidRDefault="00083A3D" w:rsidP="007923F9">
      <w:pPr>
        <w:pStyle w:val="PargrafodaLista"/>
        <w:widowControl w:val="0"/>
        <w:numPr>
          <w:ilvl w:val="1"/>
          <w:numId w:val="21"/>
        </w:numPr>
        <w:suppressAutoHyphens w:val="0"/>
        <w:autoSpaceDE w:val="0"/>
        <w:autoSpaceDN w:val="0"/>
        <w:spacing w:line="276" w:lineRule="auto"/>
        <w:ind w:left="0" w:firstLine="0"/>
        <w:contextualSpacing/>
        <w:jc w:val="both"/>
        <w:rPr>
          <w:rFonts w:ascii="Arial Narrow" w:hAnsi="Arial Narrow"/>
          <w:sz w:val="24"/>
          <w:szCs w:val="24"/>
        </w:rPr>
      </w:pPr>
      <w:r w:rsidRPr="00083A3D">
        <w:rPr>
          <w:rFonts w:ascii="Arial Narrow" w:hAnsi="Arial Narrow"/>
          <w:sz w:val="24"/>
          <w:szCs w:val="24"/>
        </w:rPr>
        <w:t>Declarado provisoriamente o vencedor do certame para o ITEM 1, o Agente de Contratação responsável pelo certame irá suspender a sessão pública para realização de PROVA DE CONCEITO (POC). A prova visa averiguar de forma prática se a Solução ofertada atende às especificações estabelecidas no Termo de Referência.</w:t>
      </w:r>
    </w:p>
    <w:p w:rsidR="00083A3D" w:rsidRPr="00083A3D" w:rsidRDefault="00083A3D" w:rsidP="007923F9">
      <w:pPr>
        <w:pStyle w:val="PargrafodaLista"/>
        <w:widowControl w:val="0"/>
        <w:numPr>
          <w:ilvl w:val="1"/>
          <w:numId w:val="21"/>
        </w:numPr>
        <w:suppressAutoHyphens w:val="0"/>
        <w:autoSpaceDE w:val="0"/>
        <w:autoSpaceDN w:val="0"/>
        <w:spacing w:line="276" w:lineRule="auto"/>
        <w:ind w:left="0" w:firstLine="0"/>
        <w:contextualSpacing/>
        <w:jc w:val="both"/>
        <w:rPr>
          <w:rFonts w:ascii="Arial Narrow" w:hAnsi="Arial Narrow"/>
          <w:sz w:val="24"/>
          <w:szCs w:val="24"/>
        </w:rPr>
      </w:pPr>
      <w:r w:rsidRPr="00083A3D">
        <w:rPr>
          <w:rFonts w:ascii="Arial Narrow" w:hAnsi="Arial Narrow"/>
          <w:sz w:val="24"/>
          <w:szCs w:val="24"/>
        </w:rPr>
        <w:t>A PROVA DE CONCEITO será exigida somente do LICITANTE ganhador do ITEM 1.</w:t>
      </w:r>
    </w:p>
    <w:p w:rsidR="00083A3D" w:rsidRPr="00083A3D" w:rsidRDefault="00083A3D" w:rsidP="007923F9">
      <w:pPr>
        <w:pStyle w:val="PargrafodaLista"/>
        <w:widowControl w:val="0"/>
        <w:numPr>
          <w:ilvl w:val="1"/>
          <w:numId w:val="21"/>
        </w:numPr>
        <w:suppressAutoHyphens w:val="0"/>
        <w:autoSpaceDE w:val="0"/>
        <w:autoSpaceDN w:val="0"/>
        <w:spacing w:line="276" w:lineRule="auto"/>
        <w:ind w:left="0" w:firstLine="0"/>
        <w:contextualSpacing/>
        <w:jc w:val="both"/>
        <w:rPr>
          <w:rFonts w:ascii="Arial Narrow" w:hAnsi="Arial Narrow"/>
          <w:sz w:val="24"/>
          <w:szCs w:val="24"/>
        </w:rPr>
      </w:pPr>
      <w:r w:rsidRPr="00083A3D">
        <w:rPr>
          <w:rFonts w:ascii="Arial Narrow" w:hAnsi="Arial Narrow"/>
          <w:sz w:val="24"/>
          <w:szCs w:val="24"/>
        </w:rPr>
        <w:t>A empresa melhor classificada deverá, no prazo de até 5 (cinco) dias úteis, a contar da data da convocação feita pela comissão de licitação, realizar a apresentação dos requisitos e funcionalidades da solução proposta.</w:t>
      </w:r>
    </w:p>
    <w:p w:rsidR="00083A3D" w:rsidRPr="00083A3D" w:rsidRDefault="00083A3D" w:rsidP="007923F9">
      <w:pPr>
        <w:pStyle w:val="PargrafodaLista"/>
        <w:widowControl w:val="0"/>
        <w:numPr>
          <w:ilvl w:val="1"/>
          <w:numId w:val="21"/>
        </w:numPr>
        <w:suppressAutoHyphens w:val="0"/>
        <w:autoSpaceDE w:val="0"/>
        <w:autoSpaceDN w:val="0"/>
        <w:spacing w:line="276" w:lineRule="auto"/>
        <w:ind w:left="0" w:firstLine="0"/>
        <w:contextualSpacing/>
        <w:jc w:val="both"/>
        <w:rPr>
          <w:rFonts w:ascii="Arial Narrow" w:hAnsi="Arial Narrow"/>
          <w:sz w:val="24"/>
          <w:szCs w:val="24"/>
        </w:rPr>
      </w:pPr>
      <w:r w:rsidRPr="00083A3D">
        <w:rPr>
          <w:rFonts w:ascii="Arial Narrow" w:hAnsi="Arial Narrow"/>
          <w:sz w:val="24"/>
          <w:szCs w:val="24"/>
        </w:rPr>
        <w:t>A PROVA DE CONCEITO ocorrerá nas dependências do PODER CONCEDENTE, ou em outro local a ser definido pela comissão de licitação, em dia e hora a ser estabelecido obedecido o disposto no item anterior.</w:t>
      </w:r>
    </w:p>
    <w:p w:rsidR="00083A3D" w:rsidRPr="00083A3D" w:rsidRDefault="00083A3D" w:rsidP="007923F9">
      <w:pPr>
        <w:pStyle w:val="PargrafodaLista"/>
        <w:widowControl w:val="0"/>
        <w:numPr>
          <w:ilvl w:val="1"/>
          <w:numId w:val="21"/>
        </w:numPr>
        <w:suppressAutoHyphens w:val="0"/>
        <w:autoSpaceDE w:val="0"/>
        <w:autoSpaceDN w:val="0"/>
        <w:spacing w:line="276" w:lineRule="auto"/>
        <w:ind w:left="0" w:firstLine="0"/>
        <w:contextualSpacing/>
        <w:jc w:val="both"/>
        <w:rPr>
          <w:rFonts w:ascii="Arial Narrow" w:hAnsi="Arial Narrow"/>
          <w:sz w:val="24"/>
          <w:szCs w:val="24"/>
        </w:rPr>
      </w:pPr>
      <w:r w:rsidRPr="00083A3D">
        <w:rPr>
          <w:rFonts w:ascii="Arial Narrow" w:hAnsi="Arial Narrow"/>
          <w:sz w:val="24"/>
          <w:szCs w:val="24"/>
        </w:rPr>
        <w:t>Qualquer interessado poderá acompanhar a realização da PROVA DE CONCEITO, sendo que durante a POC somente poderão se manifestar a equipe do PODER CONCEDENTE e o LICITANTE respondente à prova, podendo os demais interessados se manifestar por escrito durante a fase de recursos.</w:t>
      </w:r>
    </w:p>
    <w:p w:rsidR="00083A3D" w:rsidRPr="00083A3D" w:rsidRDefault="00083A3D" w:rsidP="007923F9">
      <w:pPr>
        <w:pStyle w:val="PargrafodaLista"/>
        <w:widowControl w:val="0"/>
        <w:numPr>
          <w:ilvl w:val="1"/>
          <w:numId w:val="21"/>
        </w:numPr>
        <w:suppressAutoHyphens w:val="0"/>
        <w:autoSpaceDE w:val="0"/>
        <w:autoSpaceDN w:val="0"/>
        <w:spacing w:line="276" w:lineRule="auto"/>
        <w:ind w:left="0" w:firstLine="0"/>
        <w:contextualSpacing/>
        <w:jc w:val="both"/>
        <w:rPr>
          <w:rFonts w:ascii="Arial Narrow" w:hAnsi="Arial Narrow"/>
          <w:sz w:val="24"/>
          <w:szCs w:val="24"/>
        </w:rPr>
      </w:pPr>
      <w:r w:rsidRPr="00083A3D">
        <w:rPr>
          <w:rFonts w:ascii="Arial Narrow" w:hAnsi="Arial Narrow"/>
          <w:sz w:val="24"/>
          <w:szCs w:val="24"/>
        </w:rPr>
        <w:t xml:space="preserve">Toda a infraestrutura de hardware e software necessária para demonstração do atendimento aos requisitos é de responsabilidade do LICITANTE, assim como as massas de dados necessárias para a demonstração. </w:t>
      </w:r>
    </w:p>
    <w:p w:rsidR="00083A3D" w:rsidRPr="00083A3D" w:rsidRDefault="00083A3D" w:rsidP="007923F9">
      <w:pPr>
        <w:pStyle w:val="PargrafodaLista"/>
        <w:widowControl w:val="0"/>
        <w:numPr>
          <w:ilvl w:val="1"/>
          <w:numId w:val="21"/>
        </w:numPr>
        <w:suppressAutoHyphens w:val="0"/>
        <w:autoSpaceDE w:val="0"/>
        <w:autoSpaceDN w:val="0"/>
        <w:spacing w:line="276" w:lineRule="auto"/>
        <w:ind w:left="0" w:firstLine="0"/>
        <w:contextualSpacing/>
        <w:jc w:val="both"/>
        <w:rPr>
          <w:rFonts w:ascii="Arial Narrow" w:hAnsi="Arial Narrow"/>
          <w:sz w:val="24"/>
          <w:szCs w:val="24"/>
        </w:rPr>
      </w:pPr>
      <w:r w:rsidRPr="00083A3D">
        <w:rPr>
          <w:rFonts w:ascii="Arial Narrow" w:hAnsi="Arial Narrow"/>
          <w:sz w:val="24"/>
          <w:szCs w:val="24"/>
        </w:rPr>
        <w:t>Todos os componentes de hardware e software disponibilizados para a realização da POC deverão ser disponibilizados exclusivamente pela vencedora do certame, considerando todos os recursos de conectividade eventualmente necessários quando aplicável.</w:t>
      </w:r>
    </w:p>
    <w:p w:rsidR="00083A3D" w:rsidRPr="00083A3D" w:rsidRDefault="00083A3D" w:rsidP="007923F9">
      <w:pPr>
        <w:pStyle w:val="PargrafodaLista"/>
        <w:widowControl w:val="0"/>
        <w:numPr>
          <w:ilvl w:val="1"/>
          <w:numId w:val="21"/>
        </w:numPr>
        <w:suppressAutoHyphens w:val="0"/>
        <w:autoSpaceDE w:val="0"/>
        <w:autoSpaceDN w:val="0"/>
        <w:spacing w:line="276" w:lineRule="auto"/>
        <w:ind w:left="0" w:firstLine="0"/>
        <w:contextualSpacing/>
        <w:jc w:val="both"/>
        <w:rPr>
          <w:rFonts w:ascii="Arial Narrow" w:hAnsi="Arial Narrow"/>
          <w:sz w:val="24"/>
          <w:szCs w:val="24"/>
        </w:rPr>
      </w:pPr>
      <w:r w:rsidRPr="00083A3D">
        <w:rPr>
          <w:rFonts w:ascii="Arial Narrow" w:hAnsi="Arial Narrow"/>
          <w:sz w:val="24"/>
          <w:szCs w:val="24"/>
        </w:rPr>
        <w:t xml:space="preserve">Uma vez iniciada a POC é vedada ao licitante a instalação ou atualização de qualquer componente de hardware e software dedicados à prova. </w:t>
      </w:r>
    </w:p>
    <w:p w:rsidR="00083A3D" w:rsidRPr="00083A3D" w:rsidRDefault="00083A3D" w:rsidP="007923F9">
      <w:pPr>
        <w:pStyle w:val="PargrafodaLista"/>
        <w:widowControl w:val="0"/>
        <w:numPr>
          <w:ilvl w:val="1"/>
          <w:numId w:val="21"/>
        </w:numPr>
        <w:suppressAutoHyphens w:val="0"/>
        <w:autoSpaceDE w:val="0"/>
        <w:autoSpaceDN w:val="0"/>
        <w:spacing w:line="276" w:lineRule="auto"/>
        <w:ind w:left="0" w:firstLine="0"/>
        <w:contextualSpacing/>
        <w:jc w:val="both"/>
        <w:rPr>
          <w:rFonts w:ascii="Arial Narrow" w:hAnsi="Arial Narrow"/>
          <w:sz w:val="24"/>
          <w:szCs w:val="24"/>
        </w:rPr>
      </w:pPr>
      <w:r w:rsidRPr="00083A3D">
        <w:rPr>
          <w:rFonts w:ascii="Arial Narrow" w:hAnsi="Arial Narrow"/>
          <w:sz w:val="24"/>
          <w:szCs w:val="24"/>
        </w:rPr>
        <w:t xml:space="preserve">A solução instalada para realização da PROVA DE CONCEITO deverá ficar disponível até o encerramento da fase de julgamento. </w:t>
      </w:r>
    </w:p>
    <w:p w:rsidR="00083A3D" w:rsidRPr="00083A3D" w:rsidRDefault="00083A3D" w:rsidP="007923F9">
      <w:pPr>
        <w:pStyle w:val="PargrafodaLista"/>
        <w:widowControl w:val="0"/>
        <w:numPr>
          <w:ilvl w:val="1"/>
          <w:numId w:val="21"/>
        </w:numPr>
        <w:suppressAutoHyphens w:val="0"/>
        <w:autoSpaceDE w:val="0"/>
        <w:autoSpaceDN w:val="0"/>
        <w:spacing w:line="276" w:lineRule="auto"/>
        <w:ind w:left="0" w:firstLine="0"/>
        <w:contextualSpacing/>
        <w:jc w:val="both"/>
        <w:rPr>
          <w:rFonts w:ascii="Arial Narrow" w:hAnsi="Arial Narrow"/>
          <w:sz w:val="24"/>
          <w:szCs w:val="24"/>
        </w:rPr>
      </w:pPr>
      <w:r w:rsidRPr="00083A3D">
        <w:rPr>
          <w:rFonts w:ascii="Arial Narrow" w:hAnsi="Arial Narrow"/>
          <w:sz w:val="24"/>
          <w:szCs w:val="24"/>
        </w:rPr>
        <w:t>Caberá ao PODER CONCEDENTE apenas a disponibilização do local para realização da PROVA DE CONCEITO.</w:t>
      </w:r>
    </w:p>
    <w:p w:rsidR="00083A3D" w:rsidRPr="00083A3D" w:rsidRDefault="00083A3D" w:rsidP="007923F9">
      <w:pPr>
        <w:pStyle w:val="PargrafodaLista"/>
        <w:widowControl w:val="0"/>
        <w:numPr>
          <w:ilvl w:val="1"/>
          <w:numId w:val="21"/>
        </w:numPr>
        <w:suppressAutoHyphens w:val="0"/>
        <w:autoSpaceDE w:val="0"/>
        <w:autoSpaceDN w:val="0"/>
        <w:spacing w:line="276" w:lineRule="auto"/>
        <w:ind w:left="0" w:firstLine="0"/>
        <w:contextualSpacing/>
        <w:jc w:val="both"/>
        <w:rPr>
          <w:rFonts w:ascii="Arial Narrow" w:hAnsi="Arial Narrow"/>
          <w:sz w:val="24"/>
          <w:szCs w:val="24"/>
        </w:rPr>
      </w:pPr>
      <w:r w:rsidRPr="00083A3D">
        <w:rPr>
          <w:rFonts w:ascii="Arial Narrow" w:hAnsi="Arial Narrow"/>
          <w:sz w:val="24"/>
          <w:szCs w:val="24"/>
        </w:rPr>
        <w:t>A prova será executada e julgada pelos membros da equipe de apoio do PODER CONCEDENTE, com base nos itens definidos no Termo de Referência e deverá contar com o apoio de até 3 (três) técnicos nomeados pelo licitante.</w:t>
      </w:r>
    </w:p>
    <w:p w:rsidR="00083A3D" w:rsidRPr="00083A3D" w:rsidRDefault="00083A3D" w:rsidP="007923F9">
      <w:pPr>
        <w:pStyle w:val="PargrafodaLista"/>
        <w:widowControl w:val="0"/>
        <w:numPr>
          <w:ilvl w:val="1"/>
          <w:numId w:val="21"/>
        </w:numPr>
        <w:suppressAutoHyphens w:val="0"/>
        <w:autoSpaceDE w:val="0"/>
        <w:autoSpaceDN w:val="0"/>
        <w:spacing w:line="276" w:lineRule="auto"/>
        <w:ind w:left="0" w:firstLine="0"/>
        <w:contextualSpacing/>
        <w:jc w:val="both"/>
        <w:rPr>
          <w:rFonts w:ascii="Arial Narrow" w:hAnsi="Arial Narrow"/>
          <w:sz w:val="24"/>
          <w:szCs w:val="24"/>
        </w:rPr>
      </w:pPr>
      <w:r w:rsidRPr="00083A3D">
        <w:rPr>
          <w:rFonts w:ascii="Arial Narrow" w:hAnsi="Arial Narrow"/>
          <w:sz w:val="24"/>
          <w:szCs w:val="24"/>
        </w:rPr>
        <w:t>Por LICITANTE será concedida uma única oportunidade de aplicação da PROVA DE CONCEITO</w:t>
      </w:r>
    </w:p>
    <w:p w:rsidR="00083A3D" w:rsidRPr="00083A3D" w:rsidRDefault="00083A3D" w:rsidP="007923F9">
      <w:pPr>
        <w:pStyle w:val="PargrafodaLista"/>
        <w:widowControl w:val="0"/>
        <w:numPr>
          <w:ilvl w:val="1"/>
          <w:numId w:val="21"/>
        </w:numPr>
        <w:suppressAutoHyphens w:val="0"/>
        <w:autoSpaceDE w:val="0"/>
        <w:autoSpaceDN w:val="0"/>
        <w:spacing w:line="276" w:lineRule="auto"/>
        <w:ind w:left="0" w:firstLine="0"/>
        <w:contextualSpacing/>
        <w:jc w:val="both"/>
        <w:rPr>
          <w:rFonts w:ascii="Arial Narrow" w:hAnsi="Arial Narrow"/>
          <w:sz w:val="24"/>
          <w:szCs w:val="24"/>
        </w:rPr>
      </w:pPr>
      <w:r w:rsidRPr="00083A3D">
        <w:rPr>
          <w:rFonts w:ascii="Arial Narrow" w:hAnsi="Arial Narrow"/>
          <w:sz w:val="24"/>
          <w:szCs w:val="24"/>
        </w:rPr>
        <w:lastRenderedPageBreak/>
        <w:t xml:space="preserve">Caso o LICITANTE não consiga demonstrar uma determinada funcionalidade, ele poderá, exclusivamente durante a sessão e exclusivamente a partir de solicitação do PODER CONCEDENTE, preparar a nova demonstração, sendo vedado qualquer tipo de customização da solução proposta. </w:t>
      </w:r>
    </w:p>
    <w:p w:rsidR="00083A3D" w:rsidRPr="00083A3D" w:rsidRDefault="00083A3D" w:rsidP="007923F9">
      <w:pPr>
        <w:pStyle w:val="PargrafodaLista"/>
        <w:widowControl w:val="0"/>
        <w:numPr>
          <w:ilvl w:val="1"/>
          <w:numId w:val="21"/>
        </w:numPr>
        <w:suppressAutoHyphens w:val="0"/>
        <w:autoSpaceDE w:val="0"/>
        <w:autoSpaceDN w:val="0"/>
        <w:spacing w:line="276" w:lineRule="auto"/>
        <w:ind w:left="0" w:firstLine="0"/>
        <w:contextualSpacing/>
        <w:jc w:val="both"/>
        <w:rPr>
          <w:rFonts w:ascii="Arial Narrow" w:hAnsi="Arial Narrow"/>
          <w:sz w:val="24"/>
          <w:szCs w:val="24"/>
        </w:rPr>
      </w:pPr>
      <w:r w:rsidRPr="00083A3D">
        <w:rPr>
          <w:rFonts w:ascii="Arial Narrow" w:hAnsi="Arial Narrow"/>
          <w:sz w:val="24"/>
          <w:szCs w:val="24"/>
        </w:rPr>
        <w:t>Caberá ao LICITANTE recomendar a ordem ideal da PROVA DE CONCEITO.</w:t>
      </w:r>
    </w:p>
    <w:p w:rsidR="00083A3D" w:rsidRPr="00083A3D" w:rsidRDefault="00083A3D" w:rsidP="007923F9">
      <w:pPr>
        <w:pStyle w:val="PargrafodaLista"/>
        <w:widowControl w:val="0"/>
        <w:numPr>
          <w:ilvl w:val="1"/>
          <w:numId w:val="21"/>
        </w:numPr>
        <w:suppressAutoHyphens w:val="0"/>
        <w:autoSpaceDE w:val="0"/>
        <w:autoSpaceDN w:val="0"/>
        <w:spacing w:line="276" w:lineRule="auto"/>
        <w:ind w:left="0" w:firstLine="0"/>
        <w:contextualSpacing/>
        <w:jc w:val="both"/>
        <w:rPr>
          <w:rFonts w:ascii="Arial Narrow" w:hAnsi="Arial Narrow"/>
          <w:sz w:val="24"/>
          <w:szCs w:val="24"/>
        </w:rPr>
      </w:pPr>
      <w:r w:rsidRPr="00083A3D">
        <w:rPr>
          <w:rFonts w:ascii="Arial Narrow" w:hAnsi="Arial Narrow"/>
          <w:sz w:val="24"/>
          <w:szCs w:val="24"/>
        </w:rPr>
        <w:t>Serão condições de reprovação:</w:t>
      </w:r>
    </w:p>
    <w:p w:rsidR="00083A3D" w:rsidRPr="00083A3D" w:rsidRDefault="00083A3D" w:rsidP="007923F9">
      <w:pPr>
        <w:pStyle w:val="PargrafodaLista"/>
        <w:widowControl w:val="0"/>
        <w:numPr>
          <w:ilvl w:val="2"/>
          <w:numId w:val="21"/>
        </w:numPr>
        <w:suppressAutoHyphens w:val="0"/>
        <w:autoSpaceDE w:val="0"/>
        <w:autoSpaceDN w:val="0"/>
        <w:spacing w:line="276" w:lineRule="auto"/>
        <w:contextualSpacing/>
        <w:jc w:val="both"/>
        <w:rPr>
          <w:rFonts w:ascii="Arial Narrow" w:hAnsi="Arial Narrow"/>
          <w:sz w:val="24"/>
          <w:szCs w:val="24"/>
        </w:rPr>
      </w:pPr>
      <w:r w:rsidRPr="00083A3D">
        <w:rPr>
          <w:rFonts w:ascii="Arial Narrow" w:hAnsi="Arial Narrow"/>
          <w:sz w:val="24"/>
          <w:szCs w:val="24"/>
        </w:rPr>
        <w:t>Não comparecimento para execução da prova na data e hora marcadas, devendo considerar a data e hora marcadas como o início da PROVA DE CONCEITO, devendo qualquer preparação de equipamento pelo LICITANTE ocorrer anteriormente a essa data e hora.</w:t>
      </w:r>
    </w:p>
    <w:p w:rsidR="00083A3D" w:rsidRPr="00083A3D" w:rsidRDefault="00083A3D" w:rsidP="007923F9">
      <w:pPr>
        <w:pStyle w:val="PargrafodaLista"/>
        <w:widowControl w:val="0"/>
        <w:numPr>
          <w:ilvl w:val="2"/>
          <w:numId w:val="21"/>
        </w:numPr>
        <w:suppressAutoHyphens w:val="0"/>
        <w:autoSpaceDE w:val="0"/>
        <w:autoSpaceDN w:val="0"/>
        <w:spacing w:line="276" w:lineRule="auto"/>
        <w:contextualSpacing/>
        <w:jc w:val="both"/>
        <w:rPr>
          <w:rFonts w:ascii="Arial Narrow" w:hAnsi="Arial Narrow"/>
          <w:sz w:val="24"/>
          <w:szCs w:val="24"/>
        </w:rPr>
      </w:pPr>
      <w:r w:rsidRPr="00083A3D">
        <w:rPr>
          <w:rFonts w:ascii="Arial Narrow" w:hAnsi="Arial Narrow"/>
          <w:sz w:val="24"/>
          <w:szCs w:val="24"/>
        </w:rPr>
        <w:t>Não atendimento de 100% (cem por cento) dos requisitos obrigatórios.</w:t>
      </w:r>
    </w:p>
    <w:p w:rsidR="00083A3D" w:rsidRPr="00083A3D" w:rsidRDefault="00083A3D" w:rsidP="007923F9">
      <w:pPr>
        <w:pStyle w:val="PargrafodaLista"/>
        <w:widowControl w:val="0"/>
        <w:numPr>
          <w:ilvl w:val="2"/>
          <w:numId w:val="21"/>
        </w:numPr>
        <w:suppressAutoHyphens w:val="0"/>
        <w:autoSpaceDE w:val="0"/>
        <w:autoSpaceDN w:val="0"/>
        <w:spacing w:line="276" w:lineRule="auto"/>
        <w:contextualSpacing/>
        <w:jc w:val="both"/>
        <w:rPr>
          <w:rFonts w:ascii="Arial Narrow" w:hAnsi="Arial Narrow"/>
          <w:sz w:val="24"/>
          <w:szCs w:val="24"/>
        </w:rPr>
      </w:pPr>
      <w:r w:rsidRPr="00083A3D">
        <w:rPr>
          <w:rFonts w:ascii="Arial Narrow" w:hAnsi="Arial Narrow"/>
          <w:sz w:val="24"/>
          <w:szCs w:val="24"/>
        </w:rPr>
        <w:t>Em caso de reprovação do LICITANTE na PROVA DE CONCEITO, serão convocados os licitantes subsequentes, conforme a ordem de classificação.</w:t>
      </w:r>
    </w:p>
    <w:p w:rsidR="00083A3D" w:rsidRPr="00083A3D" w:rsidRDefault="00083A3D" w:rsidP="007923F9">
      <w:pPr>
        <w:pStyle w:val="PargrafodaLista"/>
        <w:widowControl w:val="0"/>
        <w:numPr>
          <w:ilvl w:val="2"/>
          <w:numId w:val="21"/>
        </w:numPr>
        <w:suppressAutoHyphens w:val="0"/>
        <w:autoSpaceDE w:val="0"/>
        <w:autoSpaceDN w:val="0"/>
        <w:spacing w:line="276" w:lineRule="auto"/>
        <w:contextualSpacing/>
        <w:jc w:val="both"/>
        <w:rPr>
          <w:rFonts w:ascii="Arial Narrow" w:hAnsi="Arial Narrow"/>
          <w:sz w:val="24"/>
          <w:szCs w:val="24"/>
        </w:rPr>
      </w:pPr>
      <w:r w:rsidRPr="00083A3D">
        <w:rPr>
          <w:rFonts w:ascii="Arial Narrow" w:hAnsi="Arial Narrow"/>
          <w:sz w:val="24"/>
          <w:szCs w:val="24"/>
        </w:rPr>
        <w:t>A reprovação na PROVA DE CONCEITO desclassifica o LICITANTE de todo o certame, para fins de adjudicação do ITEM 1.</w:t>
      </w:r>
    </w:p>
    <w:p w:rsidR="00083A3D" w:rsidRPr="00083A3D" w:rsidRDefault="00083A3D" w:rsidP="007923F9">
      <w:pPr>
        <w:pStyle w:val="Ttulo1"/>
        <w:numPr>
          <w:ilvl w:val="0"/>
          <w:numId w:val="21"/>
        </w:numPr>
        <w:ind w:left="1080" w:hanging="720"/>
        <w:rPr>
          <w:rFonts w:ascii="Arial Narrow" w:hAnsi="Arial Narrow" w:cs="Arial"/>
          <w:b w:val="0"/>
          <w:bCs w:val="0"/>
          <w:sz w:val="24"/>
          <w:szCs w:val="24"/>
        </w:rPr>
      </w:pPr>
      <w:bookmarkStart w:id="18" w:name="_Toc190185888"/>
      <w:r w:rsidRPr="00083A3D">
        <w:rPr>
          <w:rFonts w:ascii="Arial Narrow" w:hAnsi="Arial Narrow" w:cs="Arial"/>
          <w:color w:val="000000" w:themeColor="text1"/>
          <w:sz w:val="24"/>
          <w:szCs w:val="24"/>
        </w:rPr>
        <w:t>DA HOMOLOGAÇÃO E ADJUDICAÇÃO</w:t>
      </w:r>
      <w:bookmarkEnd w:id="18"/>
    </w:p>
    <w:p w:rsidR="00083A3D" w:rsidRPr="00083A3D" w:rsidRDefault="00083A3D" w:rsidP="007923F9">
      <w:pPr>
        <w:pStyle w:val="Default"/>
        <w:numPr>
          <w:ilvl w:val="1"/>
          <w:numId w:val="21"/>
        </w:numPr>
        <w:spacing w:line="276" w:lineRule="auto"/>
        <w:ind w:left="0" w:firstLine="0"/>
        <w:jc w:val="both"/>
        <w:rPr>
          <w:rFonts w:ascii="Arial Narrow" w:hAnsi="Arial Narrow"/>
        </w:rPr>
      </w:pPr>
      <w:r w:rsidRPr="00083A3D">
        <w:rPr>
          <w:rFonts w:ascii="Arial Narrow" w:hAnsi="Arial Narrow"/>
        </w:rPr>
        <w:t xml:space="preserve">Publicado o resultado do certame e transcorrido o prazo legal de recurso, a COMISSÃO PERMANENTE DE LICITAÇÃO submeterá o processo licitatório ao Secretário </w:t>
      </w:r>
      <w:r w:rsidR="00DD3D35">
        <w:rPr>
          <w:rFonts w:ascii="Arial Narrow" w:hAnsi="Arial Narrow"/>
        </w:rPr>
        <w:t xml:space="preserve">Municipal </w:t>
      </w:r>
      <w:r w:rsidRPr="00083A3D">
        <w:rPr>
          <w:rFonts w:ascii="Arial Narrow" w:hAnsi="Arial Narrow"/>
        </w:rPr>
        <w:t xml:space="preserve">de </w:t>
      </w:r>
      <w:r w:rsidR="00DD3D35">
        <w:rPr>
          <w:rFonts w:ascii="Arial Narrow" w:hAnsi="Arial Narrow"/>
        </w:rPr>
        <w:t>Finanças</w:t>
      </w:r>
      <w:r w:rsidRPr="00083A3D">
        <w:rPr>
          <w:rFonts w:ascii="Arial Narrow" w:hAnsi="Arial Narrow"/>
        </w:rPr>
        <w:t xml:space="preserve">, para sua homologação e adjudicação de seu objeto. </w:t>
      </w:r>
    </w:p>
    <w:p w:rsidR="00083A3D" w:rsidRPr="00083A3D" w:rsidRDefault="00083A3D" w:rsidP="007923F9">
      <w:pPr>
        <w:pStyle w:val="Default"/>
        <w:numPr>
          <w:ilvl w:val="1"/>
          <w:numId w:val="21"/>
        </w:numPr>
        <w:spacing w:line="276" w:lineRule="auto"/>
        <w:ind w:left="0" w:firstLine="0"/>
        <w:jc w:val="both"/>
        <w:rPr>
          <w:rFonts w:ascii="Arial Narrow" w:hAnsi="Arial Narrow"/>
        </w:rPr>
      </w:pPr>
      <w:r w:rsidRPr="00083A3D">
        <w:rPr>
          <w:rFonts w:ascii="Arial Narrow" w:hAnsi="Arial Narrow"/>
        </w:rPr>
        <w:t xml:space="preserve">O objeto da LICITAÇÃO será adjudicado à LICITANTE VENCEDORA nas condições por ela ofertadas, após homologação da LICITAÇÃO pela prefeita. </w:t>
      </w:r>
    </w:p>
    <w:p w:rsidR="00083A3D" w:rsidRPr="00083A3D" w:rsidRDefault="00083A3D" w:rsidP="007923F9">
      <w:pPr>
        <w:pStyle w:val="Default"/>
        <w:numPr>
          <w:ilvl w:val="1"/>
          <w:numId w:val="21"/>
        </w:numPr>
        <w:spacing w:line="276" w:lineRule="auto"/>
        <w:ind w:left="0" w:firstLine="0"/>
        <w:jc w:val="both"/>
        <w:rPr>
          <w:rFonts w:ascii="Arial Narrow" w:hAnsi="Arial Narrow"/>
        </w:rPr>
      </w:pPr>
      <w:r w:rsidRPr="00083A3D">
        <w:rPr>
          <w:rFonts w:ascii="Arial Narrow" w:hAnsi="Arial Narrow"/>
        </w:rPr>
        <w:t>O ato de homologação da LICITAÇÃO, de adjudicação do objeto e de convocação da ADJUDICATÁRIA para cumprimento das exigências pré-contratuais será publicado no pncp.</w:t>
      </w:r>
    </w:p>
    <w:p w:rsidR="00083A3D" w:rsidRPr="00083A3D" w:rsidRDefault="00083A3D" w:rsidP="00083A3D">
      <w:pPr>
        <w:pStyle w:val="Default"/>
        <w:spacing w:line="276" w:lineRule="auto"/>
        <w:ind w:left="792"/>
        <w:jc w:val="both"/>
        <w:rPr>
          <w:rFonts w:ascii="Arial Narrow" w:hAnsi="Arial Narrow"/>
        </w:rPr>
      </w:pPr>
    </w:p>
    <w:p w:rsidR="00083A3D" w:rsidRPr="00083A3D" w:rsidRDefault="00083A3D" w:rsidP="007923F9">
      <w:pPr>
        <w:pStyle w:val="Ttulo1"/>
        <w:numPr>
          <w:ilvl w:val="0"/>
          <w:numId w:val="21"/>
        </w:numPr>
        <w:ind w:left="1080" w:hanging="720"/>
        <w:rPr>
          <w:rFonts w:ascii="Arial Narrow" w:hAnsi="Arial Narrow" w:cs="Arial"/>
          <w:b w:val="0"/>
          <w:bCs w:val="0"/>
          <w:color w:val="000000" w:themeColor="text1"/>
          <w:sz w:val="24"/>
          <w:szCs w:val="24"/>
        </w:rPr>
      </w:pPr>
      <w:bookmarkStart w:id="19" w:name="_Toc190185889"/>
      <w:r w:rsidRPr="00083A3D">
        <w:rPr>
          <w:rFonts w:ascii="Arial Narrow" w:hAnsi="Arial Narrow" w:cs="Arial"/>
          <w:color w:val="000000" w:themeColor="text1"/>
          <w:sz w:val="24"/>
          <w:szCs w:val="24"/>
        </w:rPr>
        <w:t>DA CONTRATAÇÃO</w:t>
      </w:r>
      <w:bookmarkEnd w:id="19"/>
    </w:p>
    <w:p w:rsidR="00083A3D" w:rsidRPr="00083A3D" w:rsidRDefault="00083A3D" w:rsidP="007923F9">
      <w:pPr>
        <w:pStyle w:val="Default"/>
        <w:numPr>
          <w:ilvl w:val="1"/>
          <w:numId w:val="21"/>
        </w:numPr>
        <w:spacing w:line="276" w:lineRule="auto"/>
        <w:ind w:left="0" w:firstLine="0"/>
        <w:jc w:val="both"/>
        <w:rPr>
          <w:rFonts w:ascii="Arial Narrow" w:hAnsi="Arial Narrow"/>
        </w:rPr>
      </w:pPr>
      <w:r w:rsidRPr="00083A3D">
        <w:rPr>
          <w:rFonts w:ascii="Arial Narrow" w:hAnsi="Arial Narrow"/>
        </w:rPr>
        <w:t xml:space="preserve">O CONTRATO resultante da presente LICITAÇÃO será celebrado entre o PODER CONCEDENTE e a SOCIEDADE DE PROPÓSITO ESPECÍFICO constituída pela ADJUDICATÁRIA. </w:t>
      </w:r>
    </w:p>
    <w:p w:rsidR="00083A3D" w:rsidRPr="00083A3D" w:rsidRDefault="00083A3D" w:rsidP="007923F9">
      <w:pPr>
        <w:pStyle w:val="Default"/>
        <w:numPr>
          <w:ilvl w:val="1"/>
          <w:numId w:val="21"/>
        </w:numPr>
        <w:spacing w:line="276" w:lineRule="auto"/>
        <w:ind w:left="0" w:firstLine="0"/>
        <w:jc w:val="both"/>
        <w:rPr>
          <w:rFonts w:ascii="Arial Narrow" w:hAnsi="Arial Narrow"/>
        </w:rPr>
      </w:pPr>
      <w:r w:rsidRPr="00083A3D">
        <w:rPr>
          <w:rFonts w:ascii="Arial Narrow" w:hAnsi="Arial Narrow"/>
        </w:rPr>
        <w:t xml:space="preserve">A ADJUDICATÁRIA será convocada, mediante publicação no Diário Oficial, para adotar as medidas necessárias à assinatura do CONTRATO, em até 30 (trinta) dias, prorrogáveis, por igual período, a critério do PODER CONCEDENTE. </w:t>
      </w:r>
    </w:p>
    <w:p w:rsidR="00083A3D" w:rsidRPr="00083A3D" w:rsidRDefault="00083A3D" w:rsidP="007923F9">
      <w:pPr>
        <w:pStyle w:val="Default"/>
        <w:numPr>
          <w:ilvl w:val="1"/>
          <w:numId w:val="21"/>
        </w:numPr>
        <w:spacing w:line="276" w:lineRule="auto"/>
        <w:ind w:left="0" w:firstLine="0"/>
        <w:jc w:val="both"/>
        <w:rPr>
          <w:rFonts w:ascii="Arial Narrow" w:hAnsi="Arial Narrow"/>
        </w:rPr>
      </w:pPr>
      <w:r w:rsidRPr="00083A3D">
        <w:rPr>
          <w:rFonts w:ascii="Arial Narrow" w:hAnsi="Arial Narrow"/>
        </w:rPr>
        <w:t xml:space="preserve">O PODER CONCEDENTE, em face do não comparecimento da ADJUDICATÁRIA no prazo estipulado, de seu impedimento ou de sua recusa em assinar o CONTRATO, poderá convocar as LICITANTES remanescentes, na ordem de classificação, verificando o cumprimento de requisitos de habilitação, para assinar o CONTRATO, em igual prazo e nas mesmas condições da PROPOSTA DE VALOR PERCENTUAL DE OUTORGA VARIÁVEL vencedora, considerada, se o caso, a fase de lances. </w:t>
      </w:r>
    </w:p>
    <w:p w:rsidR="00083A3D" w:rsidRPr="00083A3D" w:rsidRDefault="00083A3D" w:rsidP="007923F9">
      <w:pPr>
        <w:pStyle w:val="Default"/>
        <w:numPr>
          <w:ilvl w:val="1"/>
          <w:numId w:val="21"/>
        </w:numPr>
        <w:spacing w:line="276" w:lineRule="auto"/>
        <w:ind w:left="0" w:firstLine="0"/>
        <w:jc w:val="both"/>
        <w:rPr>
          <w:rFonts w:ascii="Arial Narrow" w:hAnsi="Arial Narrow"/>
        </w:rPr>
      </w:pPr>
      <w:r w:rsidRPr="00083A3D">
        <w:rPr>
          <w:rFonts w:ascii="Arial Narrow" w:hAnsi="Arial Narrow"/>
        </w:rPr>
        <w:lastRenderedPageBreak/>
        <w:t xml:space="preserve">Na hipótese de nenhuma das LICITANTES remanescentes aceitar a contratação, o PODER CONCEDENTE, nos termos do art. 90, § 4º, da Lei federal nº 14.133/2021, poderá: </w:t>
      </w:r>
    </w:p>
    <w:p w:rsidR="00083A3D" w:rsidRPr="00083A3D" w:rsidRDefault="00083A3D" w:rsidP="007923F9">
      <w:pPr>
        <w:pStyle w:val="Default"/>
        <w:numPr>
          <w:ilvl w:val="2"/>
          <w:numId w:val="21"/>
        </w:numPr>
        <w:tabs>
          <w:tab w:val="left" w:pos="2268"/>
        </w:tabs>
        <w:spacing w:line="276" w:lineRule="auto"/>
        <w:ind w:left="1418" w:firstLine="0"/>
        <w:jc w:val="both"/>
        <w:rPr>
          <w:rFonts w:ascii="Arial Narrow" w:hAnsi="Arial Narrow"/>
        </w:rPr>
      </w:pPr>
      <w:r w:rsidRPr="00083A3D">
        <w:rPr>
          <w:rFonts w:ascii="Arial Narrow" w:hAnsi="Arial Narrow"/>
        </w:rPr>
        <w:t xml:space="preserve">convocar as LICITANTES remanescentes para negociação, na ordem de classificação, com vistas à obtenção da melhor PROPOSTA DE VALOR PERCENTUAL DE OUTORGA VARIÁVEL, ainda que inferior à PROPOSTA DE VALOR PERCENTUAL DE OUTORGA VARIÁVEL vencedora; </w:t>
      </w:r>
    </w:p>
    <w:p w:rsidR="00083A3D" w:rsidRPr="00083A3D" w:rsidRDefault="00083A3D" w:rsidP="007923F9">
      <w:pPr>
        <w:pStyle w:val="Default"/>
        <w:numPr>
          <w:ilvl w:val="2"/>
          <w:numId w:val="21"/>
        </w:numPr>
        <w:tabs>
          <w:tab w:val="left" w:pos="2268"/>
        </w:tabs>
        <w:spacing w:line="276" w:lineRule="auto"/>
        <w:ind w:left="1418" w:firstLine="0"/>
        <w:jc w:val="both"/>
        <w:rPr>
          <w:rFonts w:ascii="Arial Narrow" w:hAnsi="Arial Narrow"/>
        </w:rPr>
      </w:pPr>
      <w:r w:rsidRPr="00083A3D">
        <w:rPr>
          <w:rFonts w:ascii="Arial Narrow" w:hAnsi="Arial Narrow"/>
        </w:rPr>
        <w:t xml:space="preserve">adjudicar e celebrar o CONTRATO nas condições ofertadas pelas LICITANTES remanescentes, atendida a ordem classificatória, quando frustrada a negociação de melhor condição; </w:t>
      </w:r>
    </w:p>
    <w:p w:rsidR="00083A3D" w:rsidRPr="00083A3D" w:rsidRDefault="00083A3D" w:rsidP="007923F9">
      <w:pPr>
        <w:pStyle w:val="Default"/>
        <w:numPr>
          <w:ilvl w:val="2"/>
          <w:numId w:val="21"/>
        </w:numPr>
        <w:tabs>
          <w:tab w:val="left" w:pos="2268"/>
        </w:tabs>
        <w:spacing w:line="276" w:lineRule="auto"/>
        <w:ind w:left="1418" w:firstLine="0"/>
        <w:jc w:val="both"/>
        <w:rPr>
          <w:rFonts w:ascii="Arial Narrow" w:hAnsi="Arial Narrow"/>
        </w:rPr>
      </w:pPr>
      <w:r w:rsidRPr="00083A3D">
        <w:rPr>
          <w:rFonts w:ascii="Arial Narrow" w:hAnsi="Arial Narrow"/>
        </w:rPr>
        <w:t>ou revogar a LICITAÇÃO.</w:t>
      </w:r>
    </w:p>
    <w:p w:rsidR="00083A3D" w:rsidRPr="00083A3D" w:rsidRDefault="00083A3D" w:rsidP="00083A3D">
      <w:pPr>
        <w:pStyle w:val="Default"/>
        <w:tabs>
          <w:tab w:val="left" w:pos="2268"/>
        </w:tabs>
        <w:spacing w:line="276" w:lineRule="auto"/>
        <w:ind w:left="1418"/>
        <w:jc w:val="both"/>
        <w:rPr>
          <w:rFonts w:ascii="Arial Narrow" w:hAnsi="Arial Narrow"/>
        </w:rPr>
      </w:pPr>
    </w:p>
    <w:p w:rsidR="00083A3D" w:rsidRPr="00083A3D" w:rsidRDefault="00083A3D" w:rsidP="007923F9">
      <w:pPr>
        <w:pStyle w:val="Default"/>
        <w:numPr>
          <w:ilvl w:val="1"/>
          <w:numId w:val="21"/>
        </w:numPr>
        <w:spacing w:line="276" w:lineRule="auto"/>
        <w:ind w:left="0" w:firstLine="0"/>
        <w:jc w:val="both"/>
        <w:rPr>
          <w:rFonts w:ascii="Arial Narrow" w:hAnsi="Arial Narrow"/>
        </w:rPr>
      </w:pPr>
      <w:r w:rsidRPr="00083A3D">
        <w:rPr>
          <w:rFonts w:ascii="Arial Narrow" w:hAnsi="Arial Narrow"/>
        </w:rPr>
        <w:t>Após a assinatura do CONTRATO, a CONCESSIONÁRIA obriga-se a manter, durante toda a sua execução, as CONDIÇÕES DE HABILITAÇÃO e qualificação exigidas nesta LICITAÇÃO, que forem necessárias à assunção e à continuidade da prestação do serviço, nos termos do artigo 27, da Lei Federal nº 8.987/1995.</w:t>
      </w:r>
    </w:p>
    <w:p w:rsidR="00083A3D" w:rsidRPr="00083A3D" w:rsidRDefault="00083A3D" w:rsidP="007923F9">
      <w:pPr>
        <w:pStyle w:val="Default"/>
        <w:numPr>
          <w:ilvl w:val="1"/>
          <w:numId w:val="21"/>
        </w:numPr>
        <w:spacing w:line="276" w:lineRule="auto"/>
        <w:ind w:left="0" w:firstLine="0"/>
        <w:jc w:val="both"/>
        <w:rPr>
          <w:rFonts w:ascii="Arial Narrow" w:hAnsi="Arial Narrow"/>
        </w:rPr>
      </w:pPr>
      <w:r w:rsidRPr="00083A3D">
        <w:rPr>
          <w:rFonts w:ascii="Arial Narrow" w:hAnsi="Arial Narrow"/>
        </w:rPr>
        <w:t>Após a assinatura do Contrato, a contratante deverá apresentar para aprovação do órgão fiscalizatório os planos lotéricos, contendo no mínimo:</w:t>
      </w:r>
    </w:p>
    <w:p w:rsidR="00083A3D" w:rsidRPr="00083A3D" w:rsidRDefault="00083A3D" w:rsidP="00083A3D">
      <w:pPr>
        <w:pStyle w:val="p1"/>
        <w:rPr>
          <w:rFonts w:ascii="Arial Narrow" w:hAnsi="Arial Narrow"/>
          <w:sz w:val="24"/>
          <w:szCs w:val="24"/>
        </w:rPr>
      </w:pPr>
    </w:p>
    <w:p w:rsidR="00083A3D" w:rsidRPr="00083A3D" w:rsidRDefault="00083A3D" w:rsidP="00083A3D">
      <w:pPr>
        <w:pStyle w:val="p1"/>
        <w:jc w:val="both"/>
        <w:rPr>
          <w:rFonts w:ascii="Arial Narrow" w:hAnsi="Arial Narrow"/>
          <w:sz w:val="24"/>
          <w:szCs w:val="24"/>
        </w:rPr>
      </w:pPr>
      <w:r w:rsidRPr="00083A3D">
        <w:rPr>
          <w:rFonts w:ascii="Arial Narrow" w:hAnsi="Arial Narrow"/>
          <w:b/>
          <w:bCs/>
          <w:sz w:val="24"/>
          <w:szCs w:val="24"/>
        </w:rPr>
        <w:t>I - Definição da modalidade lotérica:</w:t>
      </w:r>
      <w:r w:rsidRPr="00083A3D">
        <w:rPr>
          <w:rFonts w:ascii="Arial Narrow" w:hAnsi="Arial Narrow"/>
          <w:sz w:val="24"/>
          <w:szCs w:val="24"/>
        </w:rPr>
        <w:t xml:space="preserve"> Deve ser claramente especificada a modalidade de jogo que será explorada, como loteria de prognósticos numéricos, loteria de prognóstico específico, entre outras.</w:t>
      </w:r>
    </w:p>
    <w:p w:rsidR="00083A3D" w:rsidRPr="00083A3D" w:rsidRDefault="00083A3D" w:rsidP="00083A3D">
      <w:pPr>
        <w:pStyle w:val="p1"/>
        <w:jc w:val="both"/>
        <w:rPr>
          <w:rFonts w:ascii="Arial Narrow" w:hAnsi="Arial Narrow"/>
          <w:sz w:val="24"/>
          <w:szCs w:val="24"/>
        </w:rPr>
      </w:pPr>
    </w:p>
    <w:p w:rsidR="00083A3D" w:rsidRPr="00083A3D" w:rsidRDefault="00083A3D" w:rsidP="00083A3D">
      <w:pPr>
        <w:pStyle w:val="p1"/>
        <w:jc w:val="both"/>
        <w:rPr>
          <w:rFonts w:ascii="Arial Narrow" w:hAnsi="Arial Narrow"/>
          <w:sz w:val="24"/>
          <w:szCs w:val="24"/>
        </w:rPr>
      </w:pPr>
      <w:r w:rsidRPr="00083A3D">
        <w:rPr>
          <w:rFonts w:ascii="Arial Narrow" w:hAnsi="Arial Narrow"/>
          <w:b/>
          <w:bCs/>
          <w:sz w:val="24"/>
          <w:szCs w:val="24"/>
        </w:rPr>
        <w:t>II - Regras sobre como apostar e a sua respectiva premiação:</w:t>
      </w:r>
      <w:r w:rsidRPr="00083A3D">
        <w:rPr>
          <w:rFonts w:ascii="Arial Narrow" w:hAnsi="Arial Narrow"/>
          <w:sz w:val="24"/>
          <w:szCs w:val="24"/>
        </w:rPr>
        <w:t xml:space="preserve"> Deve conter as instruções detalhadas sobre como os apostadores podem participar do jogo, bem como as informações sobre os prêmios que podem ser ganhos.</w:t>
      </w:r>
    </w:p>
    <w:p w:rsidR="00083A3D" w:rsidRPr="00083A3D" w:rsidRDefault="00083A3D" w:rsidP="00083A3D">
      <w:pPr>
        <w:pStyle w:val="p1"/>
        <w:jc w:val="both"/>
        <w:rPr>
          <w:rFonts w:ascii="Arial Narrow" w:hAnsi="Arial Narrow"/>
          <w:sz w:val="24"/>
          <w:szCs w:val="24"/>
        </w:rPr>
      </w:pPr>
    </w:p>
    <w:p w:rsidR="00083A3D" w:rsidRPr="00083A3D" w:rsidRDefault="00083A3D" w:rsidP="00083A3D">
      <w:pPr>
        <w:pStyle w:val="p1"/>
        <w:jc w:val="both"/>
        <w:rPr>
          <w:rFonts w:ascii="Arial Narrow" w:hAnsi="Arial Narrow"/>
          <w:sz w:val="24"/>
          <w:szCs w:val="24"/>
        </w:rPr>
      </w:pPr>
      <w:r w:rsidRPr="00083A3D">
        <w:rPr>
          <w:rFonts w:ascii="Arial Narrow" w:hAnsi="Arial Narrow"/>
          <w:b/>
          <w:bCs/>
          <w:sz w:val="24"/>
          <w:szCs w:val="24"/>
        </w:rPr>
        <w:t>III - Regras sobre os pagamentos dos prêmios aos ganhadores:</w:t>
      </w:r>
      <w:r w:rsidRPr="00083A3D">
        <w:rPr>
          <w:rFonts w:ascii="Arial Narrow" w:hAnsi="Arial Narrow"/>
          <w:sz w:val="24"/>
          <w:szCs w:val="24"/>
        </w:rPr>
        <w:t xml:space="preserve"> Deve ser estabelecido como serão realizados os pagamentos dos prêmios aos ganhadores, incluindo prazos e procedimentos.</w:t>
      </w:r>
    </w:p>
    <w:p w:rsidR="00083A3D" w:rsidRPr="00083A3D" w:rsidRDefault="00083A3D" w:rsidP="00083A3D">
      <w:pPr>
        <w:pStyle w:val="p1"/>
        <w:jc w:val="both"/>
        <w:rPr>
          <w:rFonts w:ascii="Arial Narrow" w:hAnsi="Arial Narrow"/>
          <w:sz w:val="24"/>
          <w:szCs w:val="24"/>
        </w:rPr>
      </w:pPr>
    </w:p>
    <w:p w:rsidR="00083A3D" w:rsidRPr="00083A3D" w:rsidRDefault="00083A3D" w:rsidP="00083A3D">
      <w:pPr>
        <w:pStyle w:val="p1"/>
        <w:jc w:val="both"/>
        <w:rPr>
          <w:rFonts w:ascii="Arial Narrow" w:hAnsi="Arial Narrow"/>
          <w:sz w:val="24"/>
          <w:szCs w:val="24"/>
        </w:rPr>
      </w:pPr>
      <w:r w:rsidRPr="00083A3D">
        <w:rPr>
          <w:rFonts w:ascii="Arial Narrow" w:hAnsi="Arial Narrow"/>
          <w:b/>
          <w:bCs/>
          <w:sz w:val="24"/>
          <w:szCs w:val="24"/>
        </w:rPr>
        <w:t>IV - Plano de marketing, especificando a forma de jogar e apostar, destinaçãodas receitas e o combate à Ludopatia:</w:t>
      </w:r>
      <w:r w:rsidRPr="00083A3D">
        <w:rPr>
          <w:rFonts w:ascii="Arial Narrow" w:hAnsi="Arial Narrow"/>
          <w:sz w:val="24"/>
          <w:szCs w:val="24"/>
        </w:rPr>
        <w:t xml:space="preserve"> Deve incluir estratégias de marketing para promover o jogo de forma responsável, detalhar a destinação das receitas arrecadadas e medidas para prevenir a ludopatia.</w:t>
      </w:r>
    </w:p>
    <w:p w:rsidR="00083A3D" w:rsidRPr="00083A3D" w:rsidRDefault="00083A3D" w:rsidP="00083A3D">
      <w:pPr>
        <w:pStyle w:val="p1"/>
        <w:jc w:val="both"/>
        <w:rPr>
          <w:rFonts w:ascii="Arial Narrow" w:hAnsi="Arial Narrow"/>
          <w:sz w:val="24"/>
          <w:szCs w:val="24"/>
        </w:rPr>
      </w:pPr>
    </w:p>
    <w:p w:rsidR="00083A3D" w:rsidRPr="00083A3D" w:rsidRDefault="00083A3D" w:rsidP="00083A3D">
      <w:pPr>
        <w:pStyle w:val="p1"/>
        <w:jc w:val="both"/>
        <w:rPr>
          <w:rFonts w:ascii="Arial Narrow" w:hAnsi="Arial Narrow"/>
          <w:sz w:val="24"/>
          <w:szCs w:val="24"/>
        </w:rPr>
      </w:pPr>
      <w:r w:rsidRPr="00083A3D">
        <w:rPr>
          <w:rFonts w:ascii="Arial Narrow" w:hAnsi="Arial Narrow"/>
          <w:b/>
          <w:bCs/>
          <w:sz w:val="24"/>
          <w:szCs w:val="24"/>
        </w:rPr>
        <w:t>V - Prescrição dos prêmios:</w:t>
      </w:r>
      <w:r w:rsidRPr="00083A3D">
        <w:rPr>
          <w:rFonts w:ascii="Arial Narrow" w:hAnsi="Arial Narrow"/>
          <w:sz w:val="24"/>
          <w:szCs w:val="24"/>
        </w:rPr>
        <w:t xml:space="preserve"> Deve ser determinado um prazo para que os ganhadores possam reivindicar seus prêmios.</w:t>
      </w:r>
    </w:p>
    <w:p w:rsidR="00083A3D" w:rsidRPr="00083A3D" w:rsidRDefault="00083A3D" w:rsidP="00083A3D">
      <w:pPr>
        <w:pStyle w:val="p1"/>
        <w:jc w:val="both"/>
        <w:rPr>
          <w:rFonts w:ascii="Arial Narrow" w:hAnsi="Arial Narrow"/>
          <w:b/>
          <w:bCs/>
          <w:sz w:val="24"/>
          <w:szCs w:val="24"/>
        </w:rPr>
      </w:pPr>
    </w:p>
    <w:p w:rsidR="00083A3D" w:rsidRPr="00083A3D" w:rsidRDefault="00083A3D" w:rsidP="00083A3D">
      <w:pPr>
        <w:pStyle w:val="p1"/>
        <w:jc w:val="both"/>
        <w:rPr>
          <w:rFonts w:ascii="Arial Narrow" w:hAnsi="Arial Narrow"/>
          <w:sz w:val="24"/>
          <w:szCs w:val="24"/>
        </w:rPr>
      </w:pPr>
      <w:r w:rsidRPr="00083A3D">
        <w:rPr>
          <w:rFonts w:ascii="Arial Narrow" w:hAnsi="Arial Narrow"/>
          <w:b/>
          <w:bCs/>
          <w:sz w:val="24"/>
          <w:szCs w:val="24"/>
        </w:rPr>
        <w:t>VI - Validade do plano de jogo:</w:t>
      </w:r>
      <w:r w:rsidRPr="00083A3D">
        <w:rPr>
          <w:rFonts w:ascii="Arial Narrow" w:hAnsi="Arial Narrow"/>
          <w:sz w:val="24"/>
          <w:szCs w:val="24"/>
        </w:rPr>
        <w:t xml:space="preserve"> Deve ser estabelecido o período de validade do plano de jogo lotérico.</w:t>
      </w:r>
    </w:p>
    <w:p w:rsidR="00083A3D" w:rsidRPr="00083A3D" w:rsidRDefault="00083A3D" w:rsidP="00083A3D">
      <w:pPr>
        <w:pStyle w:val="p1"/>
        <w:jc w:val="both"/>
        <w:rPr>
          <w:rFonts w:ascii="Arial Narrow" w:hAnsi="Arial Narrow"/>
          <w:b/>
          <w:bCs/>
          <w:sz w:val="24"/>
          <w:szCs w:val="24"/>
        </w:rPr>
      </w:pPr>
    </w:p>
    <w:p w:rsidR="00083A3D" w:rsidRPr="00083A3D" w:rsidRDefault="00083A3D" w:rsidP="00083A3D">
      <w:pPr>
        <w:pStyle w:val="p1"/>
        <w:jc w:val="both"/>
        <w:rPr>
          <w:rFonts w:ascii="Arial Narrow" w:hAnsi="Arial Narrow"/>
          <w:sz w:val="24"/>
          <w:szCs w:val="24"/>
        </w:rPr>
      </w:pPr>
      <w:r w:rsidRPr="00083A3D">
        <w:rPr>
          <w:rFonts w:ascii="Arial Narrow" w:hAnsi="Arial Narrow"/>
          <w:b/>
          <w:bCs/>
          <w:sz w:val="24"/>
          <w:szCs w:val="24"/>
        </w:rPr>
        <w:t xml:space="preserve">VII - Vedação expressa de comercialização de jogos a menores de idade: </w:t>
      </w:r>
      <w:r w:rsidRPr="00083A3D">
        <w:rPr>
          <w:rFonts w:ascii="Arial Narrow" w:hAnsi="Arial Narrow"/>
          <w:sz w:val="24"/>
          <w:szCs w:val="24"/>
        </w:rPr>
        <w:t>Deve ser proibida a venda de jogos lotéricos a menores de idade.</w:t>
      </w:r>
    </w:p>
    <w:p w:rsidR="00083A3D" w:rsidRPr="00083A3D" w:rsidRDefault="00083A3D" w:rsidP="00083A3D">
      <w:pPr>
        <w:pStyle w:val="p1"/>
        <w:jc w:val="both"/>
        <w:rPr>
          <w:rFonts w:ascii="Arial Narrow" w:hAnsi="Arial Narrow"/>
          <w:b/>
          <w:bCs/>
          <w:sz w:val="24"/>
          <w:szCs w:val="24"/>
        </w:rPr>
      </w:pPr>
    </w:p>
    <w:p w:rsidR="00083A3D" w:rsidRPr="00083A3D" w:rsidRDefault="00083A3D" w:rsidP="00083A3D">
      <w:pPr>
        <w:pStyle w:val="p1"/>
        <w:jc w:val="both"/>
        <w:rPr>
          <w:rFonts w:ascii="Arial Narrow" w:hAnsi="Arial Narrow"/>
          <w:sz w:val="24"/>
          <w:szCs w:val="24"/>
        </w:rPr>
      </w:pPr>
      <w:r w:rsidRPr="00083A3D">
        <w:rPr>
          <w:rFonts w:ascii="Arial Narrow" w:hAnsi="Arial Narrow"/>
          <w:b/>
          <w:bCs/>
          <w:sz w:val="24"/>
          <w:szCs w:val="24"/>
        </w:rPr>
        <w:t>VIII - Canal de atendimento ao apostador:</w:t>
      </w:r>
      <w:r w:rsidRPr="00083A3D">
        <w:rPr>
          <w:rFonts w:ascii="Arial Narrow" w:hAnsi="Arial Narrow"/>
          <w:sz w:val="24"/>
          <w:szCs w:val="24"/>
        </w:rPr>
        <w:t xml:space="preserve"> Deve ser disponibilizado um canal de atendimento para os apostadores tirarem dúvidas, fazerem reclamações ou obterem informações sobre os jogos.</w:t>
      </w:r>
    </w:p>
    <w:p w:rsidR="00083A3D" w:rsidRPr="00083A3D" w:rsidRDefault="00083A3D" w:rsidP="00083A3D">
      <w:pPr>
        <w:pStyle w:val="p1"/>
        <w:jc w:val="both"/>
        <w:rPr>
          <w:rFonts w:ascii="Arial Narrow" w:hAnsi="Arial Narrow"/>
          <w:sz w:val="24"/>
          <w:szCs w:val="24"/>
        </w:rPr>
      </w:pPr>
    </w:p>
    <w:p w:rsidR="00083A3D" w:rsidRPr="00083A3D" w:rsidRDefault="00083A3D" w:rsidP="00083A3D">
      <w:pPr>
        <w:pStyle w:val="p1"/>
        <w:jc w:val="both"/>
        <w:rPr>
          <w:rFonts w:ascii="Arial Narrow" w:hAnsi="Arial Narrow"/>
          <w:sz w:val="24"/>
          <w:szCs w:val="24"/>
        </w:rPr>
      </w:pPr>
      <w:r w:rsidRPr="00083A3D">
        <w:rPr>
          <w:rFonts w:ascii="Arial Narrow" w:hAnsi="Arial Narrow"/>
          <w:b/>
          <w:bCs/>
          <w:sz w:val="24"/>
          <w:szCs w:val="24"/>
        </w:rPr>
        <w:t>IX - Adequação aos princípios do jogo responsável:</w:t>
      </w:r>
      <w:r w:rsidRPr="00083A3D">
        <w:rPr>
          <w:rFonts w:ascii="Arial Narrow" w:hAnsi="Arial Narrow"/>
          <w:sz w:val="24"/>
          <w:szCs w:val="24"/>
        </w:rPr>
        <w:t xml:space="preserve"> O plano deve estar alinhado com os princípios do jogo responsável, promovendo a conscientização sobre os riscos do jogo compulsivo.</w:t>
      </w:r>
    </w:p>
    <w:p w:rsidR="00083A3D" w:rsidRPr="00083A3D" w:rsidRDefault="00083A3D" w:rsidP="00083A3D">
      <w:pPr>
        <w:pStyle w:val="p1"/>
        <w:jc w:val="both"/>
        <w:rPr>
          <w:rFonts w:ascii="Arial Narrow" w:hAnsi="Arial Narrow"/>
          <w:b/>
          <w:bCs/>
          <w:sz w:val="24"/>
          <w:szCs w:val="24"/>
        </w:rPr>
      </w:pPr>
    </w:p>
    <w:p w:rsidR="00083A3D" w:rsidRPr="00083A3D" w:rsidRDefault="00083A3D" w:rsidP="00083A3D">
      <w:pPr>
        <w:pStyle w:val="p1"/>
        <w:jc w:val="both"/>
        <w:rPr>
          <w:rFonts w:ascii="Arial Narrow" w:hAnsi="Arial Narrow"/>
          <w:sz w:val="24"/>
          <w:szCs w:val="24"/>
        </w:rPr>
      </w:pPr>
      <w:r w:rsidRPr="00083A3D">
        <w:rPr>
          <w:rFonts w:ascii="Arial Narrow" w:hAnsi="Arial Narrow"/>
          <w:b/>
          <w:bCs/>
          <w:sz w:val="24"/>
          <w:szCs w:val="24"/>
        </w:rPr>
        <w:t>X - Proibição de comercialização da modalidade lotérica fora do território domunicípio:</w:t>
      </w:r>
      <w:r w:rsidRPr="00083A3D">
        <w:rPr>
          <w:rFonts w:ascii="Arial Narrow" w:hAnsi="Arial Narrow"/>
          <w:sz w:val="24"/>
          <w:szCs w:val="24"/>
        </w:rPr>
        <w:t xml:space="preserve"> Deve ser estabelecida a restrição de comercialização dos jogos lotéricos apenas dentro do território do município Contratante.</w:t>
      </w:r>
    </w:p>
    <w:p w:rsidR="00083A3D" w:rsidRPr="00083A3D" w:rsidRDefault="00083A3D" w:rsidP="007923F9">
      <w:pPr>
        <w:pStyle w:val="Ttulo1"/>
        <w:numPr>
          <w:ilvl w:val="0"/>
          <w:numId w:val="21"/>
        </w:numPr>
        <w:ind w:left="1080" w:hanging="720"/>
        <w:rPr>
          <w:rFonts w:ascii="Arial Narrow" w:hAnsi="Arial Narrow" w:cs="Arial"/>
          <w:b w:val="0"/>
          <w:bCs w:val="0"/>
          <w:sz w:val="24"/>
          <w:szCs w:val="24"/>
        </w:rPr>
      </w:pPr>
      <w:bookmarkStart w:id="20" w:name="_Toc190185890"/>
      <w:r w:rsidRPr="00083A3D">
        <w:rPr>
          <w:rFonts w:ascii="Arial Narrow" w:hAnsi="Arial Narrow" w:cs="Arial"/>
          <w:color w:val="000000" w:themeColor="text1"/>
          <w:sz w:val="24"/>
          <w:szCs w:val="24"/>
        </w:rPr>
        <w:t>DO RECURSO ADMINISTRATIVO</w:t>
      </w:r>
      <w:bookmarkEnd w:id="20"/>
    </w:p>
    <w:p w:rsidR="00083A3D" w:rsidRPr="00083A3D" w:rsidRDefault="00083A3D" w:rsidP="007923F9">
      <w:pPr>
        <w:pStyle w:val="Default"/>
        <w:numPr>
          <w:ilvl w:val="1"/>
          <w:numId w:val="21"/>
        </w:numPr>
        <w:spacing w:line="276" w:lineRule="auto"/>
        <w:ind w:left="0" w:firstLine="0"/>
        <w:jc w:val="both"/>
        <w:rPr>
          <w:rFonts w:ascii="Arial Narrow" w:hAnsi="Arial Narrow"/>
        </w:rPr>
      </w:pPr>
      <w:r w:rsidRPr="00083A3D">
        <w:rPr>
          <w:rFonts w:ascii="Arial Narrow" w:hAnsi="Arial Narrow"/>
        </w:rPr>
        <w:t xml:space="preserve">As licitantes poderão recorrer das decisões da COMISSÃO PERMANENTE DE LICITAÇÃO, em fase recursal única, que terá início após a declaração da LICITANTE VENCEDORA, conforme previsto no CRONOGRAMA deste EDITAL. </w:t>
      </w:r>
    </w:p>
    <w:p w:rsidR="00083A3D" w:rsidRPr="00083A3D" w:rsidRDefault="00083A3D" w:rsidP="007923F9">
      <w:pPr>
        <w:pStyle w:val="Default"/>
        <w:numPr>
          <w:ilvl w:val="1"/>
          <w:numId w:val="21"/>
        </w:numPr>
        <w:spacing w:line="276" w:lineRule="auto"/>
        <w:ind w:left="0" w:firstLine="0"/>
        <w:jc w:val="both"/>
        <w:rPr>
          <w:rFonts w:ascii="Arial Narrow" w:hAnsi="Arial Narrow"/>
        </w:rPr>
      </w:pPr>
      <w:r w:rsidRPr="00083A3D">
        <w:rPr>
          <w:rFonts w:ascii="Arial Narrow" w:hAnsi="Arial Narrow"/>
        </w:rPr>
        <w:t xml:space="preserve">Observado o disposto no item 17.1 as LICITANTES poderão apresentar recurso administrativo em face da(s) decisão(ões) sobre a: </w:t>
      </w:r>
    </w:p>
    <w:p w:rsidR="00083A3D" w:rsidRPr="00083A3D" w:rsidRDefault="00083A3D" w:rsidP="007923F9">
      <w:pPr>
        <w:pStyle w:val="Default"/>
        <w:numPr>
          <w:ilvl w:val="2"/>
          <w:numId w:val="21"/>
        </w:numPr>
        <w:tabs>
          <w:tab w:val="left" w:pos="2268"/>
        </w:tabs>
        <w:spacing w:line="276" w:lineRule="auto"/>
        <w:ind w:left="1418" w:firstLine="0"/>
        <w:jc w:val="both"/>
        <w:rPr>
          <w:rFonts w:ascii="Arial Narrow" w:hAnsi="Arial Narrow"/>
        </w:rPr>
      </w:pPr>
      <w:r w:rsidRPr="00083A3D">
        <w:rPr>
          <w:rFonts w:ascii="Arial Narrow" w:hAnsi="Arial Narrow"/>
        </w:rPr>
        <w:t xml:space="preserve">Análise das GARANTIAS DE PROPOSTA; </w:t>
      </w:r>
    </w:p>
    <w:p w:rsidR="00083A3D" w:rsidRPr="00083A3D" w:rsidRDefault="00083A3D" w:rsidP="007923F9">
      <w:pPr>
        <w:pStyle w:val="Default"/>
        <w:numPr>
          <w:ilvl w:val="2"/>
          <w:numId w:val="21"/>
        </w:numPr>
        <w:tabs>
          <w:tab w:val="left" w:pos="2268"/>
        </w:tabs>
        <w:spacing w:line="276" w:lineRule="auto"/>
        <w:ind w:left="1418" w:firstLine="0"/>
        <w:jc w:val="both"/>
        <w:rPr>
          <w:rFonts w:ascii="Arial Narrow" w:hAnsi="Arial Narrow"/>
        </w:rPr>
      </w:pPr>
      <w:r w:rsidRPr="00083A3D">
        <w:rPr>
          <w:rFonts w:ascii="Arial Narrow" w:hAnsi="Arial Narrow"/>
        </w:rPr>
        <w:t xml:space="preserve">Análise e classificação das PROPOSTA DE VALOR DA OUTORGA VARIÁVEL; </w:t>
      </w:r>
    </w:p>
    <w:p w:rsidR="00083A3D" w:rsidRPr="00083A3D" w:rsidRDefault="00083A3D" w:rsidP="007923F9">
      <w:pPr>
        <w:pStyle w:val="Default"/>
        <w:numPr>
          <w:ilvl w:val="2"/>
          <w:numId w:val="21"/>
        </w:numPr>
        <w:tabs>
          <w:tab w:val="left" w:pos="2268"/>
        </w:tabs>
        <w:spacing w:line="276" w:lineRule="auto"/>
        <w:ind w:left="1418" w:firstLine="0"/>
        <w:jc w:val="both"/>
        <w:rPr>
          <w:rFonts w:ascii="Arial Narrow" w:hAnsi="Arial Narrow"/>
        </w:rPr>
      </w:pPr>
      <w:r w:rsidRPr="00083A3D">
        <w:rPr>
          <w:rFonts w:ascii="Arial Narrow" w:hAnsi="Arial Narrow"/>
        </w:rPr>
        <w:t xml:space="preserve">Análise da LICITANTE classificada como vencedora e dos seus respectivos DOCUMENTOS DE HABILITAÇÃO; e </w:t>
      </w:r>
    </w:p>
    <w:p w:rsidR="00083A3D" w:rsidRPr="00083A3D" w:rsidRDefault="00083A3D" w:rsidP="007923F9">
      <w:pPr>
        <w:pStyle w:val="Default"/>
        <w:numPr>
          <w:ilvl w:val="2"/>
          <w:numId w:val="21"/>
        </w:numPr>
        <w:tabs>
          <w:tab w:val="left" w:pos="2268"/>
        </w:tabs>
        <w:spacing w:line="276" w:lineRule="auto"/>
        <w:ind w:left="1418" w:firstLine="0"/>
        <w:jc w:val="both"/>
        <w:rPr>
          <w:rFonts w:ascii="Arial Narrow" w:hAnsi="Arial Narrow"/>
        </w:rPr>
      </w:pPr>
      <w:r w:rsidRPr="00083A3D">
        <w:rPr>
          <w:rFonts w:ascii="Arial Narrow" w:hAnsi="Arial Narrow"/>
        </w:rPr>
        <w:t xml:space="preserve">Aplicação das sanções e penalidades previstas no EDITAL; e </w:t>
      </w:r>
    </w:p>
    <w:p w:rsidR="00083A3D" w:rsidRPr="00083A3D" w:rsidRDefault="00083A3D" w:rsidP="007923F9">
      <w:pPr>
        <w:pStyle w:val="Default"/>
        <w:numPr>
          <w:ilvl w:val="2"/>
          <w:numId w:val="21"/>
        </w:numPr>
        <w:tabs>
          <w:tab w:val="left" w:pos="2268"/>
        </w:tabs>
        <w:spacing w:line="276" w:lineRule="auto"/>
        <w:ind w:left="1418" w:firstLine="0"/>
        <w:jc w:val="both"/>
        <w:rPr>
          <w:rFonts w:ascii="Arial Narrow" w:hAnsi="Arial Narrow"/>
        </w:rPr>
      </w:pPr>
      <w:r w:rsidRPr="00083A3D">
        <w:rPr>
          <w:rFonts w:ascii="Arial Narrow" w:hAnsi="Arial Narrow"/>
        </w:rPr>
        <w:t xml:space="preserve">Anulação ou revogação da LICITAÇÃO. </w:t>
      </w:r>
    </w:p>
    <w:p w:rsidR="00083A3D" w:rsidRPr="00083A3D" w:rsidRDefault="00083A3D" w:rsidP="00083A3D">
      <w:pPr>
        <w:pStyle w:val="Default"/>
        <w:spacing w:line="276" w:lineRule="auto"/>
        <w:ind w:left="1224"/>
        <w:jc w:val="both"/>
        <w:rPr>
          <w:rFonts w:ascii="Arial Narrow" w:hAnsi="Arial Narrow"/>
        </w:rPr>
      </w:pPr>
    </w:p>
    <w:p w:rsidR="00083A3D" w:rsidRPr="00083A3D" w:rsidRDefault="00083A3D" w:rsidP="007923F9">
      <w:pPr>
        <w:pStyle w:val="Default"/>
        <w:numPr>
          <w:ilvl w:val="1"/>
          <w:numId w:val="21"/>
        </w:numPr>
        <w:spacing w:line="276" w:lineRule="auto"/>
        <w:ind w:left="0" w:firstLine="0"/>
        <w:jc w:val="both"/>
        <w:rPr>
          <w:rFonts w:ascii="Arial Narrow" w:hAnsi="Arial Narrow"/>
        </w:rPr>
      </w:pPr>
      <w:r w:rsidRPr="00083A3D">
        <w:rPr>
          <w:rFonts w:ascii="Arial Narrow" w:hAnsi="Arial Narrow"/>
        </w:rPr>
        <w:t xml:space="preserve">Os recursos deverão ser apresentados no prazo de 3 (três) dias úteis contatados da lavratura da decisão da COMISSÃO PERMANENTE DE LICITAÇÃO que declarar a LICITANTE VENCEDORA, observadas as seguintes disposições: </w:t>
      </w:r>
    </w:p>
    <w:p w:rsidR="00083A3D" w:rsidRPr="00083A3D" w:rsidRDefault="00083A3D" w:rsidP="007923F9">
      <w:pPr>
        <w:pStyle w:val="Default"/>
        <w:numPr>
          <w:ilvl w:val="2"/>
          <w:numId w:val="21"/>
        </w:numPr>
        <w:tabs>
          <w:tab w:val="left" w:pos="2410"/>
        </w:tabs>
        <w:spacing w:line="276" w:lineRule="auto"/>
        <w:ind w:left="1418" w:firstLine="0"/>
        <w:jc w:val="both"/>
        <w:rPr>
          <w:rFonts w:ascii="Arial Narrow" w:hAnsi="Arial Narrow"/>
        </w:rPr>
      </w:pPr>
      <w:r w:rsidRPr="00083A3D">
        <w:rPr>
          <w:rFonts w:ascii="Arial Narrow" w:hAnsi="Arial Narrow"/>
        </w:rPr>
        <w:t xml:space="preserve">O prazo para apresentação das razões recursais será iniciado na data de intimação ou de lavratura da ata de habilitação ou inabilitação; e </w:t>
      </w:r>
    </w:p>
    <w:p w:rsidR="00083A3D" w:rsidRPr="00083A3D" w:rsidRDefault="00083A3D" w:rsidP="007923F9">
      <w:pPr>
        <w:pStyle w:val="Default"/>
        <w:numPr>
          <w:ilvl w:val="2"/>
          <w:numId w:val="21"/>
        </w:numPr>
        <w:tabs>
          <w:tab w:val="left" w:pos="2410"/>
        </w:tabs>
        <w:spacing w:line="276" w:lineRule="auto"/>
        <w:ind w:left="1418" w:firstLine="0"/>
        <w:jc w:val="both"/>
        <w:rPr>
          <w:rFonts w:ascii="Arial Narrow" w:hAnsi="Arial Narrow"/>
        </w:rPr>
      </w:pPr>
      <w:r w:rsidRPr="00083A3D">
        <w:rPr>
          <w:rFonts w:ascii="Arial Narrow" w:hAnsi="Arial Narrow"/>
        </w:rPr>
        <w:t xml:space="preserve"> A apreciação dar-se-á em fase única. </w:t>
      </w:r>
    </w:p>
    <w:p w:rsidR="00083A3D" w:rsidRPr="00083A3D" w:rsidRDefault="00083A3D" w:rsidP="00083A3D">
      <w:pPr>
        <w:pStyle w:val="Default"/>
        <w:spacing w:line="276" w:lineRule="auto"/>
        <w:ind w:left="1224"/>
        <w:jc w:val="both"/>
        <w:rPr>
          <w:rFonts w:ascii="Arial Narrow" w:hAnsi="Arial Narrow"/>
        </w:rPr>
      </w:pPr>
    </w:p>
    <w:p w:rsidR="00083A3D" w:rsidRPr="00083A3D" w:rsidRDefault="00083A3D" w:rsidP="007923F9">
      <w:pPr>
        <w:pStyle w:val="Default"/>
        <w:numPr>
          <w:ilvl w:val="1"/>
          <w:numId w:val="21"/>
        </w:numPr>
        <w:spacing w:line="276" w:lineRule="auto"/>
        <w:ind w:left="0" w:firstLine="0"/>
        <w:jc w:val="both"/>
        <w:rPr>
          <w:rFonts w:ascii="Arial Narrow" w:hAnsi="Arial Narrow"/>
        </w:rPr>
      </w:pPr>
      <w:r w:rsidRPr="00083A3D">
        <w:rPr>
          <w:rFonts w:ascii="Arial Narrow" w:hAnsi="Arial Narrow"/>
        </w:rPr>
        <w:t xml:space="preserve">Na hipótese de serem apresentados recursos por quaisquer LICITANTES, será dado a todas as LICITANTES interessadas o direito de se manifestar, nos prazos previstos no CRONOGRAMA, sobre tais pedidos. Nessa hipótese, o Município disponibilizará novo CRONOGRAMA atualizado, de forma a assegurar a manifestação das LICITANTES interessadas. </w:t>
      </w:r>
    </w:p>
    <w:p w:rsidR="00083A3D" w:rsidRPr="00083A3D" w:rsidRDefault="00083A3D" w:rsidP="007923F9">
      <w:pPr>
        <w:pStyle w:val="Default"/>
        <w:numPr>
          <w:ilvl w:val="1"/>
          <w:numId w:val="21"/>
        </w:numPr>
        <w:spacing w:line="276" w:lineRule="auto"/>
        <w:ind w:left="0" w:firstLine="0"/>
        <w:jc w:val="both"/>
        <w:rPr>
          <w:rFonts w:ascii="Arial Narrow" w:hAnsi="Arial Narrow"/>
        </w:rPr>
      </w:pPr>
      <w:r w:rsidRPr="00083A3D">
        <w:rPr>
          <w:rFonts w:ascii="Arial Narrow" w:hAnsi="Arial Narrow"/>
        </w:rPr>
        <w:t xml:space="preserve">Eventuais recursos administrativos deverão ser interpostos mediante petição fundamentada, dirigida à COMISSÃO PERMANENTE DE LICITAÇÃO, observando-se o rito e demais condições estabelecidas na Lei Federal nº 14.133/2021, e o regramento do EDITAL Os recursos deverão ser encaminhados ao endereço eletrônico </w:t>
      </w:r>
      <w:hyperlink r:id="rId10" w:history="1">
        <w:r w:rsidRPr="00083A3D">
          <w:rPr>
            <w:rFonts w:ascii="Arial Narrow" w:hAnsi="Arial Narrow"/>
          </w:rPr>
          <w:t>cplslq@saoluisdoquitunde.al.gov.br</w:t>
        </w:r>
      </w:hyperlink>
      <w:r w:rsidRPr="00083A3D">
        <w:rPr>
          <w:rFonts w:ascii="Arial Narrow" w:hAnsi="Arial Narrow"/>
        </w:rPr>
        <w:t xml:space="preserve">, até às 23h59 (vinte e três horas e cinquenta e nove minutos) da data final do prazo estabelecido. </w:t>
      </w:r>
    </w:p>
    <w:p w:rsidR="00083A3D" w:rsidRPr="00083A3D" w:rsidRDefault="00083A3D" w:rsidP="007923F9">
      <w:pPr>
        <w:pStyle w:val="Default"/>
        <w:numPr>
          <w:ilvl w:val="1"/>
          <w:numId w:val="21"/>
        </w:numPr>
        <w:spacing w:line="276" w:lineRule="auto"/>
        <w:ind w:left="0" w:firstLine="0"/>
        <w:jc w:val="both"/>
        <w:rPr>
          <w:rFonts w:ascii="Arial Narrow" w:hAnsi="Arial Narrow"/>
        </w:rPr>
      </w:pPr>
      <w:r w:rsidRPr="00083A3D">
        <w:rPr>
          <w:rFonts w:ascii="Arial Narrow" w:hAnsi="Arial Narrow"/>
        </w:rPr>
        <w:lastRenderedPageBreak/>
        <w:t xml:space="preserve">O recurso e o pedido de reconsideração terão efeito suspensivo do ato ou da decisão recorrida até que sobrevenha decisão final da autoridade competente. </w:t>
      </w:r>
    </w:p>
    <w:p w:rsidR="00083A3D" w:rsidRPr="00083A3D" w:rsidRDefault="00083A3D" w:rsidP="007923F9">
      <w:pPr>
        <w:pStyle w:val="Default"/>
        <w:numPr>
          <w:ilvl w:val="1"/>
          <w:numId w:val="21"/>
        </w:numPr>
        <w:spacing w:line="276" w:lineRule="auto"/>
        <w:ind w:left="0" w:firstLine="0"/>
        <w:jc w:val="both"/>
        <w:rPr>
          <w:rFonts w:ascii="Arial Narrow" w:hAnsi="Arial Narrow"/>
        </w:rPr>
      </w:pPr>
      <w:r w:rsidRPr="00083A3D">
        <w:rPr>
          <w:rFonts w:ascii="Arial Narrow" w:hAnsi="Arial Narrow"/>
        </w:rPr>
        <w:t>As respostas às impugnações e aos esclarecimentos solicitados serão disponibilizadas no sistema eletrônico para os interessados.</w:t>
      </w:r>
    </w:p>
    <w:p w:rsidR="00083A3D" w:rsidRPr="00083A3D" w:rsidRDefault="00083A3D" w:rsidP="007923F9">
      <w:pPr>
        <w:pStyle w:val="Ttulo1"/>
        <w:numPr>
          <w:ilvl w:val="0"/>
          <w:numId w:val="21"/>
        </w:numPr>
        <w:ind w:left="1080" w:hanging="720"/>
        <w:rPr>
          <w:rFonts w:ascii="Arial Narrow" w:hAnsi="Arial Narrow" w:cs="Arial"/>
          <w:b w:val="0"/>
          <w:bCs w:val="0"/>
          <w:color w:val="000000" w:themeColor="text1"/>
          <w:sz w:val="24"/>
          <w:szCs w:val="24"/>
        </w:rPr>
      </w:pPr>
      <w:bookmarkStart w:id="21" w:name="_Toc190185891"/>
      <w:r w:rsidRPr="00083A3D">
        <w:rPr>
          <w:rFonts w:ascii="Arial Narrow" w:hAnsi="Arial Narrow" w:cs="Arial"/>
          <w:color w:val="000000" w:themeColor="text1"/>
          <w:sz w:val="24"/>
          <w:szCs w:val="24"/>
        </w:rPr>
        <w:t>DAS PENALIDADES</w:t>
      </w:r>
      <w:bookmarkEnd w:id="21"/>
    </w:p>
    <w:p w:rsidR="00083A3D" w:rsidRPr="00083A3D" w:rsidRDefault="00083A3D" w:rsidP="007923F9">
      <w:pPr>
        <w:pStyle w:val="Default"/>
        <w:numPr>
          <w:ilvl w:val="1"/>
          <w:numId w:val="21"/>
        </w:numPr>
        <w:spacing w:line="276" w:lineRule="auto"/>
        <w:ind w:left="0" w:firstLine="0"/>
        <w:jc w:val="both"/>
        <w:rPr>
          <w:rFonts w:ascii="Arial Narrow" w:hAnsi="Arial Narrow"/>
        </w:rPr>
      </w:pPr>
      <w:r w:rsidRPr="00083A3D">
        <w:rPr>
          <w:rFonts w:ascii="Arial Narrow" w:hAnsi="Arial Narrow"/>
        </w:rPr>
        <w:t xml:space="preserve">À LICITANTE que deixar de entregar documentação exigida para o certame, ensejar o retardamento do certame ou não mantiver a PROPOSTA DE VALOR PERCENTUAL DE OUTORGA VARIÁVEL, será aplicada uma das seguintes penalidades: </w:t>
      </w:r>
    </w:p>
    <w:p w:rsidR="00083A3D" w:rsidRPr="00083A3D" w:rsidRDefault="00083A3D" w:rsidP="00083A3D">
      <w:pPr>
        <w:pStyle w:val="Default"/>
        <w:spacing w:line="276" w:lineRule="auto"/>
        <w:jc w:val="both"/>
        <w:rPr>
          <w:rFonts w:ascii="Arial Narrow" w:hAnsi="Arial Narrow"/>
        </w:rPr>
      </w:pPr>
    </w:p>
    <w:p w:rsidR="00083A3D" w:rsidRPr="00083A3D" w:rsidRDefault="00083A3D" w:rsidP="007923F9">
      <w:pPr>
        <w:pStyle w:val="Default"/>
        <w:numPr>
          <w:ilvl w:val="2"/>
          <w:numId w:val="21"/>
        </w:numPr>
        <w:tabs>
          <w:tab w:val="left" w:pos="2268"/>
        </w:tabs>
        <w:spacing w:line="276" w:lineRule="auto"/>
        <w:ind w:left="1418" w:firstLine="0"/>
        <w:jc w:val="both"/>
        <w:rPr>
          <w:rFonts w:ascii="Arial Narrow" w:hAnsi="Arial Narrow"/>
        </w:rPr>
      </w:pPr>
      <w:r w:rsidRPr="00083A3D">
        <w:rPr>
          <w:rFonts w:ascii="Arial Narrow" w:hAnsi="Arial Narrow"/>
        </w:rPr>
        <w:t>Impedimento de licitar e contratar com a Administração Pública direta e indireta do Município pelo prazo máximo de 3 (três) anos;</w:t>
      </w:r>
    </w:p>
    <w:p w:rsidR="00083A3D" w:rsidRPr="00083A3D" w:rsidRDefault="00083A3D" w:rsidP="007923F9">
      <w:pPr>
        <w:pStyle w:val="Default"/>
        <w:numPr>
          <w:ilvl w:val="2"/>
          <w:numId w:val="21"/>
        </w:numPr>
        <w:tabs>
          <w:tab w:val="left" w:pos="2268"/>
        </w:tabs>
        <w:spacing w:line="276" w:lineRule="auto"/>
        <w:ind w:left="1418" w:firstLine="0"/>
        <w:jc w:val="both"/>
        <w:rPr>
          <w:rFonts w:ascii="Arial Narrow" w:hAnsi="Arial Narrow"/>
        </w:rPr>
      </w:pPr>
      <w:r w:rsidRPr="00083A3D">
        <w:rPr>
          <w:rFonts w:ascii="Arial Narrow" w:hAnsi="Arial Narrow"/>
        </w:rPr>
        <w:t xml:space="preserve">Declaração de inidoneidade para licitar e contratar com a Administração Pública direta e indireta de todos os entes federativos, pelo prazo mínimo de 3 (três) anos e máximo de 6 (seis) anos, quando a natureza das condutas previstas no item 19.3 não justificar a aplicação da penalidade mais branda prevista no inciso I acima. </w:t>
      </w:r>
    </w:p>
    <w:p w:rsidR="00083A3D" w:rsidRPr="00083A3D" w:rsidRDefault="00083A3D" w:rsidP="00083A3D">
      <w:pPr>
        <w:pStyle w:val="Default"/>
        <w:tabs>
          <w:tab w:val="left" w:pos="2268"/>
        </w:tabs>
        <w:spacing w:line="276" w:lineRule="auto"/>
        <w:ind w:left="1418"/>
        <w:jc w:val="both"/>
        <w:rPr>
          <w:rFonts w:ascii="Arial Narrow" w:hAnsi="Arial Narrow"/>
        </w:rPr>
      </w:pPr>
    </w:p>
    <w:p w:rsidR="00083A3D" w:rsidRPr="00083A3D" w:rsidRDefault="00083A3D" w:rsidP="007923F9">
      <w:pPr>
        <w:pStyle w:val="Default"/>
        <w:numPr>
          <w:ilvl w:val="1"/>
          <w:numId w:val="21"/>
        </w:numPr>
        <w:spacing w:line="276" w:lineRule="auto"/>
        <w:ind w:left="0" w:firstLine="0"/>
        <w:jc w:val="both"/>
        <w:rPr>
          <w:rFonts w:ascii="Arial Narrow" w:hAnsi="Arial Narrow"/>
        </w:rPr>
      </w:pPr>
      <w:r w:rsidRPr="00083A3D">
        <w:rPr>
          <w:rFonts w:ascii="Arial Narrow" w:hAnsi="Arial Narrow"/>
        </w:rPr>
        <w:t xml:space="preserve">À LICITANTE que prestar declaração ou apresentar documentação falsa, fraudar a licitação, comportar-se de modo inidôneo ou cometer fraude de qualquer natureza, praticar atos ilícitos visando à frustração do objeto da licitação ou praticar quaisquer atos lesivos previstos no art. 5º da Lei nº 12.846/2013, será aplicada a penalidade de declaração de inidoneidade para licitar e contratar com a Administração Pública direta e indireta de todos os entes federativos, pelo prazo mínimo de 3 (três) anos e máximo de 6 (seis) anos. </w:t>
      </w:r>
    </w:p>
    <w:p w:rsidR="00083A3D" w:rsidRPr="00083A3D" w:rsidRDefault="00083A3D" w:rsidP="007923F9">
      <w:pPr>
        <w:pStyle w:val="Default"/>
        <w:numPr>
          <w:ilvl w:val="1"/>
          <w:numId w:val="21"/>
        </w:numPr>
        <w:spacing w:line="276" w:lineRule="auto"/>
        <w:ind w:left="0" w:firstLine="0"/>
        <w:jc w:val="both"/>
        <w:rPr>
          <w:rFonts w:ascii="Arial Narrow" w:hAnsi="Arial Narrow"/>
        </w:rPr>
      </w:pPr>
      <w:r w:rsidRPr="00083A3D">
        <w:rPr>
          <w:rFonts w:ascii="Arial Narrow" w:hAnsi="Arial Narrow"/>
        </w:rPr>
        <w:t>As penalidades previstas nos itens 21.1 e 21.2 poderão ser cumuladas com a aplicação de multa no montante de até 1% (um por cento) do VALOR ESTIMADO DO CONTRATO, podendo ser executada a GARANTIA DE PROPOSTA para essa finalidade e observando os seguintes critérios de aplicação da multa:</w:t>
      </w:r>
    </w:p>
    <w:p w:rsidR="00083A3D" w:rsidRPr="00083A3D" w:rsidRDefault="00083A3D" w:rsidP="007923F9">
      <w:pPr>
        <w:pStyle w:val="Default"/>
        <w:numPr>
          <w:ilvl w:val="2"/>
          <w:numId w:val="21"/>
        </w:numPr>
        <w:tabs>
          <w:tab w:val="left" w:pos="2268"/>
          <w:tab w:val="left" w:pos="2410"/>
        </w:tabs>
        <w:spacing w:line="276" w:lineRule="auto"/>
        <w:ind w:left="1418" w:firstLine="0"/>
        <w:jc w:val="both"/>
        <w:rPr>
          <w:rFonts w:ascii="Arial Narrow" w:hAnsi="Arial Narrow"/>
        </w:rPr>
      </w:pPr>
      <w:r w:rsidRPr="00083A3D">
        <w:rPr>
          <w:rFonts w:ascii="Arial Narrow" w:hAnsi="Arial Narrow"/>
        </w:rPr>
        <w:t xml:space="preserve">Caso configurados quaisquer eventos do item 21.1 e decidida pela aplicação da penalidade nos termos do item 21.1.1 a aplicação de multa deverá ser realizada no montante de 0,5% (zero vírgula cinco por cento) do VALOR ESTIMADO DO CONTRATO, a depender da relevância da obrigação inadimplida; ou </w:t>
      </w:r>
    </w:p>
    <w:p w:rsidR="00083A3D" w:rsidRPr="00083A3D" w:rsidRDefault="00083A3D" w:rsidP="007923F9">
      <w:pPr>
        <w:pStyle w:val="Default"/>
        <w:numPr>
          <w:ilvl w:val="2"/>
          <w:numId w:val="21"/>
        </w:numPr>
        <w:tabs>
          <w:tab w:val="left" w:pos="2268"/>
          <w:tab w:val="left" w:pos="2410"/>
        </w:tabs>
        <w:spacing w:line="276" w:lineRule="auto"/>
        <w:ind w:left="1418" w:firstLine="0"/>
        <w:jc w:val="both"/>
        <w:rPr>
          <w:rFonts w:ascii="Arial Narrow" w:hAnsi="Arial Narrow"/>
        </w:rPr>
      </w:pPr>
      <w:r w:rsidRPr="00083A3D">
        <w:rPr>
          <w:rFonts w:ascii="Arial Narrow" w:hAnsi="Arial Narrow"/>
        </w:rPr>
        <w:t xml:space="preserve">Caso configurados quaisquer eventos do item 21.1 e decidida pela aplicação da penalidade nos termos do item 21.1.2, a aplicação de multa deverá ser realizada no montante de 1 % (um por cento) do VALOR ESTIMADO DO CONTRATO, a depender da relevância da obrigação inadimplida; ou </w:t>
      </w:r>
    </w:p>
    <w:p w:rsidR="00083A3D" w:rsidRPr="00083A3D" w:rsidRDefault="00083A3D" w:rsidP="007923F9">
      <w:pPr>
        <w:pStyle w:val="Default"/>
        <w:numPr>
          <w:ilvl w:val="2"/>
          <w:numId w:val="21"/>
        </w:numPr>
        <w:tabs>
          <w:tab w:val="left" w:pos="2268"/>
          <w:tab w:val="left" w:pos="2410"/>
        </w:tabs>
        <w:spacing w:line="276" w:lineRule="auto"/>
        <w:ind w:left="1418" w:firstLine="0"/>
        <w:jc w:val="both"/>
        <w:rPr>
          <w:rFonts w:ascii="Arial Narrow" w:hAnsi="Arial Narrow"/>
        </w:rPr>
      </w:pPr>
      <w:r w:rsidRPr="00083A3D">
        <w:rPr>
          <w:rFonts w:ascii="Arial Narrow" w:hAnsi="Arial Narrow"/>
        </w:rPr>
        <w:t xml:space="preserve">Caso configurados quaisquer eventos do item 18.2, a aplicação de multa deverá ser realizada no montante de 0,5% (zero vírgula cinco por cento) até 1% (um por cento) do VALOR ESTIMADO DO CONTRATO, a depender da relevância da obrigação inadimplida. </w:t>
      </w:r>
    </w:p>
    <w:p w:rsidR="00083A3D" w:rsidRPr="00083A3D" w:rsidRDefault="00083A3D" w:rsidP="00083A3D">
      <w:pPr>
        <w:pStyle w:val="Default"/>
        <w:tabs>
          <w:tab w:val="left" w:pos="2268"/>
          <w:tab w:val="left" w:pos="2410"/>
        </w:tabs>
        <w:spacing w:line="276" w:lineRule="auto"/>
        <w:ind w:left="1418"/>
        <w:jc w:val="both"/>
        <w:rPr>
          <w:rFonts w:ascii="Arial Narrow" w:hAnsi="Arial Narrow"/>
        </w:rPr>
      </w:pPr>
    </w:p>
    <w:p w:rsidR="00083A3D" w:rsidRPr="00083A3D" w:rsidRDefault="00083A3D" w:rsidP="007923F9">
      <w:pPr>
        <w:pStyle w:val="Default"/>
        <w:numPr>
          <w:ilvl w:val="1"/>
          <w:numId w:val="21"/>
        </w:numPr>
        <w:spacing w:line="276" w:lineRule="auto"/>
        <w:ind w:left="0" w:firstLine="0"/>
        <w:jc w:val="both"/>
        <w:rPr>
          <w:rFonts w:ascii="Arial Narrow" w:hAnsi="Arial Narrow"/>
        </w:rPr>
      </w:pPr>
      <w:r w:rsidRPr="00083A3D">
        <w:rPr>
          <w:rFonts w:ascii="Arial Narrow" w:hAnsi="Arial Narrow"/>
        </w:rPr>
        <w:t xml:space="preserve">A recusa em assinar CONTRATO, sem justificativa aceita pelo PODER CONCEDENTE, dentro do prazo estabelecido, acarretará à ADJUDICATÁRIA empresa individual, ou, no caso de CONSÓRCIO, a todas as empresas consorciadas, a aplicação da penalidade de declaração de inidoneidade para licitar ou contratar com a Administração Pública, pelo prazo mínimo de 3 (três) anos e máximo de 6 (seis) anos, sem prejuízo da aplicação de multa de 1% (um por cento) do valor do VALOR ESTIMADO DO CONTRATO, podendo ser executada a GARANTIA DE PROPOSTA para esta finalidade. </w:t>
      </w:r>
    </w:p>
    <w:p w:rsidR="00083A3D" w:rsidRPr="00083A3D" w:rsidRDefault="00083A3D" w:rsidP="007923F9">
      <w:pPr>
        <w:pStyle w:val="Default"/>
        <w:numPr>
          <w:ilvl w:val="1"/>
          <w:numId w:val="21"/>
        </w:numPr>
        <w:spacing w:line="276" w:lineRule="auto"/>
        <w:ind w:left="0" w:firstLine="0"/>
        <w:jc w:val="both"/>
        <w:rPr>
          <w:rFonts w:ascii="Arial Narrow" w:hAnsi="Arial Narrow"/>
        </w:rPr>
      </w:pPr>
      <w:r w:rsidRPr="00083A3D">
        <w:rPr>
          <w:rFonts w:ascii="Arial Narrow" w:hAnsi="Arial Narrow"/>
        </w:rPr>
        <w:t xml:space="preserve">A prática de quaisquer atos visando frustrar e/ou tumultuar o presente certame, observado o disposto neste EDITAL, também acarretará, a critério do Diretor da Sessão, multa no mesmo montante fixado do item 21.4, podendo ser executada a GARANTIA DE PROPOSTA para assegurar o recebimento do valor da penalidade. </w:t>
      </w:r>
    </w:p>
    <w:p w:rsidR="00083A3D" w:rsidRPr="00083A3D" w:rsidRDefault="00083A3D" w:rsidP="007923F9">
      <w:pPr>
        <w:pStyle w:val="Ttulo1"/>
        <w:numPr>
          <w:ilvl w:val="0"/>
          <w:numId w:val="21"/>
        </w:numPr>
        <w:ind w:left="1080" w:hanging="720"/>
        <w:rPr>
          <w:rFonts w:ascii="Arial Narrow" w:hAnsi="Arial Narrow" w:cs="Arial"/>
          <w:b w:val="0"/>
          <w:bCs w:val="0"/>
          <w:color w:val="000000" w:themeColor="text1"/>
          <w:sz w:val="24"/>
          <w:szCs w:val="24"/>
        </w:rPr>
      </w:pPr>
      <w:bookmarkStart w:id="22" w:name="_Toc190185892"/>
      <w:r w:rsidRPr="00083A3D">
        <w:rPr>
          <w:rFonts w:ascii="Arial Narrow" w:hAnsi="Arial Narrow" w:cs="Arial"/>
          <w:color w:val="000000" w:themeColor="text1"/>
          <w:sz w:val="24"/>
          <w:szCs w:val="24"/>
        </w:rPr>
        <w:t>DISPOSIÇÕES FINAIS</w:t>
      </w:r>
      <w:bookmarkEnd w:id="22"/>
    </w:p>
    <w:p w:rsidR="00083A3D" w:rsidRPr="00083A3D" w:rsidRDefault="00083A3D" w:rsidP="007923F9">
      <w:pPr>
        <w:pStyle w:val="Default"/>
        <w:numPr>
          <w:ilvl w:val="1"/>
          <w:numId w:val="21"/>
        </w:numPr>
        <w:spacing w:line="276" w:lineRule="auto"/>
        <w:ind w:left="0" w:firstLine="0"/>
        <w:jc w:val="both"/>
        <w:rPr>
          <w:rFonts w:ascii="Arial Narrow" w:hAnsi="Arial Narrow"/>
        </w:rPr>
      </w:pPr>
      <w:r w:rsidRPr="00083A3D">
        <w:rPr>
          <w:rFonts w:ascii="Arial Narrow" w:hAnsi="Arial Narrow"/>
        </w:rPr>
        <w:t xml:space="preserve">As normas disciplinadoras desta LICITAÇÃO serão interpretadas em favor da ampliação da disputa, respeitada a igualdade de oportunidade entre as LICITANTES, desde que não comprometam o interesse público, a finalidade e a segurança da contratação. </w:t>
      </w:r>
    </w:p>
    <w:p w:rsidR="00083A3D" w:rsidRPr="00083A3D" w:rsidRDefault="00083A3D" w:rsidP="007923F9">
      <w:pPr>
        <w:pStyle w:val="Default"/>
        <w:numPr>
          <w:ilvl w:val="1"/>
          <w:numId w:val="21"/>
        </w:numPr>
        <w:spacing w:line="276" w:lineRule="auto"/>
        <w:ind w:left="0" w:firstLine="0"/>
        <w:jc w:val="both"/>
        <w:rPr>
          <w:rFonts w:ascii="Arial Narrow" w:hAnsi="Arial Narrow"/>
        </w:rPr>
      </w:pPr>
      <w:r w:rsidRPr="00083A3D">
        <w:rPr>
          <w:rFonts w:ascii="Arial Narrow" w:hAnsi="Arial Narrow"/>
        </w:rPr>
        <w:t xml:space="preserve">Toda a documentação fornecida pelo PODER CONCEDENTE às LICITANTES somente poderá ser utilizada por estas para apresentação de suas PROPOSTA DE VALOR DA OUTORGA VARIÁVEL, sendo vedada a sua reprodução, divulgação e utilização, total ou parcial, para quaisquer outros fins que não os expressos nesta LICITAÇÃO, sob pena de responder pelo uso indevido destes documentos. </w:t>
      </w:r>
    </w:p>
    <w:p w:rsidR="00083A3D" w:rsidRPr="00083A3D" w:rsidRDefault="00083A3D" w:rsidP="007923F9">
      <w:pPr>
        <w:pStyle w:val="Default"/>
        <w:numPr>
          <w:ilvl w:val="1"/>
          <w:numId w:val="21"/>
        </w:numPr>
        <w:spacing w:line="276" w:lineRule="auto"/>
        <w:ind w:left="0" w:firstLine="0"/>
        <w:jc w:val="both"/>
        <w:rPr>
          <w:rFonts w:ascii="Arial Narrow" w:hAnsi="Arial Narrow"/>
        </w:rPr>
      </w:pPr>
      <w:r w:rsidRPr="00083A3D">
        <w:rPr>
          <w:rFonts w:ascii="Arial Narrow" w:hAnsi="Arial Narrow"/>
        </w:rPr>
        <w:t xml:space="preserve">O PODER CONCEDENTE poderá a qualquer tempo revogar, adiar ou mesmo anular esta LICITAÇÃO, nos termos da Lei Federal nº 14.133/2021, sem que caiba direito à indenização ou ao reembolso de despesa a qualquer título. </w:t>
      </w:r>
    </w:p>
    <w:p w:rsidR="00083A3D" w:rsidRPr="00083A3D" w:rsidRDefault="00083A3D" w:rsidP="007923F9">
      <w:pPr>
        <w:pStyle w:val="Default"/>
        <w:numPr>
          <w:ilvl w:val="1"/>
          <w:numId w:val="21"/>
        </w:numPr>
        <w:spacing w:line="276" w:lineRule="auto"/>
        <w:ind w:left="0" w:firstLine="0"/>
        <w:jc w:val="both"/>
        <w:rPr>
          <w:rFonts w:ascii="Arial Narrow" w:hAnsi="Arial Narrow"/>
        </w:rPr>
      </w:pPr>
      <w:r w:rsidRPr="00083A3D">
        <w:rPr>
          <w:rFonts w:ascii="Arial Narrow" w:hAnsi="Arial Narrow"/>
        </w:rPr>
        <w:t>A nulidade da LICITAÇÃO implica a nulidade do CONTRATO, caso este já tenha sido assinado, sendo o eventual direito à indenização da CONCESSIONÁRIA regulado nos termos do CONTRATO.</w:t>
      </w:r>
    </w:p>
    <w:p w:rsidR="00083A3D" w:rsidRPr="00083A3D" w:rsidRDefault="00083A3D" w:rsidP="007923F9">
      <w:pPr>
        <w:pStyle w:val="Default"/>
        <w:numPr>
          <w:ilvl w:val="1"/>
          <w:numId w:val="21"/>
        </w:numPr>
        <w:spacing w:line="276" w:lineRule="auto"/>
        <w:ind w:left="0" w:firstLine="0"/>
        <w:jc w:val="both"/>
        <w:rPr>
          <w:rFonts w:ascii="Arial Narrow" w:hAnsi="Arial Narrow"/>
        </w:rPr>
      </w:pPr>
      <w:r w:rsidRPr="00083A3D">
        <w:rPr>
          <w:rFonts w:ascii="Arial Narrow" w:hAnsi="Arial Narrow"/>
        </w:rPr>
        <w:t>No interesse do PODER CONCEDENTE, sem que caiba aos participantes qualquer reclamação ou indenização, poderá ser:</w:t>
      </w:r>
    </w:p>
    <w:p w:rsidR="00083A3D" w:rsidRPr="00083A3D" w:rsidRDefault="00083A3D" w:rsidP="007923F9">
      <w:pPr>
        <w:pStyle w:val="Default"/>
        <w:numPr>
          <w:ilvl w:val="2"/>
          <w:numId w:val="21"/>
        </w:numPr>
        <w:tabs>
          <w:tab w:val="left" w:pos="2268"/>
        </w:tabs>
        <w:spacing w:line="276" w:lineRule="auto"/>
        <w:ind w:left="1418" w:firstLine="0"/>
        <w:jc w:val="both"/>
        <w:rPr>
          <w:rFonts w:ascii="Arial Narrow" w:hAnsi="Arial Narrow"/>
        </w:rPr>
      </w:pPr>
      <w:r w:rsidRPr="00083A3D">
        <w:rPr>
          <w:rFonts w:ascii="Arial Narrow" w:hAnsi="Arial Narrow"/>
        </w:rPr>
        <w:t xml:space="preserve">Adiada a SESSÃO PÚBLICA DE CONCORRÊNCIA; e/ou </w:t>
      </w:r>
    </w:p>
    <w:p w:rsidR="00083A3D" w:rsidRPr="00083A3D" w:rsidRDefault="00083A3D" w:rsidP="007923F9">
      <w:pPr>
        <w:pStyle w:val="Default"/>
        <w:numPr>
          <w:ilvl w:val="2"/>
          <w:numId w:val="21"/>
        </w:numPr>
        <w:tabs>
          <w:tab w:val="left" w:pos="2268"/>
        </w:tabs>
        <w:spacing w:line="276" w:lineRule="auto"/>
        <w:ind w:left="1418" w:firstLine="0"/>
        <w:jc w:val="both"/>
        <w:rPr>
          <w:rFonts w:ascii="Arial Narrow" w:hAnsi="Arial Narrow"/>
        </w:rPr>
      </w:pPr>
      <w:r w:rsidRPr="00083A3D">
        <w:rPr>
          <w:rFonts w:ascii="Arial Narrow" w:hAnsi="Arial Narrow"/>
        </w:rPr>
        <w:t xml:space="preserve">Alterado o EDITAL, com fixação de novo prazo, nos termos da legislação específica, para a realização da LICITAÇÃO; e/ou </w:t>
      </w:r>
    </w:p>
    <w:p w:rsidR="00083A3D" w:rsidRPr="00083A3D" w:rsidRDefault="00083A3D" w:rsidP="007923F9">
      <w:pPr>
        <w:pStyle w:val="Default"/>
        <w:numPr>
          <w:ilvl w:val="2"/>
          <w:numId w:val="21"/>
        </w:numPr>
        <w:tabs>
          <w:tab w:val="left" w:pos="2268"/>
        </w:tabs>
        <w:spacing w:line="276" w:lineRule="auto"/>
        <w:ind w:left="1418" w:firstLine="0"/>
        <w:jc w:val="both"/>
        <w:rPr>
          <w:rFonts w:ascii="Arial Narrow" w:hAnsi="Arial Narrow"/>
        </w:rPr>
      </w:pPr>
      <w:r w:rsidRPr="00083A3D">
        <w:rPr>
          <w:rFonts w:ascii="Arial Narrow" w:hAnsi="Arial Narrow"/>
        </w:rPr>
        <w:t xml:space="preserve">Suspensa a SESSÃO PÚBLICA DE CONCORRÊNCIA, caso a COMISSÃO PERMANENTE DE LICITAÇÃO entenda pertinente para que se possa proceder a uma avaliação mais detida e minuciosa de todos os documentos recebidos, divulgando-se o resultado da análise no chat do sítio eletrônico https://www.compra.gov, e realizando-se, se pertinente, nova SESSÃO PÚBLICA para continuidade do certame. </w:t>
      </w:r>
    </w:p>
    <w:p w:rsidR="00083A3D" w:rsidRPr="00083A3D" w:rsidRDefault="00083A3D" w:rsidP="00083A3D">
      <w:pPr>
        <w:pStyle w:val="Default"/>
        <w:tabs>
          <w:tab w:val="left" w:pos="2268"/>
        </w:tabs>
        <w:spacing w:line="276" w:lineRule="auto"/>
        <w:ind w:left="1418"/>
        <w:jc w:val="both"/>
        <w:rPr>
          <w:rFonts w:ascii="Arial Narrow" w:hAnsi="Arial Narrow"/>
        </w:rPr>
      </w:pPr>
    </w:p>
    <w:p w:rsidR="00083A3D" w:rsidRPr="00083A3D" w:rsidRDefault="00083A3D" w:rsidP="007923F9">
      <w:pPr>
        <w:pStyle w:val="Default"/>
        <w:numPr>
          <w:ilvl w:val="1"/>
          <w:numId w:val="21"/>
        </w:numPr>
        <w:spacing w:line="276" w:lineRule="auto"/>
        <w:ind w:left="0" w:firstLine="0"/>
        <w:jc w:val="both"/>
        <w:rPr>
          <w:rFonts w:ascii="Arial Narrow" w:hAnsi="Arial Narrow"/>
        </w:rPr>
      </w:pPr>
      <w:r w:rsidRPr="00083A3D">
        <w:rPr>
          <w:rFonts w:ascii="Arial Narrow" w:hAnsi="Arial Narrow"/>
        </w:rPr>
        <w:lastRenderedPageBreak/>
        <w:t xml:space="preserve">A qualquer tempo, a COMISSÃO PERMANENTE DE LICITAÇÃO poderá, de acordo com a fase da LICITAÇÃO, desclassificar ou inabilitar a LICITANTE, sem que a esta caiba direito a indenização ou reembolso de despesa a qualquer título, na hipótese de vir a tomar conhecimento de fato ou circunstância comprovada que desabone sua idoneidade, mediante a declaração de inidoneidade, ou quando restar demonstrada a perda superveniente de alguma das condições de participação na LICITAÇÃO ou de qualquer CONDIÇÃO DE HABILITAÇÃO. </w:t>
      </w:r>
    </w:p>
    <w:p w:rsidR="00083A3D" w:rsidRPr="00083A3D" w:rsidRDefault="00083A3D" w:rsidP="007923F9">
      <w:pPr>
        <w:pStyle w:val="Default"/>
        <w:numPr>
          <w:ilvl w:val="1"/>
          <w:numId w:val="21"/>
        </w:numPr>
        <w:spacing w:line="276" w:lineRule="auto"/>
        <w:ind w:left="0" w:firstLine="0"/>
        <w:jc w:val="both"/>
        <w:rPr>
          <w:rFonts w:ascii="Arial Narrow" w:hAnsi="Arial Narrow"/>
        </w:rPr>
      </w:pPr>
      <w:r w:rsidRPr="00083A3D">
        <w:rPr>
          <w:rFonts w:ascii="Arial Narrow" w:hAnsi="Arial Narrow"/>
        </w:rPr>
        <w:t xml:space="preserve">As LICITANTES se obrigam a comunicar ao PODER CONCEDENTE, a qualquer tempo, qualquer fato ou circunstância superveniente que seja impeditivo das CONDIÇÕES DE HABILITAÇÃO ou classificação, ou que represente violação às condições de participação previstas no EDITAL, imediatamente após sua ocorrência. </w:t>
      </w:r>
    </w:p>
    <w:p w:rsidR="00083A3D" w:rsidRPr="00083A3D" w:rsidRDefault="00083A3D" w:rsidP="007923F9">
      <w:pPr>
        <w:pStyle w:val="Default"/>
        <w:numPr>
          <w:ilvl w:val="1"/>
          <w:numId w:val="21"/>
        </w:numPr>
        <w:spacing w:line="276" w:lineRule="auto"/>
        <w:ind w:left="0" w:firstLine="0"/>
        <w:jc w:val="both"/>
        <w:rPr>
          <w:rFonts w:ascii="Arial Narrow" w:hAnsi="Arial Narrow"/>
        </w:rPr>
      </w:pPr>
      <w:r w:rsidRPr="00083A3D">
        <w:rPr>
          <w:rFonts w:ascii="Arial Narrow" w:hAnsi="Arial Narrow"/>
        </w:rPr>
        <w:t>Para dirimir quaisquer questões decorrentes da LICITAÇÃO, não resolvidas na esfera administrativa, será competente o Foro da Comarca da São Luis do Quitunde.</w:t>
      </w:r>
    </w:p>
    <w:p w:rsidR="00083A3D" w:rsidRPr="00083A3D" w:rsidRDefault="00083A3D" w:rsidP="00083A3D">
      <w:pPr>
        <w:pStyle w:val="Default"/>
        <w:spacing w:line="276" w:lineRule="auto"/>
        <w:jc w:val="both"/>
        <w:rPr>
          <w:rFonts w:ascii="Arial Narrow" w:hAnsi="Arial Narrow"/>
        </w:rPr>
      </w:pPr>
    </w:p>
    <w:p w:rsidR="00083A3D" w:rsidRPr="00083A3D" w:rsidRDefault="00083A3D" w:rsidP="00083A3D">
      <w:pPr>
        <w:pStyle w:val="Default"/>
        <w:spacing w:line="276" w:lineRule="auto"/>
        <w:jc w:val="both"/>
        <w:rPr>
          <w:rFonts w:ascii="Arial Narrow" w:hAnsi="Arial Narrow"/>
        </w:rPr>
      </w:pPr>
    </w:p>
    <w:p w:rsidR="00083A3D" w:rsidRPr="00083A3D" w:rsidRDefault="00DD3D35" w:rsidP="00DD3D35">
      <w:pPr>
        <w:pStyle w:val="Default"/>
        <w:spacing w:line="276" w:lineRule="auto"/>
        <w:rPr>
          <w:rFonts w:ascii="Arial Narrow" w:hAnsi="Arial Narrow"/>
        </w:rPr>
      </w:pPr>
      <w:r>
        <w:rPr>
          <w:rFonts w:ascii="Arial Narrow" w:hAnsi="Arial Narrow"/>
        </w:rPr>
        <w:t>São Luís do Quitunde</w:t>
      </w:r>
      <w:r w:rsidR="00D61E3D">
        <w:rPr>
          <w:rFonts w:ascii="Arial Narrow" w:hAnsi="Arial Narrow"/>
        </w:rPr>
        <w:t>/AL</w:t>
      </w:r>
      <w:r w:rsidR="00083A3D" w:rsidRPr="00083A3D">
        <w:rPr>
          <w:rFonts w:ascii="Arial Narrow" w:hAnsi="Arial Narrow"/>
        </w:rPr>
        <w:t xml:space="preserve">, </w:t>
      </w:r>
      <w:r>
        <w:rPr>
          <w:rFonts w:ascii="Arial Narrow" w:hAnsi="Arial Narrow"/>
        </w:rPr>
        <w:t>12</w:t>
      </w:r>
      <w:r w:rsidR="00083A3D" w:rsidRPr="00083A3D">
        <w:rPr>
          <w:rFonts w:ascii="Arial Narrow" w:hAnsi="Arial Narrow"/>
        </w:rPr>
        <w:t xml:space="preserve"> de </w:t>
      </w:r>
      <w:r>
        <w:rPr>
          <w:rFonts w:ascii="Arial Narrow" w:hAnsi="Arial Narrow"/>
        </w:rPr>
        <w:t>Novembro</w:t>
      </w:r>
      <w:r w:rsidR="00083A3D" w:rsidRPr="00083A3D">
        <w:rPr>
          <w:rFonts w:ascii="Arial Narrow" w:hAnsi="Arial Narrow"/>
        </w:rPr>
        <w:t xml:space="preserve"> de 2025</w:t>
      </w:r>
    </w:p>
    <w:p w:rsidR="00083A3D" w:rsidRPr="00083A3D" w:rsidRDefault="00083A3D" w:rsidP="00083A3D">
      <w:pPr>
        <w:pStyle w:val="Default"/>
        <w:spacing w:line="276" w:lineRule="auto"/>
        <w:jc w:val="right"/>
        <w:rPr>
          <w:rFonts w:ascii="Arial Narrow" w:hAnsi="Arial Narrow"/>
        </w:rPr>
      </w:pPr>
    </w:p>
    <w:p w:rsidR="00083A3D" w:rsidRPr="00083A3D" w:rsidRDefault="00083A3D" w:rsidP="00083A3D">
      <w:pPr>
        <w:pStyle w:val="Default"/>
        <w:spacing w:line="276" w:lineRule="auto"/>
        <w:jc w:val="right"/>
        <w:rPr>
          <w:rFonts w:ascii="Arial Narrow" w:hAnsi="Arial Narrow"/>
        </w:rPr>
      </w:pPr>
    </w:p>
    <w:p w:rsidR="007B2C1A" w:rsidRDefault="007B2C1A" w:rsidP="000F19BA">
      <w:pPr>
        <w:rPr>
          <w:rFonts w:ascii="Arial Narrow" w:hAnsi="Arial Narrow"/>
        </w:rPr>
      </w:pPr>
    </w:p>
    <w:p w:rsidR="00AA2ACF" w:rsidRDefault="00D61E3D" w:rsidP="00D61E3D">
      <w:pPr>
        <w:jc w:val="center"/>
        <w:rPr>
          <w:rFonts w:ascii="Arial Narrow" w:hAnsi="Arial Narrow"/>
        </w:rPr>
      </w:pPr>
      <w:r>
        <w:rPr>
          <w:rFonts w:ascii="Arial Narrow" w:hAnsi="Arial Narrow"/>
        </w:rPr>
        <w:t>_______________________________________</w:t>
      </w:r>
    </w:p>
    <w:p w:rsidR="00AA2ACF" w:rsidRDefault="00D61E3D" w:rsidP="00D61E3D">
      <w:pPr>
        <w:jc w:val="center"/>
        <w:rPr>
          <w:rFonts w:ascii="Arial Narrow" w:hAnsi="Arial Narrow"/>
        </w:rPr>
      </w:pPr>
      <w:r>
        <w:rPr>
          <w:rFonts w:ascii="Arial Narrow" w:hAnsi="Arial Narrow"/>
        </w:rPr>
        <w:t>Ivanilda Santos da Silva</w:t>
      </w:r>
      <w:r>
        <w:rPr>
          <w:rFonts w:ascii="Arial Narrow" w:hAnsi="Arial Narrow"/>
        </w:rPr>
        <w:br/>
        <w:t>Secretária Municipal de Finanças</w:t>
      </w:r>
    </w:p>
    <w:p w:rsidR="00D61E3D" w:rsidRDefault="00D61E3D" w:rsidP="000F19BA">
      <w:pPr>
        <w:rPr>
          <w:rFonts w:ascii="Arial Narrow" w:hAnsi="Arial Narrow"/>
        </w:rPr>
      </w:pPr>
    </w:p>
    <w:p w:rsidR="00D61E3D" w:rsidRDefault="00D61E3D" w:rsidP="000F19BA">
      <w:pPr>
        <w:rPr>
          <w:rFonts w:ascii="Arial Narrow" w:hAnsi="Arial Narrow"/>
        </w:rPr>
      </w:pPr>
    </w:p>
    <w:p w:rsidR="00D61E3D" w:rsidRDefault="00D61E3D" w:rsidP="000F19BA">
      <w:pPr>
        <w:rPr>
          <w:rFonts w:ascii="Arial Narrow" w:hAnsi="Arial Narrow"/>
        </w:rPr>
      </w:pPr>
    </w:p>
    <w:p w:rsidR="00D61E3D" w:rsidRDefault="00D61E3D" w:rsidP="000F19BA">
      <w:pPr>
        <w:rPr>
          <w:rFonts w:ascii="Arial Narrow" w:hAnsi="Arial Narrow"/>
        </w:rPr>
      </w:pPr>
    </w:p>
    <w:p w:rsidR="00D61E3D" w:rsidRDefault="00D61E3D" w:rsidP="000F19BA">
      <w:pPr>
        <w:rPr>
          <w:rFonts w:ascii="Arial Narrow" w:hAnsi="Arial Narrow"/>
        </w:rPr>
      </w:pPr>
    </w:p>
    <w:p w:rsidR="00D61E3D" w:rsidRDefault="00D61E3D" w:rsidP="000F19BA">
      <w:pPr>
        <w:rPr>
          <w:rFonts w:ascii="Arial Narrow" w:hAnsi="Arial Narrow"/>
        </w:rPr>
      </w:pPr>
    </w:p>
    <w:p w:rsidR="00D61E3D" w:rsidRDefault="00D61E3D" w:rsidP="000F19BA">
      <w:pPr>
        <w:rPr>
          <w:rFonts w:ascii="Arial Narrow" w:hAnsi="Arial Narrow"/>
        </w:rPr>
      </w:pPr>
    </w:p>
    <w:p w:rsidR="00D61E3D" w:rsidRDefault="00D61E3D" w:rsidP="000F19BA">
      <w:pPr>
        <w:rPr>
          <w:rFonts w:ascii="Arial Narrow" w:hAnsi="Arial Narrow"/>
        </w:rPr>
      </w:pPr>
    </w:p>
    <w:p w:rsidR="00D61E3D" w:rsidRDefault="00D61E3D" w:rsidP="000F19BA">
      <w:pPr>
        <w:rPr>
          <w:rFonts w:ascii="Arial Narrow" w:hAnsi="Arial Narrow"/>
        </w:rPr>
      </w:pPr>
    </w:p>
    <w:p w:rsidR="00D61E3D" w:rsidRDefault="00D61E3D" w:rsidP="000F19BA">
      <w:pPr>
        <w:rPr>
          <w:rFonts w:ascii="Arial Narrow" w:hAnsi="Arial Narrow"/>
        </w:rPr>
      </w:pPr>
    </w:p>
    <w:p w:rsidR="00D61E3D" w:rsidRDefault="00D61E3D" w:rsidP="000F19BA">
      <w:pPr>
        <w:rPr>
          <w:rFonts w:ascii="Arial Narrow" w:hAnsi="Arial Narrow"/>
        </w:rPr>
      </w:pPr>
    </w:p>
    <w:p w:rsidR="00D61E3D" w:rsidRDefault="00D61E3D" w:rsidP="000F19BA">
      <w:pPr>
        <w:rPr>
          <w:rFonts w:ascii="Arial Narrow" w:hAnsi="Arial Narrow"/>
        </w:rPr>
      </w:pPr>
    </w:p>
    <w:p w:rsidR="00D61E3D" w:rsidRDefault="00D61E3D" w:rsidP="000F19BA">
      <w:pPr>
        <w:rPr>
          <w:rFonts w:ascii="Arial Narrow" w:hAnsi="Arial Narrow"/>
        </w:rPr>
      </w:pPr>
    </w:p>
    <w:p w:rsidR="00D61E3D" w:rsidRDefault="00D61E3D" w:rsidP="000F19BA">
      <w:pPr>
        <w:rPr>
          <w:rFonts w:ascii="Arial Narrow" w:hAnsi="Arial Narrow"/>
        </w:rPr>
      </w:pPr>
    </w:p>
    <w:p w:rsidR="00D61E3D" w:rsidRDefault="00D61E3D" w:rsidP="000F19BA">
      <w:pPr>
        <w:rPr>
          <w:rFonts w:ascii="Arial Narrow" w:hAnsi="Arial Narrow"/>
        </w:rPr>
      </w:pPr>
    </w:p>
    <w:p w:rsidR="00E918F8" w:rsidRDefault="00E918F8" w:rsidP="000F19BA">
      <w:pPr>
        <w:rPr>
          <w:rFonts w:ascii="Arial Narrow" w:hAnsi="Arial Narrow"/>
        </w:rPr>
      </w:pPr>
    </w:p>
    <w:p w:rsidR="00E918F8" w:rsidRDefault="00E918F8" w:rsidP="000F19BA">
      <w:pPr>
        <w:rPr>
          <w:rFonts w:ascii="Arial Narrow" w:hAnsi="Arial Narrow"/>
        </w:rPr>
      </w:pPr>
    </w:p>
    <w:p w:rsidR="00E918F8" w:rsidRDefault="00E918F8" w:rsidP="000F19BA">
      <w:pPr>
        <w:rPr>
          <w:rFonts w:ascii="Arial Narrow" w:hAnsi="Arial Narrow"/>
        </w:rPr>
      </w:pPr>
    </w:p>
    <w:p w:rsidR="00E918F8" w:rsidRDefault="00E918F8" w:rsidP="000F19BA">
      <w:pPr>
        <w:rPr>
          <w:rFonts w:ascii="Arial Narrow" w:hAnsi="Arial Narrow"/>
        </w:rPr>
      </w:pPr>
    </w:p>
    <w:p w:rsidR="00E918F8" w:rsidRPr="00B22DE4" w:rsidRDefault="00E918F8" w:rsidP="00E918F8">
      <w:pPr>
        <w:spacing w:line="276" w:lineRule="auto"/>
        <w:jc w:val="center"/>
        <w:rPr>
          <w:b/>
          <w:bCs/>
          <w:szCs w:val="24"/>
        </w:rPr>
      </w:pPr>
      <w:r w:rsidRPr="00B22DE4">
        <w:rPr>
          <w:b/>
          <w:bCs/>
          <w:szCs w:val="24"/>
        </w:rPr>
        <w:lastRenderedPageBreak/>
        <w:t>TERMO DE REFERÊNCIA</w:t>
      </w:r>
    </w:p>
    <w:p w:rsidR="00E918F8" w:rsidRPr="00B22DE4" w:rsidRDefault="00E918F8" w:rsidP="00E918F8">
      <w:pPr>
        <w:spacing w:line="276" w:lineRule="auto"/>
        <w:jc w:val="both"/>
        <w:rPr>
          <w:szCs w:val="24"/>
        </w:rPr>
      </w:pPr>
    </w:p>
    <w:p w:rsidR="00E918F8" w:rsidRPr="00B22DE4" w:rsidRDefault="00E918F8" w:rsidP="00E918F8">
      <w:pPr>
        <w:pStyle w:val="PargrafodaLista"/>
        <w:tabs>
          <w:tab w:val="left" w:pos="284"/>
        </w:tabs>
        <w:suppressAutoHyphens w:val="0"/>
        <w:spacing w:line="276" w:lineRule="auto"/>
        <w:ind w:left="0"/>
        <w:contextualSpacing/>
        <w:jc w:val="both"/>
        <w:rPr>
          <w:rFonts w:ascii="Times New Roman" w:hAnsi="Times New Roman"/>
          <w:sz w:val="24"/>
          <w:szCs w:val="24"/>
        </w:rPr>
      </w:pPr>
      <w:r w:rsidRPr="00B22DE4">
        <w:rPr>
          <w:rFonts w:ascii="Times New Roman" w:hAnsi="Times New Roman"/>
          <w:b/>
          <w:bCs/>
          <w:sz w:val="24"/>
          <w:szCs w:val="24"/>
        </w:rPr>
        <w:t>OBJETO</w:t>
      </w:r>
    </w:p>
    <w:p w:rsidR="00E918F8" w:rsidRPr="00B22DE4" w:rsidRDefault="00E918F8" w:rsidP="00E918F8">
      <w:pPr>
        <w:spacing w:line="276" w:lineRule="auto"/>
        <w:jc w:val="both"/>
        <w:rPr>
          <w:szCs w:val="24"/>
        </w:rPr>
      </w:pPr>
    </w:p>
    <w:p w:rsidR="00E918F8" w:rsidRPr="00B22DE4" w:rsidRDefault="00E918F8" w:rsidP="00E918F8">
      <w:pPr>
        <w:pStyle w:val="PargrafodaLista"/>
        <w:numPr>
          <w:ilvl w:val="1"/>
          <w:numId w:val="0"/>
        </w:numPr>
        <w:suppressAutoHyphens w:val="0"/>
        <w:spacing w:line="276" w:lineRule="auto"/>
        <w:contextualSpacing/>
        <w:jc w:val="both"/>
        <w:rPr>
          <w:rFonts w:ascii="Times New Roman" w:hAnsi="Times New Roman"/>
          <w:sz w:val="24"/>
          <w:szCs w:val="24"/>
        </w:rPr>
      </w:pPr>
      <w:r w:rsidRPr="00B22DE4">
        <w:rPr>
          <w:rFonts w:ascii="Times New Roman" w:hAnsi="Times New Roman"/>
          <w:sz w:val="24"/>
          <w:szCs w:val="24"/>
        </w:rPr>
        <w:t>Contratação de empresa para exploração, implantação e operação de serviços de loteria municipal, incluindo a gestão integrada de apostas em plataformas físicas e digitais. O projeto abrange todas as modalidades autorizadas, com foco em jogos de prognósticos numéricos, instantâneos e apostas esportivas de quota fixa.</w:t>
      </w:r>
    </w:p>
    <w:p w:rsidR="00E918F8" w:rsidRPr="00B22DE4" w:rsidRDefault="00E918F8" w:rsidP="00E918F8">
      <w:pPr>
        <w:pStyle w:val="PargrafodaLista"/>
        <w:spacing w:line="276" w:lineRule="auto"/>
        <w:ind w:left="0"/>
        <w:jc w:val="both"/>
        <w:rPr>
          <w:rFonts w:ascii="Times New Roman" w:hAnsi="Times New Roman"/>
          <w:sz w:val="24"/>
          <w:szCs w:val="24"/>
        </w:rPr>
      </w:pPr>
    </w:p>
    <w:p w:rsidR="00E918F8" w:rsidRPr="00B22DE4" w:rsidRDefault="00E918F8" w:rsidP="00E918F8">
      <w:pPr>
        <w:pStyle w:val="PargrafodaLista"/>
        <w:spacing w:line="276" w:lineRule="auto"/>
        <w:ind w:left="0"/>
        <w:jc w:val="both"/>
        <w:rPr>
          <w:rFonts w:ascii="Times New Roman" w:hAnsi="Times New Roman"/>
          <w:sz w:val="24"/>
          <w:szCs w:val="24"/>
        </w:rPr>
      </w:pPr>
    </w:p>
    <w:p w:rsidR="00E918F8" w:rsidRPr="00B22DE4" w:rsidRDefault="00E918F8" w:rsidP="00E918F8">
      <w:pPr>
        <w:pStyle w:val="PargrafodaLista"/>
        <w:suppressAutoHyphens w:val="0"/>
        <w:spacing w:line="276" w:lineRule="auto"/>
        <w:ind w:left="0"/>
        <w:contextualSpacing/>
        <w:jc w:val="both"/>
        <w:rPr>
          <w:rFonts w:ascii="Times New Roman" w:hAnsi="Times New Roman"/>
          <w:b/>
          <w:bCs/>
          <w:sz w:val="24"/>
          <w:szCs w:val="24"/>
        </w:rPr>
      </w:pPr>
      <w:r w:rsidRPr="00B22DE4">
        <w:rPr>
          <w:rFonts w:ascii="Times New Roman" w:hAnsi="Times New Roman"/>
          <w:b/>
          <w:bCs/>
          <w:sz w:val="24"/>
          <w:szCs w:val="24"/>
        </w:rPr>
        <w:t>ESPECIFICAÇÃO DO OBJETO</w:t>
      </w:r>
    </w:p>
    <w:p w:rsidR="00E918F8" w:rsidRPr="00B22DE4" w:rsidRDefault="00E918F8" w:rsidP="00E918F8">
      <w:pPr>
        <w:pStyle w:val="PargrafodaLista"/>
        <w:spacing w:line="276" w:lineRule="auto"/>
        <w:ind w:left="0"/>
        <w:jc w:val="both"/>
        <w:rPr>
          <w:rFonts w:ascii="Times New Roman" w:hAnsi="Times New Roman"/>
          <w:b/>
          <w:bCs/>
          <w:sz w:val="24"/>
          <w:szCs w:val="24"/>
        </w:rPr>
      </w:pPr>
    </w:p>
    <w:p w:rsidR="00E918F8" w:rsidRPr="00B22DE4" w:rsidRDefault="00E918F8" w:rsidP="00E918F8">
      <w:pPr>
        <w:pStyle w:val="PargrafodaLista"/>
        <w:numPr>
          <w:ilvl w:val="1"/>
          <w:numId w:val="0"/>
        </w:numPr>
        <w:suppressAutoHyphens w:val="0"/>
        <w:spacing w:line="276" w:lineRule="auto"/>
        <w:contextualSpacing/>
        <w:jc w:val="both"/>
        <w:rPr>
          <w:rFonts w:ascii="Times New Roman" w:hAnsi="Times New Roman"/>
          <w:sz w:val="24"/>
          <w:szCs w:val="24"/>
        </w:rPr>
      </w:pPr>
      <w:r w:rsidRPr="00B22DE4">
        <w:rPr>
          <w:rFonts w:ascii="Times New Roman" w:hAnsi="Times New Roman"/>
          <w:color w:val="000000"/>
          <w:sz w:val="24"/>
          <w:szCs w:val="24"/>
        </w:rPr>
        <w:t>O objeto desse certame engloba as seguintes ações de responsabilidade exclusiva da Concessionária, as quais servirão também para análise da pertinência da atividade da empresa, para fins de habilitação jurídica.</w:t>
      </w:r>
    </w:p>
    <w:p w:rsidR="00E918F8" w:rsidRPr="00B22DE4" w:rsidRDefault="00E918F8" w:rsidP="00E918F8">
      <w:pPr>
        <w:pStyle w:val="PargrafodaLista"/>
        <w:spacing w:line="276" w:lineRule="auto"/>
        <w:ind w:left="0"/>
        <w:jc w:val="both"/>
        <w:rPr>
          <w:rFonts w:ascii="Times New Roman" w:hAnsi="Times New Roman"/>
          <w:sz w:val="24"/>
          <w:szCs w:val="24"/>
        </w:rPr>
      </w:pPr>
    </w:p>
    <w:p w:rsidR="00E918F8" w:rsidRPr="00B22DE4" w:rsidRDefault="00E918F8" w:rsidP="00E918F8">
      <w:pPr>
        <w:pStyle w:val="Nivel2"/>
        <w:numPr>
          <w:ilvl w:val="2"/>
          <w:numId w:val="0"/>
        </w:numPr>
        <w:ind w:left="720" w:hanging="720"/>
        <w:rPr>
          <w:rFonts w:ascii="Times New Roman" w:hAnsi="Times New Roman" w:cs="Times New Roman"/>
          <w:color w:val="auto"/>
          <w:sz w:val="24"/>
          <w:szCs w:val="24"/>
        </w:rPr>
      </w:pPr>
      <w:r w:rsidRPr="00B22DE4">
        <w:rPr>
          <w:rFonts w:ascii="Times New Roman" w:hAnsi="Times New Roman" w:cs="Times New Roman"/>
          <w:sz w:val="24"/>
          <w:szCs w:val="24"/>
        </w:rPr>
        <w:t xml:space="preserve">Elaboração de planos de jogos de acordo com a legislação aplicável; </w:t>
      </w:r>
    </w:p>
    <w:p w:rsidR="00E918F8" w:rsidRPr="00B22DE4" w:rsidRDefault="00E918F8" w:rsidP="00E918F8">
      <w:pPr>
        <w:pStyle w:val="Nivel2"/>
        <w:numPr>
          <w:ilvl w:val="2"/>
          <w:numId w:val="0"/>
        </w:numPr>
        <w:ind w:left="720" w:hanging="720"/>
        <w:rPr>
          <w:rFonts w:ascii="Times New Roman" w:hAnsi="Times New Roman" w:cs="Times New Roman"/>
          <w:color w:val="auto"/>
          <w:sz w:val="24"/>
          <w:szCs w:val="24"/>
        </w:rPr>
      </w:pPr>
      <w:r w:rsidRPr="00B22DE4">
        <w:rPr>
          <w:rFonts w:ascii="Times New Roman" w:hAnsi="Times New Roman" w:cs="Times New Roman"/>
          <w:sz w:val="24"/>
          <w:szCs w:val="24"/>
        </w:rPr>
        <w:t xml:space="preserve">A obtenção, a aplicação e a gestão de todos os recursos financeiros necessários à execução do objeto delegado, incluindo hardware e software e suas atualizações durante todo o prazo contratual; </w:t>
      </w:r>
    </w:p>
    <w:p w:rsidR="00E918F8" w:rsidRPr="00B22DE4" w:rsidRDefault="00E918F8" w:rsidP="00E918F8">
      <w:pPr>
        <w:pStyle w:val="Nivel2"/>
        <w:numPr>
          <w:ilvl w:val="2"/>
          <w:numId w:val="0"/>
        </w:numPr>
        <w:ind w:left="720" w:hanging="720"/>
        <w:rPr>
          <w:rFonts w:ascii="Times New Roman" w:hAnsi="Times New Roman" w:cs="Times New Roman"/>
          <w:color w:val="auto"/>
          <w:sz w:val="24"/>
          <w:szCs w:val="24"/>
        </w:rPr>
      </w:pPr>
      <w:r w:rsidRPr="00B22DE4">
        <w:rPr>
          <w:rFonts w:ascii="Times New Roman" w:hAnsi="Times New Roman" w:cs="Times New Roman"/>
          <w:sz w:val="24"/>
          <w:szCs w:val="24"/>
        </w:rPr>
        <w:t xml:space="preserve">A manutenção preventiva e corretiva dos bens integrantes da concessão, de modo a mantê-los em plena operação e capacidade para o cumprimento das disposições do CONTRATO; </w:t>
      </w:r>
    </w:p>
    <w:p w:rsidR="00E918F8" w:rsidRPr="00B22DE4" w:rsidRDefault="00E918F8" w:rsidP="00E918F8">
      <w:pPr>
        <w:pStyle w:val="Nivel2"/>
        <w:numPr>
          <w:ilvl w:val="2"/>
          <w:numId w:val="0"/>
        </w:numPr>
        <w:ind w:left="720" w:hanging="720"/>
        <w:rPr>
          <w:rFonts w:ascii="Times New Roman" w:hAnsi="Times New Roman" w:cs="Times New Roman"/>
          <w:color w:val="auto"/>
          <w:sz w:val="24"/>
          <w:szCs w:val="24"/>
        </w:rPr>
      </w:pPr>
      <w:r w:rsidRPr="00B22DE4">
        <w:rPr>
          <w:rFonts w:ascii="Times New Roman" w:hAnsi="Times New Roman" w:cs="Times New Roman"/>
          <w:sz w:val="24"/>
          <w:szCs w:val="24"/>
        </w:rPr>
        <w:t xml:space="preserve">Estudo de mercado para cada modalidade de jogo lotérico; </w:t>
      </w:r>
    </w:p>
    <w:p w:rsidR="00E918F8" w:rsidRPr="00B22DE4" w:rsidRDefault="00E918F8" w:rsidP="00E918F8">
      <w:pPr>
        <w:pStyle w:val="Nivel2"/>
        <w:numPr>
          <w:ilvl w:val="2"/>
          <w:numId w:val="0"/>
        </w:numPr>
        <w:ind w:left="720" w:hanging="720"/>
        <w:rPr>
          <w:rFonts w:ascii="Times New Roman" w:hAnsi="Times New Roman" w:cs="Times New Roman"/>
          <w:color w:val="auto"/>
          <w:sz w:val="24"/>
          <w:szCs w:val="24"/>
        </w:rPr>
      </w:pPr>
      <w:r w:rsidRPr="00B22DE4">
        <w:rPr>
          <w:rFonts w:ascii="Times New Roman" w:hAnsi="Times New Roman" w:cs="Times New Roman"/>
          <w:sz w:val="24"/>
          <w:szCs w:val="24"/>
        </w:rPr>
        <w:t xml:space="preserve">Pagamento de todos os prêmios existente em cada plano de jogo e recolhimento do respectivo Imposto de Renda Retido na Fonte; </w:t>
      </w:r>
    </w:p>
    <w:p w:rsidR="00E918F8" w:rsidRPr="00B22DE4" w:rsidRDefault="00E918F8" w:rsidP="00E918F8">
      <w:pPr>
        <w:pStyle w:val="Nivel2"/>
        <w:numPr>
          <w:ilvl w:val="2"/>
          <w:numId w:val="0"/>
        </w:numPr>
        <w:ind w:left="720" w:hanging="720"/>
        <w:rPr>
          <w:rFonts w:ascii="Times New Roman" w:hAnsi="Times New Roman" w:cs="Times New Roman"/>
          <w:color w:val="auto"/>
          <w:sz w:val="24"/>
          <w:szCs w:val="24"/>
        </w:rPr>
      </w:pPr>
      <w:r w:rsidRPr="00B22DE4">
        <w:rPr>
          <w:rFonts w:ascii="Times New Roman" w:hAnsi="Times New Roman" w:cs="Times New Roman"/>
          <w:sz w:val="24"/>
          <w:szCs w:val="24"/>
        </w:rPr>
        <w:t xml:space="preserve">Estabelecimento de pontos de venda próprio ou de terceiros; </w:t>
      </w:r>
    </w:p>
    <w:p w:rsidR="00E918F8" w:rsidRPr="00B22DE4" w:rsidRDefault="00E918F8" w:rsidP="00E918F8">
      <w:pPr>
        <w:pStyle w:val="Nivel2"/>
        <w:numPr>
          <w:ilvl w:val="2"/>
          <w:numId w:val="0"/>
        </w:numPr>
        <w:ind w:left="720" w:hanging="720"/>
        <w:rPr>
          <w:rFonts w:ascii="Times New Roman" w:hAnsi="Times New Roman" w:cs="Times New Roman"/>
          <w:color w:val="auto"/>
          <w:sz w:val="24"/>
          <w:szCs w:val="24"/>
        </w:rPr>
      </w:pPr>
      <w:r w:rsidRPr="00B22DE4">
        <w:rPr>
          <w:rFonts w:ascii="Times New Roman" w:hAnsi="Times New Roman" w:cs="Times New Roman"/>
          <w:sz w:val="24"/>
          <w:szCs w:val="24"/>
        </w:rPr>
        <w:t xml:space="preserve">Realização de sorteios seguros e confiáveis; </w:t>
      </w:r>
    </w:p>
    <w:p w:rsidR="00E918F8" w:rsidRPr="00B22DE4" w:rsidRDefault="00E918F8" w:rsidP="00E918F8">
      <w:pPr>
        <w:pStyle w:val="Nivel2"/>
        <w:numPr>
          <w:ilvl w:val="2"/>
          <w:numId w:val="0"/>
        </w:numPr>
        <w:ind w:left="720" w:hanging="720"/>
        <w:rPr>
          <w:rFonts w:ascii="Times New Roman" w:hAnsi="Times New Roman" w:cs="Times New Roman"/>
          <w:color w:val="auto"/>
          <w:sz w:val="24"/>
          <w:szCs w:val="24"/>
        </w:rPr>
      </w:pPr>
      <w:r w:rsidRPr="00B22DE4">
        <w:rPr>
          <w:rFonts w:ascii="Times New Roman" w:hAnsi="Times New Roman" w:cs="Times New Roman"/>
          <w:sz w:val="24"/>
          <w:szCs w:val="24"/>
        </w:rPr>
        <w:t xml:space="preserve">Fixação de cotações atrativas para o público da aposta de quota fixa; </w:t>
      </w:r>
    </w:p>
    <w:p w:rsidR="00E918F8" w:rsidRPr="00B22DE4" w:rsidRDefault="00E918F8" w:rsidP="00E918F8">
      <w:pPr>
        <w:pStyle w:val="Nivel2"/>
        <w:numPr>
          <w:ilvl w:val="2"/>
          <w:numId w:val="0"/>
        </w:numPr>
        <w:ind w:left="720" w:hanging="720"/>
        <w:rPr>
          <w:rFonts w:ascii="Times New Roman" w:hAnsi="Times New Roman" w:cs="Times New Roman"/>
          <w:color w:val="auto"/>
          <w:sz w:val="24"/>
          <w:szCs w:val="24"/>
        </w:rPr>
      </w:pPr>
      <w:r w:rsidRPr="00B22DE4">
        <w:rPr>
          <w:rFonts w:ascii="Times New Roman" w:hAnsi="Times New Roman" w:cs="Times New Roman"/>
          <w:sz w:val="24"/>
          <w:szCs w:val="24"/>
        </w:rPr>
        <w:t xml:space="preserve">Criação e desenvolvimento de campanha de marketing; </w:t>
      </w:r>
    </w:p>
    <w:p w:rsidR="00E918F8" w:rsidRPr="00B22DE4" w:rsidRDefault="00E918F8" w:rsidP="00E918F8">
      <w:pPr>
        <w:pStyle w:val="Nivel2"/>
        <w:numPr>
          <w:ilvl w:val="2"/>
          <w:numId w:val="0"/>
        </w:numPr>
        <w:ind w:left="720" w:hanging="720"/>
        <w:rPr>
          <w:rFonts w:ascii="Times New Roman" w:hAnsi="Times New Roman" w:cs="Times New Roman"/>
          <w:color w:val="auto"/>
          <w:sz w:val="24"/>
          <w:szCs w:val="24"/>
        </w:rPr>
      </w:pPr>
      <w:r w:rsidRPr="00B22DE4">
        <w:rPr>
          <w:rFonts w:ascii="Times New Roman" w:hAnsi="Times New Roman" w:cs="Times New Roman"/>
          <w:sz w:val="24"/>
          <w:szCs w:val="24"/>
        </w:rPr>
        <w:t xml:space="preserve">Disponibilização de toda tecnologia para jogos online; </w:t>
      </w:r>
    </w:p>
    <w:p w:rsidR="00E918F8" w:rsidRPr="00B22DE4" w:rsidRDefault="00E918F8" w:rsidP="00E918F8">
      <w:pPr>
        <w:pStyle w:val="Nivel2"/>
        <w:numPr>
          <w:ilvl w:val="2"/>
          <w:numId w:val="0"/>
        </w:numPr>
        <w:ind w:left="720" w:hanging="720"/>
        <w:rPr>
          <w:rFonts w:ascii="Times New Roman" w:hAnsi="Times New Roman" w:cs="Times New Roman"/>
          <w:color w:val="auto"/>
          <w:sz w:val="24"/>
          <w:szCs w:val="24"/>
        </w:rPr>
      </w:pPr>
      <w:r w:rsidRPr="00B22DE4">
        <w:rPr>
          <w:rFonts w:ascii="Times New Roman" w:hAnsi="Times New Roman" w:cs="Times New Roman"/>
          <w:sz w:val="24"/>
          <w:szCs w:val="24"/>
        </w:rPr>
        <w:t xml:space="preserve">Impressão e estocagem seguras de bilhetes de jogos físicos; </w:t>
      </w:r>
    </w:p>
    <w:p w:rsidR="00E918F8" w:rsidRPr="00B22DE4" w:rsidRDefault="00E918F8" w:rsidP="00E918F8">
      <w:pPr>
        <w:pStyle w:val="Nivel2"/>
        <w:numPr>
          <w:ilvl w:val="2"/>
          <w:numId w:val="0"/>
        </w:numPr>
        <w:ind w:left="720" w:hanging="720"/>
        <w:rPr>
          <w:rFonts w:ascii="Times New Roman" w:hAnsi="Times New Roman" w:cs="Times New Roman"/>
          <w:color w:val="auto"/>
          <w:sz w:val="24"/>
          <w:szCs w:val="24"/>
        </w:rPr>
      </w:pPr>
      <w:r w:rsidRPr="00B22DE4">
        <w:rPr>
          <w:rFonts w:ascii="Times New Roman" w:hAnsi="Times New Roman" w:cs="Times New Roman"/>
          <w:sz w:val="24"/>
          <w:szCs w:val="24"/>
        </w:rPr>
        <w:t xml:space="preserve">Distribuição e venda de bilhetes lotéricos; </w:t>
      </w:r>
    </w:p>
    <w:p w:rsidR="00E918F8" w:rsidRPr="00B22DE4" w:rsidRDefault="00E918F8" w:rsidP="00E918F8">
      <w:pPr>
        <w:pStyle w:val="Nivel2"/>
        <w:numPr>
          <w:ilvl w:val="2"/>
          <w:numId w:val="0"/>
        </w:numPr>
        <w:ind w:left="720" w:hanging="720"/>
        <w:rPr>
          <w:rFonts w:ascii="Times New Roman" w:hAnsi="Times New Roman" w:cs="Times New Roman"/>
          <w:color w:val="auto"/>
          <w:sz w:val="24"/>
          <w:szCs w:val="24"/>
        </w:rPr>
      </w:pPr>
      <w:r w:rsidRPr="00B22DE4">
        <w:rPr>
          <w:rFonts w:ascii="Times New Roman" w:hAnsi="Times New Roman" w:cs="Times New Roman"/>
          <w:sz w:val="24"/>
          <w:szCs w:val="24"/>
        </w:rPr>
        <w:lastRenderedPageBreak/>
        <w:t>Disponibilização de meios de pagamentos para recebimento das apostas com no mínimo as opções de dinheiro, PIX e débito;</w:t>
      </w:r>
    </w:p>
    <w:p w:rsidR="00E918F8" w:rsidRPr="00B22DE4" w:rsidRDefault="00E918F8" w:rsidP="00E918F8">
      <w:pPr>
        <w:pStyle w:val="Nivel2"/>
        <w:numPr>
          <w:ilvl w:val="2"/>
          <w:numId w:val="0"/>
        </w:numPr>
        <w:ind w:left="720" w:hanging="720"/>
        <w:rPr>
          <w:rFonts w:ascii="Times New Roman" w:hAnsi="Times New Roman" w:cs="Times New Roman"/>
          <w:color w:val="auto"/>
          <w:sz w:val="24"/>
          <w:szCs w:val="24"/>
        </w:rPr>
      </w:pPr>
      <w:r w:rsidRPr="00B22DE4">
        <w:rPr>
          <w:rFonts w:ascii="Times New Roman" w:hAnsi="Times New Roman" w:cs="Times New Roman"/>
          <w:sz w:val="24"/>
          <w:szCs w:val="24"/>
        </w:rPr>
        <w:t>O objeto terá prazo de implantação podendo ser prorrogado conforme justificativa.</w:t>
      </w:r>
    </w:p>
    <w:p w:rsidR="00E918F8" w:rsidRPr="00B22DE4" w:rsidRDefault="00E918F8" w:rsidP="00E918F8">
      <w:pPr>
        <w:pStyle w:val="Nivel2"/>
        <w:numPr>
          <w:ilvl w:val="2"/>
          <w:numId w:val="0"/>
        </w:numPr>
        <w:ind w:left="720" w:hanging="720"/>
        <w:rPr>
          <w:rFonts w:ascii="Times New Roman" w:hAnsi="Times New Roman" w:cs="Times New Roman"/>
          <w:sz w:val="24"/>
          <w:szCs w:val="24"/>
        </w:rPr>
      </w:pPr>
      <w:r w:rsidRPr="00B22DE4">
        <w:rPr>
          <w:rFonts w:ascii="Times New Roman" w:hAnsi="Times New Roman" w:cs="Times New Roman"/>
          <w:sz w:val="24"/>
          <w:szCs w:val="24"/>
        </w:rPr>
        <w:t>Tabela de cronograma de implantação esperada:</w:t>
      </w:r>
    </w:p>
    <w:tbl>
      <w:tblPr>
        <w:tblStyle w:val="Tabelacomgrade"/>
        <w:tblW w:w="5000" w:type="pct"/>
        <w:tblLook w:val="04A0"/>
      </w:tblPr>
      <w:tblGrid>
        <w:gridCol w:w="1175"/>
        <w:gridCol w:w="6772"/>
        <w:gridCol w:w="2734"/>
      </w:tblGrid>
      <w:tr w:rsidR="00E918F8" w:rsidRPr="00B22DE4" w:rsidTr="00664F8B">
        <w:trPr>
          <w:trHeight w:val="20"/>
        </w:trPr>
        <w:tc>
          <w:tcPr>
            <w:tcW w:w="550" w:type="pct"/>
            <w:vAlign w:val="center"/>
          </w:tcPr>
          <w:p w:rsidR="00E918F8" w:rsidRPr="00B22DE4" w:rsidRDefault="00E918F8" w:rsidP="00664F8B">
            <w:pPr>
              <w:ind w:left="708" w:hanging="708"/>
              <w:jc w:val="center"/>
              <w:rPr>
                <w:b/>
                <w:bCs/>
                <w:szCs w:val="24"/>
                <w:lang w:eastAsia="pt-BR"/>
              </w:rPr>
            </w:pPr>
            <w:r w:rsidRPr="00B22DE4">
              <w:rPr>
                <w:b/>
                <w:bCs/>
                <w:szCs w:val="24"/>
                <w:lang w:eastAsia="pt-BR"/>
              </w:rPr>
              <w:t>MÊS</w:t>
            </w:r>
          </w:p>
        </w:tc>
        <w:tc>
          <w:tcPr>
            <w:tcW w:w="3170" w:type="pct"/>
            <w:vAlign w:val="center"/>
          </w:tcPr>
          <w:p w:rsidR="00E918F8" w:rsidRPr="00B22DE4" w:rsidRDefault="00E918F8" w:rsidP="00664F8B">
            <w:pPr>
              <w:ind w:left="67"/>
              <w:jc w:val="center"/>
              <w:rPr>
                <w:b/>
                <w:bCs/>
                <w:szCs w:val="24"/>
                <w:lang w:eastAsia="pt-BR"/>
              </w:rPr>
            </w:pPr>
            <w:r w:rsidRPr="00B22DE4">
              <w:rPr>
                <w:b/>
                <w:bCs/>
                <w:szCs w:val="24"/>
                <w:lang w:eastAsia="pt-BR"/>
              </w:rPr>
              <w:t>ATIVIDADES</w:t>
            </w:r>
          </w:p>
        </w:tc>
        <w:tc>
          <w:tcPr>
            <w:tcW w:w="1280" w:type="pct"/>
            <w:vAlign w:val="center"/>
          </w:tcPr>
          <w:p w:rsidR="00E918F8" w:rsidRPr="00B22DE4" w:rsidRDefault="00E918F8" w:rsidP="00664F8B">
            <w:pPr>
              <w:ind w:left="55"/>
              <w:jc w:val="center"/>
              <w:rPr>
                <w:b/>
                <w:bCs/>
                <w:szCs w:val="24"/>
                <w:lang w:eastAsia="pt-BR"/>
              </w:rPr>
            </w:pPr>
            <w:r w:rsidRPr="00B22DE4">
              <w:rPr>
                <w:b/>
                <w:bCs/>
                <w:szCs w:val="24"/>
                <w:lang w:eastAsia="pt-BR"/>
              </w:rPr>
              <w:t>PERCENTUAL ACUMULADO DE IMPLANTAÇÃO</w:t>
            </w:r>
          </w:p>
        </w:tc>
      </w:tr>
      <w:tr w:rsidR="00E918F8" w:rsidRPr="00B22DE4" w:rsidTr="00664F8B">
        <w:trPr>
          <w:trHeight w:val="20"/>
        </w:trPr>
        <w:tc>
          <w:tcPr>
            <w:tcW w:w="550" w:type="pct"/>
            <w:vAlign w:val="center"/>
          </w:tcPr>
          <w:p w:rsidR="00E918F8" w:rsidRPr="00B22DE4" w:rsidRDefault="00E918F8" w:rsidP="00664F8B">
            <w:pPr>
              <w:rPr>
                <w:b/>
                <w:bCs/>
                <w:szCs w:val="24"/>
                <w:lang w:eastAsia="pt-BR"/>
              </w:rPr>
            </w:pPr>
            <w:r w:rsidRPr="00B22DE4">
              <w:rPr>
                <w:b/>
                <w:bCs/>
                <w:szCs w:val="24"/>
                <w:lang w:eastAsia="pt-BR"/>
              </w:rPr>
              <w:t>Mês 1</w:t>
            </w:r>
          </w:p>
        </w:tc>
        <w:tc>
          <w:tcPr>
            <w:tcW w:w="3170" w:type="pct"/>
            <w:vAlign w:val="center"/>
          </w:tcPr>
          <w:p w:rsidR="00E918F8" w:rsidRPr="00B22DE4" w:rsidRDefault="00E918F8" w:rsidP="00664F8B">
            <w:pPr>
              <w:ind w:left="67"/>
              <w:jc w:val="both"/>
              <w:rPr>
                <w:szCs w:val="24"/>
                <w:lang w:eastAsia="pt-BR"/>
              </w:rPr>
            </w:pPr>
            <w:r w:rsidRPr="00B22DE4">
              <w:rPr>
                <w:szCs w:val="24"/>
                <w:lang w:eastAsia="pt-BR"/>
              </w:rPr>
              <w:t xml:space="preserve">- Reunião de kick-off com o Poder Concedente </w:t>
            </w:r>
          </w:p>
          <w:p w:rsidR="00E918F8" w:rsidRPr="00B22DE4" w:rsidRDefault="00E918F8" w:rsidP="00664F8B">
            <w:pPr>
              <w:ind w:left="67"/>
              <w:jc w:val="both"/>
              <w:rPr>
                <w:szCs w:val="24"/>
                <w:lang w:eastAsia="pt-BR"/>
              </w:rPr>
            </w:pPr>
            <w:r w:rsidRPr="00B22DE4">
              <w:rPr>
                <w:szCs w:val="24"/>
                <w:lang w:eastAsia="pt-BR"/>
              </w:rPr>
              <w:t xml:space="preserve">- Prova de Conceito (POC) do sistema de apostas </w:t>
            </w:r>
          </w:p>
          <w:p w:rsidR="00E918F8" w:rsidRPr="00B22DE4" w:rsidRDefault="00E918F8" w:rsidP="00664F8B">
            <w:pPr>
              <w:ind w:left="67"/>
              <w:jc w:val="both"/>
              <w:rPr>
                <w:szCs w:val="24"/>
                <w:lang w:eastAsia="pt-BR"/>
              </w:rPr>
            </w:pPr>
            <w:r w:rsidRPr="00B22DE4">
              <w:rPr>
                <w:szCs w:val="24"/>
                <w:lang w:eastAsia="pt-BR"/>
              </w:rPr>
              <w:t xml:space="preserve">- Entrega e validação do cronograma executivo detalhado </w:t>
            </w:r>
          </w:p>
          <w:p w:rsidR="00E918F8" w:rsidRPr="00B22DE4" w:rsidRDefault="00E918F8" w:rsidP="00664F8B">
            <w:pPr>
              <w:ind w:left="67"/>
              <w:jc w:val="both"/>
              <w:rPr>
                <w:szCs w:val="24"/>
                <w:lang w:eastAsia="pt-BR"/>
              </w:rPr>
            </w:pPr>
            <w:r w:rsidRPr="00B22DE4">
              <w:rPr>
                <w:szCs w:val="24"/>
                <w:lang w:eastAsia="pt-BR"/>
              </w:rPr>
              <w:t>- Ajustes preliminares da arquitetura tecnológica</w:t>
            </w:r>
          </w:p>
        </w:tc>
        <w:tc>
          <w:tcPr>
            <w:tcW w:w="1280" w:type="pct"/>
            <w:vAlign w:val="center"/>
          </w:tcPr>
          <w:p w:rsidR="00E918F8" w:rsidRPr="00B22DE4" w:rsidRDefault="00E918F8" w:rsidP="00664F8B">
            <w:pPr>
              <w:ind w:left="55"/>
              <w:jc w:val="center"/>
              <w:rPr>
                <w:szCs w:val="24"/>
                <w:lang w:eastAsia="pt-BR"/>
              </w:rPr>
            </w:pPr>
            <w:r w:rsidRPr="00B22DE4">
              <w:rPr>
                <w:b/>
                <w:bCs/>
                <w:szCs w:val="24"/>
                <w:lang w:eastAsia="pt-BR"/>
              </w:rPr>
              <w:t>15%</w:t>
            </w:r>
          </w:p>
        </w:tc>
      </w:tr>
      <w:tr w:rsidR="00E918F8" w:rsidRPr="00B22DE4" w:rsidTr="00664F8B">
        <w:trPr>
          <w:trHeight w:val="20"/>
        </w:trPr>
        <w:tc>
          <w:tcPr>
            <w:tcW w:w="550" w:type="pct"/>
            <w:vAlign w:val="center"/>
          </w:tcPr>
          <w:p w:rsidR="00E918F8" w:rsidRPr="00B22DE4" w:rsidRDefault="00E918F8" w:rsidP="00664F8B">
            <w:pPr>
              <w:rPr>
                <w:b/>
                <w:bCs/>
                <w:szCs w:val="24"/>
                <w:lang w:eastAsia="pt-BR"/>
              </w:rPr>
            </w:pPr>
            <w:r w:rsidRPr="00B22DE4">
              <w:rPr>
                <w:b/>
                <w:bCs/>
                <w:szCs w:val="24"/>
                <w:lang w:eastAsia="pt-BR"/>
              </w:rPr>
              <w:t>Mês 2</w:t>
            </w:r>
          </w:p>
        </w:tc>
        <w:tc>
          <w:tcPr>
            <w:tcW w:w="3170" w:type="pct"/>
            <w:vAlign w:val="center"/>
          </w:tcPr>
          <w:p w:rsidR="00E918F8" w:rsidRPr="00B22DE4" w:rsidRDefault="00E918F8" w:rsidP="00664F8B">
            <w:pPr>
              <w:ind w:left="67"/>
              <w:jc w:val="both"/>
              <w:rPr>
                <w:szCs w:val="24"/>
                <w:lang w:eastAsia="pt-BR"/>
              </w:rPr>
            </w:pPr>
            <w:r w:rsidRPr="00B22DE4">
              <w:rPr>
                <w:szCs w:val="24"/>
                <w:lang w:eastAsia="pt-BR"/>
              </w:rPr>
              <w:t xml:space="preserve">- Desenvolvimento inicial da plataforma integrada (física e digital) </w:t>
            </w:r>
          </w:p>
          <w:p w:rsidR="00E918F8" w:rsidRPr="00B22DE4" w:rsidRDefault="00E918F8" w:rsidP="00664F8B">
            <w:pPr>
              <w:ind w:left="67"/>
              <w:jc w:val="both"/>
              <w:rPr>
                <w:szCs w:val="24"/>
                <w:lang w:eastAsia="pt-BR"/>
              </w:rPr>
            </w:pPr>
            <w:r w:rsidRPr="00B22DE4">
              <w:rPr>
                <w:szCs w:val="24"/>
                <w:lang w:eastAsia="pt-BR"/>
              </w:rPr>
              <w:t xml:space="preserve">- Integração de módulos administrativos e financeiros </w:t>
            </w:r>
          </w:p>
          <w:p w:rsidR="00E918F8" w:rsidRPr="00B22DE4" w:rsidRDefault="00E918F8" w:rsidP="00664F8B">
            <w:pPr>
              <w:ind w:left="67"/>
              <w:jc w:val="both"/>
              <w:rPr>
                <w:szCs w:val="24"/>
                <w:lang w:eastAsia="pt-BR"/>
              </w:rPr>
            </w:pPr>
            <w:r w:rsidRPr="00B22DE4">
              <w:rPr>
                <w:szCs w:val="24"/>
                <w:lang w:eastAsia="pt-BR"/>
              </w:rPr>
              <w:t xml:space="preserve">- Implantação da infraestrutura tecnológica (rede, servidores, segurança) </w:t>
            </w:r>
          </w:p>
          <w:p w:rsidR="00E918F8" w:rsidRPr="00B22DE4" w:rsidRDefault="00E918F8" w:rsidP="00664F8B">
            <w:pPr>
              <w:ind w:left="67"/>
              <w:jc w:val="both"/>
              <w:rPr>
                <w:szCs w:val="24"/>
                <w:lang w:eastAsia="pt-BR"/>
              </w:rPr>
            </w:pPr>
            <w:r w:rsidRPr="00B22DE4">
              <w:rPr>
                <w:szCs w:val="24"/>
                <w:lang w:eastAsia="pt-BR"/>
              </w:rPr>
              <w:t>- Início de treinamento da equipe técnica da concessionária</w:t>
            </w:r>
          </w:p>
        </w:tc>
        <w:tc>
          <w:tcPr>
            <w:tcW w:w="1280" w:type="pct"/>
            <w:vAlign w:val="center"/>
          </w:tcPr>
          <w:p w:rsidR="00E918F8" w:rsidRPr="00B22DE4" w:rsidRDefault="00E918F8" w:rsidP="00664F8B">
            <w:pPr>
              <w:ind w:left="55"/>
              <w:jc w:val="center"/>
              <w:rPr>
                <w:szCs w:val="24"/>
                <w:lang w:eastAsia="pt-BR"/>
              </w:rPr>
            </w:pPr>
            <w:r w:rsidRPr="00B22DE4">
              <w:rPr>
                <w:b/>
                <w:bCs/>
                <w:szCs w:val="24"/>
                <w:lang w:eastAsia="pt-BR"/>
              </w:rPr>
              <w:t>30%</w:t>
            </w:r>
          </w:p>
        </w:tc>
      </w:tr>
      <w:tr w:rsidR="00E918F8" w:rsidRPr="00B22DE4" w:rsidTr="00664F8B">
        <w:trPr>
          <w:trHeight w:val="20"/>
        </w:trPr>
        <w:tc>
          <w:tcPr>
            <w:tcW w:w="550" w:type="pct"/>
            <w:vAlign w:val="center"/>
          </w:tcPr>
          <w:p w:rsidR="00E918F8" w:rsidRPr="00B22DE4" w:rsidRDefault="00E918F8" w:rsidP="00664F8B">
            <w:pPr>
              <w:rPr>
                <w:b/>
                <w:bCs/>
                <w:szCs w:val="24"/>
                <w:lang w:eastAsia="pt-BR"/>
              </w:rPr>
            </w:pPr>
            <w:r w:rsidRPr="00B22DE4">
              <w:rPr>
                <w:b/>
                <w:bCs/>
                <w:szCs w:val="24"/>
                <w:lang w:eastAsia="pt-BR"/>
              </w:rPr>
              <w:t>Mês 3</w:t>
            </w:r>
          </w:p>
        </w:tc>
        <w:tc>
          <w:tcPr>
            <w:tcW w:w="3170" w:type="pct"/>
            <w:vAlign w:val="center"/>
          </w:tcPr>
          <w:p w:rsidR="00E918F8" w:rsidRPr="00B22DE4" w:rsidRDefault="00E918F8" w:rsidP="00664F8B">
            <w:pPr>
              <w:ind w:left="67"/>
              <w:jc w:val="both"/>
              <w:rPr>
                <w:szCs w:val="24"/>
                <w:lang w:eastAsia="pt-BR"/>
              </w:rPr>
            </w:pPr>
            <w:r w:rsidRPr="00B22DE4">
              <w:rPr>
                <w:szCs w:val="24"/>
                <w:lang w:eastAsia="pt-BR"/>
              </w:rPr>
              <w:t xml:space="preserve">- Configuração dos pontos de venda físicos e digitais </w:t>
            </w:r>
          </w:p>
          <w:p w:rsidR="00E918F8" w:rsidRPr="00B22DE4" w:rsidRDefault="00E918F8" w:rsidP="00664F8B">
            <w:pPr>
              <w:ind w:left="67"/>
              <w:jc w:val="both"/>
              <w:rPr>
                <w:szCs w:val="24"/>
                <w:lang w:eastAsia="pt-BR"/>
              </w:rPr>
            </w:pPr>
            <w:r w:rsidRPr="00B22DE4">
              <w:rPr>
                <w:szCs w:val="24"/>
                <w:lang w:eastAsia="pt-BR"/>
              </w:rPr>
              <w:t xml:space="preserve">- Integração com meios de pagamento (PIX, débito, dinheiro) </w:t>
            </w:r>
          </w:p>
          <w:p w:rsidR="00E918F8" w:rsidRPr="00B22DE4" w:rsidRDefault="00E918F8" w:rsidP="00664F8B">
            <w:pPr>
              <w:ind w:left="67"/>
              <w:jc w:val="both"/>
              <w:rPr>
                <w:szCs w:val="24"/>
                <w:lang w:eastAsia="pt-BR"/>
              </w:rPr>
            </w:pPr>
            <w:r w:rsidRPr="00B22DE4">
              <w:rPr>
                <w:szCs w:val="24"/>
                <w:lang w:eastAsia="pt-BR"/>
              </w:rPr>
              <w:t xml:space="preserve">- Testes parciais de funcionalidades </w:t>
            </w:r>
          </w:p>
          <w:p w:rsidR="00E918F8" w:rsidRPr="00B22DE4" w:rsidRDefault="00E918F8" w:rsidP="00664F8B">
            <w:pPr>
              <w:ind w:left="67"/>
              <w:jc w:val="both"/>
              <w:rPr>
                <w:szCs w:val="24"/>
                <w:lang w:eastAsia="pt-BR"/>
              </w:rPr>
            </w:pPr>
            <w:r w:rsidRPr="00B22DE4">
              <w:rPr>
                <w:szCs w:val="24"/>
                <w:lang w:eastAsia="pt-BR"/>
              </w:rPr>
              <w:t>- Início da campanha de comunicação (fase 1)</w:t>
            </w:r>
          </w:p>
        </w:tc>
        <w:tc>
          <w:tcPr>
            <w:tcW w:w="1280" w:type="pct"/>
            <w:vAlign w:val="center"/>
          </w:tcPr>
          <w:p w:rsidR="00E918F8" w:rsidRPr="00B22DE4" w:rsidRDefault="00E918F8" w:rsidP="00664F8B">
            <w:pPr>
              <w:ind w:left="55"/>
              <w:jc w:val="center"/>
              <w:rPr>
                <w:szCs w:val="24"/>
                <w:lang w:eastAsia="pt-BR"/>
              </w:rPr>
            </w:pPr>
            <w:r w:rsidRPr="00B22DE4">
              <w:rPr>
                <w:b/>
                <w:bCs/>
                <w:szCs w:val="24"/>
                <w:lang w:eastAsia="pt-BR"/>
              </w:rPr>
              <w:t>50%</w:t>
            </w:r>
          </w:p>
        </w:tc>
      </w:tr>
      <w:tr w:rsidR="00E918F8" w:rsidRPr="00B22DE4" w:rsidTr="00664F8B">
        <w:trPr>
          <w:trHeight w:val="20"/>
        </w:trPr>
        <w:tc>
          <w:tcPr>
            <w:tcW w:w="550" w:type="pct"/>
            <w:vAlign w:val="center"/>
          </w:tcPr>
          <w:p w:rsidR="00E918F8" w:rsidRPr="00B22DE4" w:rsidRDefault="00E918F8" w:rsidP="00664F8B">
            <w:pPr>
              <w:rPr>
                <w:b/>
                <w:bCs/>
                <w:szCs w:val="24"/>
                <w:lang w:eastAsia="pt-BR"/>
              </w:rPr>
            </w:pPr>
            <w:r w:rsidRPr="00B22DE4">
              <w:rPr>
                <w:b/>
                <w:bCs/>
                <w:szCs w:val="24"/>
                <w:lang w:eastAsia="pt-BR"/>
              </w:rPr>
              <w:t>Mês 4</w:t>
            </w:r>
          </w:p>
        </w:tc>
        <w:tc>
          <w:tcPr>
            <w:tcW w:w="3170" w:type="pct"/>
            <w:vAlign w:val="center"/>
          </w:tcPr>
          <w:p w:rsidR="00E918F8" w:rsidRPr="00B22DE4" w:rsidRDefault="00E918F8" w:rsidP="00664F8B">
            <w:pPr>
              <w:ind w:left="67"/>
              <w:jc w:val="both"/>
              <w:rPr>
                <w:szCs w:val="24"/>
                <w:lang w:eastAsia="pt-BR"/>
              </w:rPr>
            </w:pPr>
            <w:r w:rsidRPr="00B22DE4">
              <w:rPr>
                <w:szCs w:val="24"/>
                <w:lang w:eastAsia="pt-BR"/>
              </w:rPr>
              <w:t xml:space="preserve">- Testes completos da solução integrada (plataforma de apostas + gestão administrativa + módulo financeiro + permissionários) </w:t>
            </w:r>
          </w:p>
          <w:p w:rsidR="00E918F8" w:rsidRPr="00B22DE4" w:rsidRDefault="00E918F8" w:rsidP="00664F8B">
            <w:pPr>
              <w:ind w:left="67"/>
              <w:jc w:val="both"/>
              <w:rPr>
                <w:szCs w:val="24"/>
                <w:lang w:eastAsia="pt-BR"/>
              </w:rPr>
            </w:pPr>
            <w:r w:rsidRPr="00B22DE4">
              <w:rPr>
                <w:szCs w:val="24"/>
                <w:lang w:eastAsia="pt-BR"/>
              </w:rPr>
              <w:t xml:space="preserve">- Ajustes e correções após testes </w:t>
            </w:r>
          </w:p>
          <w:p w:rsidR="00E918F8" w:rsidRPr="00B22DE4" w:rsidRDefault="00E918F8" w:rsidP="00664F8B">
            <w:pPr>
              <w:ind w:left="67"/>
              <w:jc w:val="both"/>
              <w:rPr>
                <w:szCs w:val="24"/>
                <w:lang w:eastAsia="pt-BR"/>
              </w:rPr>
            </w:pPr>
            <w:r w:rsidRPr="00B22DE4">
              <w:rPr>
                <w:szCs w:val="24"/>
                <w:lang w:eastAsia="pt-BR"/>
              </w:rPr>
              <w:t xml:space="preserve">- Continuidade do treinamento de operadores </w:t>
            </w:r>
          </w:p>
          <w:p w:rsidR="00E918F8" w:rsidRPr="00B22DE4" w:rsidRDefault="00E918F8" w:rsidP="00664F8B">
            <w:pPr>
              <w:ind w:left="67"/>
              <w:jc w:val="both"/>
              <w:rPr>
                <w:szCs w:val="24"/>
                <w:lang w:eastAsia="pt-BR"/>
              </w:rPr>
            </w:pPr>
            <w:r w:rsidRPr="00B22DE4">
              <w:rPr>
                <w:szCs w:val="24"/>
                <w:lang w:eastAsia="pt-BR"/>
              </w:rPr>
              <w:t>- Ações de marketing e comunicação (fase 2)</w:t>
            </w:r>
          </w:p>
        </w:tc>
        <w:tc>
          <w:tcPr>
            <w:tcW w:w="1280" w:type="pct"/>
            <w:vAlign w:val="center"/>
          </w:tcPr>
          <w:p w:rsidR="00E918F8" w:rsidRPr="00B22DE4" w:rsidRDefault="00E918F8" w:rsidP="00664F8B">
            <w:pPr>
              <w:ind w:left="55"/>
              <w:jc w:val="center"/>
              <w:rPr>
                <w:szCs w:val="24"/>
                <w:lang w:eastAsia="pt-BR"/>
              </w:rPr>
            </w:pPr>
            <w:r w:rsidRPr="00B22DE4">
              <w:rPr>
                <w:b/>
                <w:bCs/>
                <w:szCs w:val="24"/>
                <w:lang w:eastAsia="pt-BR"/>
              </w:rPr>
              <w:t>70%</w:t>
            </w:r>
          </w:p>
        </w:tc>
      </w:tr>
      <w:tr w:rsidR="00E918F8" w:rsidRPr="00B22DE4" w:rsidTr="00664F8B">
        <w:trPr>
          <w:trHeight w:val="20"/>
        </w:trPr>
        <w:tc>
          <w:tcPr>
            <w:tcW w:w="550" w:type="pct"/>
            <w:vAlign w:val="center"/>
          </w:tcPr>
          <w:p w:rsidR="00E918F8" w:rsidRPr="00B22DE4" w:rsidRDefault="00E918F8" w:rsidP="00664F8B">
            <w:pPr>
              <w:rPr>
                <w:b/>
                <w:bCs/>
                <w:szCs w:val="24"/>
                <w:lang w:eastAsia="pt-BR"/>
              </w:rPr>
            </w:pPr>
            <w:r w:rsidRPr="00B22DE4">
              <w:rPr>
                <w:b/>
                <w:bCs/>
                <w:szCs w:val="24"/>
                <w:lang w:eastAsia="pt-BR"/>
              </w:rPr>
              <w:t>Mês 5</w:t>
            </w:r>
          </w:p>
        </w:tc>
        <w:tc>
          <w:tcPr>
            <w:tcW w:w="3170" w:type="pct"/>
            <w:vAlign w:val="center"/>
          </w:tcPr>
          <w:p w:rsidR="00E918F8" w:rsidRPr="00B22DE4" w:rsidRDefault="00E918F8" w:rsidP="00664F8B">
            <w:pPr>
              <w:ind w:left="67"/>
              <w:jc w:val="both"/>
              <w:rPr>
                <w:szCs w:val="24"/>
                <w:lang w:eastAsia="pt-BR"/>
              </w:rPr>
            </w:pPr>
            <w:r w:rsidRPr="00B22DE4">
              <w:rPr>
                <w:szCs w:val="24"/>
                <w:lang w:eastAsia="pt-BR"/>
              </w:rPr>
              <w:t xml:space="preserve">- Implantação definitiva dos pontos de venda físicos e digitais </w:t>
            </w:r>
          </w:p>
          <w:p w:rsidR="00E918F8" w:rsidRPr="00B22DE4" w:rsidRDefault="00E918F8" w:rsidP="00664F8B">
            <w:pPr>
              <w:ind w:left="67"/>
              <w:jc w:val="both"/>
              <w:rPr>
                <w:szCs w:val="24"/>
                <w:lang w:eastAsia="pt-BR"/>
              </w:rPr>
            </w:pPr>
            <w:r w:rsidRPr="00B22DE4">
              <w:rPr>
                <w:szCs w:val="24"/>
                <w:lang w:eastAsia="pt-BR"/>
              </w:rPr>
              <w:t xml:space="preserve">- Testes finais de resiliência e segurança </w:t>
            </w:r>
          </w:p>
          <w:p w:rsidR="00E918F8" w:rsidRPr="00B22DE4" w:rsidRDefault="00E918F8" w:rsidP="00664F8B">
            <w:pPr>
              <w:ind w:left="67"/>
              <w:jc w:val="both"/>
              <w:rPr>
                <w:szCs w:val="24"/>
                <w:lang w:eastAsia="pt-BR"/>
              </w:rPr>
            </w:pPr>
            <w:r w:rsidRPr="00B22DE4">
              <w:rPr>
                <w:szCs w:val="24"/>
                <w:lang w:eastAsia="pt-BR"/>
              </w:rPr>
              <w:t xml:space="preserve">- Operação assistida (soft opening) com monitoramento conjunto </w:t>
            </w:r>
          </w:p>
          <w:p w:rsidR="00E918F8" w:rsidRPr="00B22DE4" w:rsidRDefault="00E918F8" w:rsidP="00664F8B">
            <w:pPr>
              <w:ind w:left="67"/>
              <w:jc w:val="both"/>
              <w:rPr>
                <w:szCs w:val="24"/>
                <w:lang w:eastAsia="pt-BR"/>
              </w:rPr>
            </w:pPr>
            <w:r w:rsidRPr="00B22DE4">
              <w:rPr>
                <w:szCs w:val="24"/>
                <w:lang w:eastAsia="pt-BR"/>
              </w:rPr>
              <w:t>- Ajustes finais de performance</w:t>
            </w:r>
          </w:p>
        </w:tc>
        <w:tc>
          <w:tcPr>
            <w:tcW w:w="1280" w:type="pct"/>
            <w:vAlign w:val="center"/>
          </w:tcPr>
          <w:p w:rsidR="00E918F8" w:rsidRPr="00B22DE4" w:rsidRDefault="00E918F8" w:rsidP="00664F8B">
            <w:pPr>
              <w:ind w:left="55"/>
              <w:jc w:val="center"/>
              <w:rPr>
                <w:szCs w:val="24"/>
                <w:lang w:eastAsia="pt-BR"/>
              </w:rPr>
            </w:pPr>
            <w:r w:rsidRPr="00B22DE4">
              <w:rPr>
                <w:b/>
                <w:bCs/>
                <w:szCs w:val="24"/>
                <w:lang w:eastAsia="pt-BR"/>
              </w:rPr>
              <w:t>90%</w:t>
            </w:r>
          </w:p>
        </w:tc>
      </w:tr>
      <w:tr w:rsidR="00E918F8" w:rsidRPr="00B22DE4" w:rsidTr="00664F8B">
        <w:trPr>
          <w:trHeight w:val="20"/>
        </w:trPr>
        <w:tc>
          <w:tcPr>
            <w:tcW w:w="550" w:type="pct"/>
            <w:vAlign w:val="center"/>
          </w:tcPr>
          <w:p w:rsidR="00E918F8" w:rsidRPr="00B22DE4" w:rsidRDefault="00E918F8" w:rsidP="00664F8B">
            <w:pPr>
              <w:rPr>
                <w:b/>
                <w:bCs/>
                <w:szCs w:val="24"/>
                <w:lang w:eastAsia="pt-BR"/>
              </w:rPr>
            </w:pPr>
            <w:r w:rsidRPr="00B22DE4">
              <w:rPr>
                <w:b/>
                <w:bCs/>
                <w:szCs w:val="24"/>
                <w:lang w:eastAsia="pt-BR"/>
              </w:rPr>
              <w:t>Mês 6</w:t>
            </w:r>
          </w:p>
        </w:tc>
        <w:tc>
          <w:tcPr>
            <w:tcW w:w="3170" w:type="pct"/>
            <w:vAlign w:val="center"/>
          </w:tcPr>
          <w:p w:rsidR="00E918F8" w:rsidRPr="00B22DE4" w:rsidRDefault="00E918F8" w:rsidP="00664F8B">
            <w:pPr>
              <w:ind w:left="67"/>
              <w:jc w:val="both"/>
              <w:rPr>
                <w:szCs w:val="24"/>
                <w:lang w:eastAsia="pt-BR"/>
              </w:rPr>
            </w:pPr>
            <w:r w:rsidRPr="00B22DE4">
              <w:rPr>
                <w:szCs w:val="24"/>
                <w:lang w:eastAsia="pt-BR"/>
              </w:rPr>
              <w:t xml:space="preserve">- Homologação e aceite definitivo da solução </w:t>
            </w:r>
          </w:p>
          <w:p w:rsidR="00E918F8" w:rsidRPr="00B22DE4" w:rsidRDefault="00E918F8" w:rsidP="00664F8B">
            <w:pPr>
              <w:ind w:left="67"/>
              <w:jc w:val="both"/>
              <w:rPr>
                <w:szCs w:val="24"/>
                <w:lang w:eastAsia="pt-BR"/>
              </w:rPr>
            </w:pPr>
            <w:r w:rsidRPr="00B22DE4">
              <w:rPr>
                <w:szCs w:val="24"/>
                <w:lang w:eastAsia="pt-BR"/>
              </w:rPr>
              <w:t xml:space="preserve">- Início oficial da operação plena (go live) </w:t>
            </w:r>
          </w:p>
          <w:p w:rsidR="00E918F8" w:rsidRPr="00B22DE4" w:rsidRDefault="00E918F8" w:rsidP="00664F8B">
            <w:pPr>
              <w:ind w:left="67"/>
              <w:jc w:val="both"/>
              <w:rPr>
                <w:szCs w:val="24"/>
                <w:lang w:eastAsia="pt-BR"/>
              </w:rPr>
            </w:pPr>
            <w:r w:rsidRPr="00B22DE4">
              <w:rPr>
                <w:szCs w:val="24"/>
                <w:lang w:eastAsia="pt-BR"/>
              </w:rPr>
              <w:t xml:space="preserve">- Consolidação de relatórios e dashboards regulatórios </w:t>
            </w:r>
          </w:p>
          <w:p w:rsidR="00E918F8" w:rsidRPr="00B22DE4" w:rsidRDefault="00E918F8" w:rsidP="00664F8B">
            <w:pPr>
              <w:ind w:left="67"/>
              <w:jc w:val="both"/>
              <w:rPr>
                <w:szCs w:val="24"/>
                <w:lang w:eastAsia="pt-BR"/>
              </w:rPr>
            </w:pPr>
            <w:r w:rsidRPr="00B22DE4">
              <w:rPr>
                <w:szCs w:val="24"/>
                <w:lang w:eastAsia="pt-BR"/>
              </w:rPr>
              <w:t>- Avaliação de indicadores e plano de melhorias</w:t>
            </w:r>
          </w:p>
        </w:tc>
        <w:tc>
          <w:tcPr>
            <w:tcW w:w="1280" w:type="pct"/>
            <w:vAlign w:val="center"/>
          </w:tcPr>
          <w:p w:rsidR="00E918F8" w:rsidRPr="00B22DE4" w:rsidRDefault="00E918F8" w:rsidP="00664F8B">
            <w:pPr>
              <w:ind w:left="55"/>
              <w:jc w:val="center"/>
              <w:rPr>
                <w:szCs w:val="24"/>
                <w:lang w:eastAsia="pt-BR"/>
              </w:rPr>
            </w:pPr>
            <w:r w:rsidRPr="00B22DE4">
              <w:rPr>
                <w:b/>
                <w:bCs/>
                <w:szCs w:val="24"/>
                <w:lang w:eastAsia="pt-BR"/>
              </w:rPr>
              <w:t>100%</w:t>
            </w:r>
          </w:p>
        </w:tc>
      </w:tr>
    </w:tbl>
    <w:p w:rsidR="00E918F8" w:rsidRPr="00B22DE4" w:rsidRDefault="00E918F8" w:rsidP="00E918F8">
      <w:pPr>
        <w:pStyle w:val="PargrafodaLista"/>
        <w:spacing w:line="276" w:lineRule="auto"/>
        <w:ind w:left="0"/>
        <w:jc w:val="both"/>
        <w:rPr>
          <w:rFonts w:ascii="Times New Roman" w:hAnsi="Times New Roman"/>
          <w:sz w:val="24"/>
          <w:szCs w:val="24"/>
        </w:rPr>
      </w:pPr>
    </w:p>
    <w:p w:rsidR="00E918F8" w:rsidRPr="00B22DE4" w:rsidRDefault="00E918F8" w:rsidP="00E918F8">
      <w:pPr>
        <w:pStyle w:val="Nivel2"/>
        <w:numPr>
          <w:ilvl w:val="2"/>
          <w:numId w:val="0"/>
        </w:numPr>
        <w:ind w:left="720" w:hanging="720"/>
        <w:rPr>
          <w:rFonts w:ascii="Times New Roman" w:hAnsi="Times New Roman" w:cs="Times New Roman"/>
          <w:sz w:val="24"/>
          <w:szCs w:val="24"/>
        </w:rPr>
      </w:pPr>
      <w:r w:rsidRPr="00B22DE4">
        <w:rPr>
          <w:rFonts w:ascii="Times New Roman" w:hAnsi="Times New Roman" w:cs="Times New Roman"/>
          <w:sz w:val="24"/>
          <w:szCs w:val="24"/>
        </w:rPr>
        <w:t>O cronograma proposta visa à implantação e operacionalização de todo o projeto em um prazo não superior a 06 (seis) meses.</w:t>
      </w:r>
    </w:p>
    <w:p w:rsidR="00E918F8" w:rsidRPr="00B22DE4" w:rsidRDefault="00E918F8" w:rsidP="00E918F8">
      <w:pPr>
        <w:pStyle w:val="Nivel2"/>
        <w:numPr>
          <w:ilvl w:val="2"/>
          <w:numId w:val="0"/>
        </w:numPr>
        <w:ind w:left="720" w:hanging="720"/>
        <w:rPr>
          <w:rFonts w:ascii="Times New Roman" w:hAnsi="Times New Roman" w:cs="Times New Roman"/>
          <w:sz w:val="24"/>
          <w:szCs w:val="24"/>
        </w:rPr>
      </w:pPr>
      <w:r w:rsidRPr="00B22DE4">
        <w:rPr>
          <w:rFonts w:ascii="Times New Roman" w:hAnsi="Times New Roman" w:cs="Times New Roman"/>
          <w:sz w:val="24"/>
          <w:szCs w:val="24"/>
        </w:rPr>
        <w:t>A não implantação poderá resultar na aplicação de sanções possíveis.</w:t>
      </w:r>
    </w:p>
    <w:p w:rsidR="00E918F8" w:rsidRPr="00B22DE4" w:rsidRDefault="00E918F8" w:rsidP="00E918F8">
      <w:pPr>
        <w:pStyle w:val="PargrafodaLista"/>
        <w:spacing w:line="276" w:lineRule="auto"/>
        <w:ind w:left="0"/>
        <w:jc w:val="both"/>
        <w:rPr>
          <w:rFonts w:ascii="Times New Roman" w:hAnsi="Times New Roman"/>
          <w:sz w:val="24"/>
          <w:szCs w:val="24"/>
        </w:rPr>
      </w:pPr>
    </w:p>
    <w:p w:rsidR="00E918F8" w:rsidRPr="00B22DE4" w:rsidRDefault="00E918F8" w:rsidP="00E918F8">
      <w:pPr>
        <w:pStyle w:val="PargrafodaLista"/>
        <w:suppressAutoHyphens w:val="0"/>
        <w:spacing w:line="276" w:lineRule="auto"/>
        <w:ind w:left="0"/>
        <w:contextualSpacing/>
        <w:jc w:val="both"/>
        <w:rPr>
          <w:rFonts w:ascii="Times New Roman" w:hAnsi="Times New Roman"/>
          <w:sz w:val="24"/>
          <w:szCs w:val="24"/>
        </w:rPr>
      </w:pPr>
      <w:r w:rsidRPr="00B22DE4">
        <w:rPr>
          <w:rFonts w:ascii="Times New Roman" w:hAnsi="Times New Roman"/>
          <w:b/>
          <w:bCs/>
          <w:sz w:val="24"/>
          <w:szCs w:val="24"/>
        </w:rPr>
        <w:t>JUSTIFICATIVA</w:t>
      </w:r>
    </w:p>
    <w:p w:rsidR="00E918F8" w:rsidRPr="00B22DE4" w:rsidRDefault="00E918F8" w:rsidP="00E918F8">
      <w:pPr>
        <w:pStyle w:val="PargrafodaLista"/>
        <w:spacing w:line="276" w:lineRule="auto"/>
        <w:ind w:left="0"/>
        <w:jc w:val="both"/>
        <w:rPr>
          <w:rFonts w:ascii="Times New Roman" w:hAnsi="Times New Roman"/>
          <w:sz w:val="24"/>
          <w:szCs w:val="24"/>
        </w:rPr>
      </w:pPr>
    </w:p>
    <w:p w:rsidR="00E918F8" w:rsidRPr="00B22DE4" w:rsidRDefault="00E918F8" w:rsidP="00E918F8">
      <w:pPr>
        <w:pStyle w:val="PargrafodaLista"/>
        <w:numPr>
          <w:ilvl w:val="1"/>
          <w:numId w:val="0"/>
        </w:numPr>
        <w:suppressAutoHyphens w:val="0"/>
        <w:spacing w:line="276" w:lineRule="auto"/>
        <w:contextualSpacing/>
        <w:jc w:val="both"/>
        <w:rPr>
          <w:rFonts w:ascii="Times New Roman" w:hAnsi="Times New Roman"/>
          <w:sz w:val="24"/>
          <w:szCs w:val="24"/>
        </w:rPr>
      </w:pPr>
      <w:r w:rsidRPr="00B22DE4">
        <w:rPr>
          <w:rFonts w:ascii="Times New Roman" w:hAnsi="Times New Roman"/>
          <w:sz w:val="24"/>
          <w:szCs w:val="24"/>
        </w:rPr>
        <w:t>A implementação da Loteria Municipal de São Luís do Quitunde/AL tem como objetivo instituir uma fonte adicional e consistente de receita própria para o município, destinada a financiar áreas prioritárias como saúde, educação, infraestrutura e programas sociais. Essa iniciativa está em consonância com as recentes decisões do Supremo Tribunal Federal (ADPFs 492 e 493), que reconhecem a competência dos municípios para explorar serviços lotéricos, fortalecida pela futura regulamentação municipal específica a ser editada para a instituição da Loteria Municipal de São Luís do Quitunde/AL.</w:t>
      </w:r>
    </w:p>
    <w:p w:rsidR="00E918F8" w:rsidRPr="00B22DE4" w:rsidRDefault="00E918F8" w:rsidP="00E918F8">
      <w:pPr>
        <w:pStyle w:val="PargrafodaLista"/>
        <w:numPr>
          <w:ilvl w:val="1"/>
          <w:numId w:val="0"/>
        </w:numPr>
        <w:suppressAutoHyphens w:val="0"/>
        <w:spacing w:line="276" w:lineRule="auto"/>
        <w:contextualSpacing/>
        <w:jc w:val="both"/>
        <w:rPr>
          <w:rFonts w:ascii="Times New Roman" w:hAnsi="Times New Roman"/>
          <w:sz w:val="24"/>
          <w:szCs w:val="24"/>
        </w:rPr>
      </w:pPr>
      <w:r w:rsidRPr="00B22DE4">
        <w:rPr>
          <w:rFonts w:ascii="Times New Roman" w:hAnsi="Times New Roman"/>
          <w:sz w:val="24"/>
          <w:szCs w:val="24"/>
        </w:rPr>
        <w:t>O projeto contempla o desenvolvimento de uma plataforma integrada, apta a permitir a comercialização de apostas tanto em pontos físicos quanto no ambiente digital, assegurando maior alcance, comodidade e conveniência aos apostadores. Serão disponibilizadas diversas modalidades de jogos autorizados, incluindo prognósticos numéricos, apostas instantâneas e apostas esportivas de quota fixa, buscando atender diferentes perfis de apostadores e estimular a participação.</w:t>
      </w:r>
    </w:p>
    <w:p w:rsidR="00E918F8" w:rsidRPr="00B22DE4" w:rsidRDefault="00E918F8" w:rsidP="00E918F8">
      <w:pPr>
        <w:pStyle w:val="PargrafodaLista"/>
        <w:numPr>
          <w:ilvl w:val="1"/>
          <w:numId w:val="0"/>
        </w:numPr>
        <w:suppressAutoHyphens w:val="0"/>
        <w:spacing w:line="276" w:lineRule="auto"/>
        <w:contextualSpacing/>
        <w:jc w:val="both"/>
        <w:rPr>
          <w:rFonts w:ascii="Times New Roman" w:hAnsi="Times New Roman"/>
          <w:sz w:val="24"/>
          <w:szCs w:val="24"/>
        </w:rPr>
      </w:pPr>
      <w:r w:rsidRPr="00B22DE4">
        <w:rPr>
          <w:rFonts w:ascii="Times New Roman" w:hAnsi="Times New Roman"/>
          <w:sz w:val="24"/>
          <w:szCs w:val="24"/>
        </w:rPr>
        <w:t>Os pontos de venda, próprios e de terceiros, serão estrategicamente implantados para ampliar a capilaridade do serviço e fomentar parcerias com o comércio local. A exploração ocorrerá por meio de concessão pública, mediante licitação, atendendo aos princípios da eficiência, economicidade, legalidade e transparência.</w:t>
      </w:r>
    </w:p>
    <w:p w:rsidR="00E918F8" w:rsidRPr="00B22DE4" w:rsidRDefault="00E918F8" w:rsidP="00E918F8">
      <w:pPr>
        <w:pStyle w:val="PargrafodaLista"/>
        <w:numPr>
          <w:ilvl w:val="1"/>
          <w:numId w:val="0"/>
        </w:numPr>
        <w:suppressAutoHyphens w:val="0"/>
        <w:spacing w:line="276" w:lineRule="auto"/>
        <w:contextualSpacing/>
        <w:jc w:val="both"/>
        <w:rPr>
          <w:rFonts w:ascii="Times New Roman" w:hAnsi="Times New Roman"/>
          <w:sz w:val="24"/>
          <w:szCs w:val="24"/>
        </w:rPr>
      </w:pPr>
      <w:r w:rsidRPr="00B22DE4">
        <w:rPr>
          <w:rFonts w:ascii="Times New Roman" w:hAnsi="Times New Roman"/>
          <w:sz w:val="24"/>
          <w:szCs w:val="24"/>
        </w:rPr>
        <w:t>Os recursos arrecadados terão aplicação planejada, priorizando benefícios diretos à população boituvense. Parte significativa dos investimentos será destinada a ações sociais de proteção aos grupos mais vulneráveis, enquanto as áreas de saúde e educação receberão aportes voltados ao aprimoramento da qualidade dos serviços públicos. As intervenções em infraestrutura urbana e rural contribuirão para modernizar e valorizar o território municipal, promovendo desenvolvimento sustentável e melhor qualidade de vida.</w:t>
      </w:r>
    </w:p>
    <w:p w:rsidR="00E918F8" w:rsidRPr="00B22DE4" w:rsidRDefault="00E918F8" w:rsidP="00E918F8">
      <w:pPr>
        <w:pStyle w:val="PargrafodaLista"/>
        <w:numPr>
          <w:ilvl w:val="1"/>
          <w:numId w:val="0"/>
        </w:numPr>
        <w:suppressAutoHyphens w:val="0"/>
        <w:spacing w:line="276" w:lineRule="auto"/>
        <w:contextualSpacing/>
        <w:jc w:val="both"/>
        <w:rPr>
          <w:rFonts w:ascii="Times New Roman" w:hAnsi="Times New Roman"/>
          <w:sz w:val="24"/>
          <w:szCs w:val="24"/>
        </w:rPr>
      </w:pPr>
      <w:r w:rsidRPr="00B22DE4">
        <w:rPr>
          <w:rFonts w:ascii="Times New Roman" w:hAnsi="Times New Roman"/>
          <w:sz w:val="24"/>
          <w:szCs w:val="24"/>
        </w:rPr>
        <w:t>A execução do projeto seguirá estrita observância às normas legais e constitucionais, assegurando gestão ética, transparente e responsável, de forma a gerar impactos positivos duradouros para São Luís do Quitunde/AL e sua população.</w:t>
      </w:r>
    </w:p>
    <w:p w:rsidR="00E918F8" w:rsidRPr="00B22DE4" w:rsidRDefault="00E918F8" w:rsidP="00E918F8">
      <w:pPr>
        <w:spacing w:line="276" w:lineRule="auto"/>
        <w:jc w:val="both"/>
        <w:rPr>
          <w:szCs w:val="24"/>
        </w:rPr>
      </w:pPr>
    </w:p>
    <w:p w:rsidR="00E918F8" w:rsidRPr="00B22DE4" w:rsidRDefault="00E918F8" w:rsidP="00E918F8">
      <w:pPr>
        <w:pStyle w:val="PargrafodaLista"/>
        <w:suppressAutoHyphens w:val="0"/>
        <w:spacing w:line="276" w:lineRule="auto"/>
        <w:ind w:left="0"/>
        <w:contextualSpacing/>
        <w:jc w:val="both"/>
        <w:rPr>
          <w:rFonts w:ascii="Times New Roman" w:hAnsi="Times New Roman"/>
          <w:sz w:val="24"/>
          <w:szCs w:val="24"/>
        </w:rPr>
      </w:pPr>
      <w:r w:rsidRPr="00B22DE4">
        <w:rPr>
          <w:rFonts w:ascii="Times New Roman" w:hAnsi="Times New Roman"/>
          <w:b/>
          <w:bCs/>
          <w:sz w:val="24"/>
          <w:szCs w:val="24"/>
        </w:rPr>
        <w:t xml:space="preserve">BASE LEGAL </w:t>
      </w:r>
    </w:p>
    <w:p w:rsidR="00E918F8" w:rsidRPr="00B22DE4" w:rsidRDefault="00E918F8" w:rsidP="00E918F8">
      <w:pPr>
        <w:pStyle w:val="PargrafodaLista"/>
        <w:spacing w:line="276" w:lineRule="auto"/>
        <w:ind w:left="0"/>
        <w:jc w:val="both"/>
        <w:rPr>
          <w:rFonts w:ascii="Times New Roman" w:hAnsi="Times New Roman"/>
          <w:sz w:val="24"/>
          <w:szCs w:val="24"/>
        </w:rPr>
      </w:pPr>
    </w:p>
    <w:p w:rsidR="00E918F8" w:rsidRPr="00B22DE4" w:rsidRDefault="00E918F8" w:rsidP="00E918F8">
      <w:pPr>
        <w:pStyle w:val="PargrafodaLista"/>
        <w:numPr>
          <w:ilvl w:val="1"/>
          <w:numId w:val="0"/>
        </w:numPr>
        <w:tabs>
          <w:tab w:val="left" w:pos="567"/>
        </w:tabs>
        <w:suppressAutoHyphens w:val="0"/>
        <w:spacing w:line="276" w:lineRule="auto"/>
        <w:contextualSpacing/>
        <w:jc w:val="both"/>
        <w:rPr>
          <w:rFonts w:ascii="Times New Roman" w:hAnsi="Times New Roman"/>
          <w:sz w:val="24"/>
          <w:szCs w:val="24"/>
        </w:rPr>
      </w:pPr>
      <w:r w:rsidRPr="00B22DE4">
        <w:rPr>
          <w:rFonts w:ascii="Times New Roman" w:hAnsi="Times New Roman"/>
          <w:sz w:val="24"/>
          <w:szCs w:val="24"/>
        </w:rPr>
        <w:t>A concessão está respaldada pela legislação:</w:t>
      </w:r>
    </w:p>
    <w:p w:rsidR="00E918F8" w:rsidRPr="00B22DE4" w:rsidRDefault="00E918F8" w:rsidP="007923F9">
      <w:pPr>
        <w:pStyle w:val="PargrafodaLista"/>
        <w:numPr>
          <w:ilvl w:val="0"/>
          <w:numId w:val="75"/>
        </w:numPr>
        <w:tabs>
          <w:tab w:val="left" w:pos="284"/>
        </w:tabs>
        <w:suppressAutoHyphens w:val="0"/>
        <w:spacing w:line="276" w:lineRule="auto"/>
        <w:contextualSpacing/>
        <w:jc w:val="both"/>
        <w:rPr>
          <w:rFonts w:ascii="Times New Roman" w:hAnsi="Times New Roman"/>
          <w:color w:val="000000" w:themeColor="text1"/>
          <w:sz w:val="24"/>
          <w:szCs w:val="24"/>
        </w:rPr>
      </w:pPr>
      <w:r w:rsidRPr="00B22DE4">
        <w:rPr>
          <w:rFonts w:ascii="Times New Roman" w:hAnsi="Times New Roman"/>
          <w:color w:val="000000" w:themeColor="text1"/>
          <w:sz w:val="24"/>
          <w:szCs w:val="24"/>
        </w:rPr>
        <w:t>Constituição Federal de 1988, art. 30, inciso V: atribui aos municípios a competência para organizar e prestar serviços de interesse local.</w:t>
      </w:r>
    </w:p>
    <w:p w:rsidR="00E918F8" w:rsidRPr="00B22DE4" w:rsidRDefault="00E918F8" w:rsidP="007923F9">
      <w:pPr>
        <w:pStyle w:val="PargrafodaLista"/>
        <w:numPr>
          <w:ilvl w:val="0"/>
          <w:numId w:val="75"/>
        </w:numPr>
        <w:tabs>
          <w:tab w:val="left" w:pos="284"/>
        </w:tabs>
        <w:suppressAutoHyphens w:val="0"/>
        <w:spacing w:line="276" w:lineRule="auto"/>
        <w:contextualSpacing/>
        <w:jc w:val="both"/>
        <w:rPr>
          <w:rFonts w:ascii="Times New Roman" w:hAnsi="Times New Roman"/>
          <w:color w:val="000000" w:themeColor="text1"/>
          <w:sz w:val="24"/>
          <w:szCs w:val="24"/>
        </w:rPr>
      </w:pPr>
      <w:r w:rsidRPr="00B22DE4">
        <w:rPr>
          <w:rFonts w:ascii="Times New Roman" w:hAnsi="Times New Roman"/>
          <w:color w:val="000000" w:themeColor="text1"/>
          <w:sz w:val="24"/>
          <w:szCs w:val="24"/>
        </w:rPr>
        <w:t>Lei nº 8.987/1995: trata do regime de concessão e permissão da prestação de serviços públicos, aplicável à gestão lotérica.</w:t>
      </w:r>
    </w:p>
    <w:p w:rsidR="00E918F8" w:rsidRPr="00B22DE4" w:rsidRDefault="00E918F8" w:rsidP="007923F9">
      <w:pPr>
        <w:pStyle w:val="PargrafodaLista"/>
        <w:numPr>
          <w:ilvl w:val="0"/>
          <w:numId w:val="75"/>
        </w:numPr>
        <w:tabs>
          <w:tab w:val="left" w:pos="284"/>
        </w:tabs>
        <w:suppressAutoHyphens w:val="0"/>
        <w:spacing w:line="276" w:lineRule="auto"/>
        <w:contextualSpacing/>
        <w:jc w:val="both"/>
        <w:rPr>
          <w:rFonts w:ascii="Times New Roman" w:hAnsi="Times New Roman"/>
          <w:color w:val="000000" w:themeColor="text1"/>
          <w:sz w:val="24"/>
          <w:szCs w:val="24"/>
        </w:rPr>
      </w:pPr>
      <w:r w:rsidRPr="00B22DE4">
        <w:rPr>
          <w:rFonts w:ascii="Times New Roman" w:hAnsi="Times New Roman"/>
          <w:color w:val="000000" w:themeColor="text1"/>
          <w:sz w:val="24"/>
          <w:szCs w:val="24"/>
        </w:rPr>
        <w:t>Lei nº 14.133/2021: estabelece normas gerais para licitações e contratos administrativos, incluindo concessões de serviços públicos.</w:t>
      </w:r>
    </w:p>
    <w:p w:rsidR="00E918F8" w:rsidRPr="00B22DE4" w:rsidRDefault="00E918F8" w:rsidP="007923F9">
      <w:pPr>
        <w:pStyle w:val="PargrafodaLista"/>
        <w:numPr>
          <w:ilvl w:val="0"/>
          <w:numId w:val="75"/>
        </w:numPr>
        <w:tabs>
          <w:tab w:val="left" w:pos="284"/>
        </w:tabs>
        <w:suppressAutoHyphens w:val="0"/>
        <w:spacing w:line="276" w:lineRule="auto"/>
        <w:contextualSpacing/>
        <w:jc w:val="both"/>
        <w:rPr>
          <w:rFonts w:ascii="Times New Roman" w:hAnsi="Times New Roman"/>
          <w:color w:val="000000" w:themeColor="text1"/>
          <w:sz w:val="24"/>
          <w:szCs w:val="24"/>
        </w:rPr>
      </w:pPr>
      <w:r w:rsidRPr="00B22DE4">
        <w:rPr>
          <w:rFonts w:ascii="Times New Roman" w:hAnsi="Times New Roman"/>
          <w:color w:val="000000" w:themeColor="text1"/>
          <w:sz w:val="24"/>
          <w:szCs w:val="24"/>
        </w:rPr>
        <w:lastRenderedPageBreak/>
        <w:t>Lei nº 13.756/2018: disciplina as modalidades de loterias no Brasil, inclusive estaduais e municipais, garantindo respaldo normativo para sua exploração.</w:t>
      </w:r>
    </w:p>
    <w:p w:rsidR="00E918F8" w:rsidRPr="00B22DE4" w:rsidRDefault="00E918F8" w:rsidP="007923F9">
      <w:pPr>
        <w:pStyle w:val="PargrafodaLista"/>
        <w:numPr>
          <w:ilvl w:val="0"/>
          <w:numId w:val="75"/>
        </w:numPr>
        <w:tabs>
          <w:tab w:val="left" w:pos="284"/>
        </w:tabs>
        <w:suppressAutoHyphens w:val="0"/>
        <w:spacing w:line="276" w:lineRule="auto"/>
        <w:contextualSpacing/>
        <w:jc w:val="both"/>
        <w:rPr>
          <w:rFonts w:ascii="Times New Roman" w:hAnsi="Times New Roman"/>
          <w:color w:val="000000" w:themeColor="text1"/>
          <w:sz w:val="24"/>
          <w:szCs w:val="24"/>
        </w:rPr>
      </w:pPr>
      <w:r w:rsidRPr="00B22DE4">
        <w:rPr>
          <w:rFonts w:ascii="Times New Roman" w:hAnsi="Times New Roman"/>
          <w:color w:val="000000" w:themeColor="text1"/>
          <w:sz w:val="24"/>
          <w:szCs w:val="24"/>
        </w:rPr>
        <w:t>Decisões do Supremo Tribunal Federal (ADPFs 492 e 493 e ADI 4.986): reconhecem a autonomia de estados e municípios para instituir e explorar serviços lotéricos, desde que observada à legislação federal vigente.</w:t>
      </w:r>
    </w:p>
    <w:p w:rsidR="00E918F8" w:rsidRPr="00B22DE4" w:rsidRDefault="00E918F8" w:rsidP="007923F9">
      <w:pPr>
        <w:pStyle w:val="PargrafodaLista"/>
        <w:numPr>
          <w:ilvl w:val="0"/>
          <w:numId w:val="75"/>
        </w:numPr>
        <w:tabs>
          <w:tab w:val="left" w:pos="284"/>
        </w:tabs>
        <w:suppressAutoHyphens w:val="0"/>
        <w:spacing w:line="276" w:lineRule="auto"/>
        <w:contextualSpacing/>
        <w:jc w:val="both"/>
        <w:rPr>
          <w:rFonts w:ascii="Times New Roman" w:hAnsi="Times New Roman"/>
          <w:color w:val="000000" w:themeColor="text1"/>
          <w:sz w:val="24"/>
          <w:szCs w:val="24"/>
        </w:rPr>
      </w:pPr>
      <w:r w:rsidRPr="00B22DE4">
        <w:rPr>
          <w:rFonts w:ascii="Times New Roman" w:hAnsi="Times New Roman"/>
          <w:color w:val="000000" w:themeColor="text1"/>
          <w:sz w:val="24"/>
          <w:szCs w:val="24"/>
        </w:rPr>
        <w:t>Lei nº 14.790/2023: regulamenta as apostas de quota fixa, modalidade incluída no escopo da loteria municipal.</w:t>
      </w:r>
    </w:p>
    <w:p w:rsidR="00E918F8" w:rsidRPr="00B22DE4" w:rsidRDefault="00E918F8" w:rsidP="007923F9">
      <w:pPr>
        <w:pStyle w:val="PargrafodaLista"/>
        <w:numPr>
          <w:ilvl w:val="0"/>
          <w:numId w:val="75"/>
        </w:numPr>
        <w:tabs>
          <w:tab w:val="left" w:pos="284"/>
        </w:tabs>
        <w:suppressAutoHyphens w:val="0"/>
        <w:spacing w:line="276" w:lineRule="auto"/>
        <w:contextualSpacing/>
        <w:jc w:val="both"/>
        <w:rPr>
          <w:rFonts w:ascii="Times New Roman" w:hAnsi="Times New Roman"/>
          <w:color w:val="000000" w:themeColor="text1"/>
          <w:sz w:val="24"/>
          <w:szCs w:val="24"/>
        </w:rPr>
      </w:pPr>
      <w:r w:rsidRPr="00B22DE4">
        <w:rPr>
          <w:rFonts w:ascii="Times New Roman" w:hAnsi="Times New Roman"/>
          <w:color w:val="000000" w:themeColor="text1"/>
          <w:sz w:val="24"/>
          <w:szCs w:val="24"/>
        </w:rPr>
        <w:t>Lei Geral de Proteção de Dados Pessoais (LGPD - Lei nº 13.709/2018): assegura a proteção, o tratamento adequado e a confidencialidade dos dados pessoais dos apostadores e operadores envolvidos na atividade.</w:t>
      </w:r>
    </w:p>
    <w:p w:rsidR="00E918F8" w:rsidRPr="00B22DE4" w:rsidRDefault="00E918F8" w:rsidP="007923F9">
      <w:pPr>
        <w:pStyle w:val="PargrafodaLista"/>
        <w:numPr>
          <w:ilvl w:val="0"/>
          <w:numId w:val="75"/>
        </w:numPr>
        <w:tabs>
          <w:tab w:val="left" w:pos="284"/>
        </w:tabs>
        <w:suppressAutoHyphens w:val="0"/>
        <w:spacing w:line="276" w:lineRule="auto"/>
        <w:contextualSpacing/>
        <w:jc w:val="both"/>
        <w:rPr>
          <w:rFonts w:ascii="Times New Roman" w:hAnsi="Times New Roman"/>
          <w:color w:val="000000" w:themeColor="text1"/>
          <w:sz w:val="24"/>
          <w:szCs w:val="24"/>
        </w:rPr>
      </w:pPr>
      <w:r w:rsidRPr="00B22DE4">
        <w:rPr>
          <w:rFonts w:ascii="Times New Roman" w:hAnsi="Times New Roman"/>
          <w:color w:val="000000" w:themeColor="text1"/>
          <w:sz w:val="24"/>
          <w:szCs w:val="24"/>
        </w:rPr>
        <w:t>Lei Municipal nº 1011 de 11 de Agosto de 2025, que instituirá formalmente a Loteria Municipal de São Luís do Quitunde/AL, definindo sua estrutura, diretrizes de operação e possibilidade de delegação mediante concessão.</w:t>
      </w:r>
    </w:p>
    <w:p w:rsidR="00E918F8" w:rsidRPr="00B22DE4" w:rsidRDefault="00E918F8" w:rsidP="00E918F8">
      <w:pPr>
        <w:pStyle w:val="PargrafodaLista"/>
        <w:tabs>
          <w:tab w:val="left" w:pos="284"/>
        </w:tabs>
        <w:spacing w:line="276" w:lineRule="auto"/>
        <w:ind w:left="0"/>
        <w:jc w:val="both"/>
        <w:rPr>
          <w:rFonts w:ascii="Times New Roman" w:hAnsi="Times New Roman"/>
          <w:color w:val="000000" w:themeColor="text1"/>
          <w:sz w:val="24"/>
          <w:szCs w:val="24"/>
          <w:highlight w:val="yellow"/>
        </w:rPr>
      </w:pPr>
    </w:p>
    <w:p w:rsidR="00E918F8" w:rsidRPr="00B22DE4" w:rsidRDefault="00E918F8" w:rsidP="00E918F8">
      <w:pPr>
        <w:pStyle w:val="PargrafodaLista"/>
        <w:tabs>
          <w:tab w:val="left" w:pos="567"/>
        </w:tabs>
        <w:suppressAutoHyphens w:val="0"/>
        <w:spacing w:line="276" w:lineRule="auto"/>
        <w:ind w:left="0"/>
        <w:contextualSpacing/>
        <w:jc w:val="both"/>
        <w:rPr>
          <w:rFonts w:ascii="Times New Roman" w:hAnsi="Times New Roman"/>
          <w:b/>
          <w:bCs/>
          <w:sz w:val="24"/>
          <w:szCs w:val="24"/>
        </w:rPr>
      </w:pPr>
      <w:r w:rsidRPr="00B22DE4">
        <w:rPr>
          <w:rFonts w:ascii="Times New Roman" w:hAnsi="Times New Roman"/>
          <w:b/>
          <w:bCs/>
          <w:sz w:val="24"/>
          <w:szCs w:val="24"/>
        </w:rPr>
        <w:t xml:space="preserve">TIPO DE LICITAÇÃO </w:t>
      </w:r>
    </w:p>
    <w:p w:rsidR="00E918F8" w:rsidRPr="00B22DE4" w:rsidRDefault="00E918F8" w:rsidP="00E918F8">
      <w:pPr>
        <w:pStyle w:val="PargrafodaLista"/>
        <w:tabs>
          <w:tab w:val="left" w:pos="567"/>
        </w:tabs>
        <w:spacing w:line="276" w:lineRule="auto"/>
        <w:ind w:left="0"/>
        <w:jc w:val="both"/>
        <w:rPr>
          <w:rFonts w:ascii="Times New Roman" w:hAnsi="Times New Roman"/>
          <w:sz w:val="24"/>
          <w:szCs w:val="24"/>
        </w:rPr>
      </w:pPr>
    </w:p>
    <w:p w:rsidR="00E918F8" w:rsidRPr="00B22DE4" w:rsidRDefault="00E918F8" w:rsidP="00E918F8">
      <w:pPr>
        <w:pStyle w:val="PargrafodaLista"/>
        <w:numPr>
          <w:ilvl w:val="1"/>
          <w:numId w:val="0"/>
        </w:numPr>
        <w:suppressAutoHyphens w:val="0"/>
        <w:autoSpaceDE w:val="0"/>
        <w:autoSpaceDN w:val="0"/>
        <w:adjustRightInd w:val="0"/>
        <w:spacing w:line="276" w:lineRule="auto"/>
        <w:contextualSpacing/>
        <w:jc w:val="both"/>
        <w:rPr>
          <w:rFonts w:ascii="Times New Roman" w:hAnsi="Times New Roman"/>
          <w:sz w:val="24"/>
          <w:szCs w:val="24"/>
        </w:rPr>
      </w:pPr>
      <w:r w:rsidRPr="00B22DE4">
        <w:rPr>
          <w:rFonts w:ascii="Times New Roman" w:hAnsi="Times New Roman"/>
          <w:sz w:val="24"/>
          <w:szCs w:val="24"/>
        </w:rPr>
        <w:t xml:space="preserve"> O processo licitatório será aberto para todas as empresas interessadasque atenderem aos requisitos desse Termo de Referência, na modalidade </w:t>
      </w:r>
      <w:r w:rsidRPr="00B22DE4">
        <w:rPr>
          <w:rFonts w:ascii="Times New Roman" w:hAnsi="Times New Roman"/>
          <w:b/>
          <w:bCs/>
          <w:sz w:val="24"/>
          <w:szCs w:val="24"/>
        </w:rPr>
        <w:t>Concorrência Pública Eletrônica</w:t>
      </w:r>
      <w:r w:rsidRPr="00B22DE4">
        <w:rPr>
          <w:rFonts w:ascii="Times New Roman" w:hAnsi="Times New Roman"/>
          <w:sz w:val="24"/>
          <w:szCs w:val="24"/>
        </w:rPr>
        <w:t>.</w:t>
      </w:r>
    </w:p>
    <w:p w:rsidR="00E918F8" w:rsidRPr="00B22DE4" w:rsidRDefault="00E918F8" w:rsidP="00E918F8">
      <w:pPr>
        <w:pStyle w:val="PargrafodaLista"/>
        <w:numPr>
          <w:ilvl w:val="1"/>
          <w:numId w:val="0"/>
        </w:numPr>
        <w:suppressAutoHyphens w:val="0"/>
        <w:autoSpaceDE w:val="0"/>
        <w:autoSpaceDN w:val="0"/>
        <w:adjustRightInd w:val="0"/>
        <w:spacing w:line="276" w:lineRule="auto"/>
        <w:contextualSpacing/>
        <w:jc w:val="both"/>
        <w:rPr>
          <w:rFonts w:ascii="Times New Roman" w:hAnsi="Times New Roman"/>
          <w:sz w:val="24"/>
          <w:szCs w:val="24"/>
        </w:rPr>
      </w:pPr>
      <w:r w:rsidRPr="00B22DE4">
        <w:rPr>
          <w:rFonts w:ascii="Times New Roman" w:hAnsi="Times New Roman"/>
          <w:sz w:val="24"/>
          <w:szCs w:val="24"/>
        </w:rPr>
        <w:t>O critério de julgamento será o de “</w:t>
      </w:r>
      <w:r w:rsidRPr="00B22DE4">
        <w:rPr>
          <w:rFonts w:ascii="Times New Roman" w:hAnsi="Times New Roman"/>
          <w:b/>
          <w:sz w:val="24"/>
          <w:szCs w:val="24"/>
        </w:rPr>
        <w:t>Maior Retorno Econômico</w:t>
      </w:r>
      <w:r w:rsidRPr="00B22DE4">
        <w:rPr>
          <w:rFonts w:ascii="Times New Roman" w:hAnsi="Times New Roman"/>
          <w:sz w:val="24"/>
          <w:szCs w:val="24"/>
        </w:rPr>
        <w:t xml:space="preserve">” tendo as modelagens dos contratos de êxito, </w:t>
      </w:r>
      <w:r w:rsidRPr="00B22DE4">
        <w:rPr>
          <w:rFonts w:ascii="Times New Roman" w:hAnsi="Times New Roman"/>
          <w:color w:val="000000" w:themeColor="text1"/>
          <w:sz w:val="24"/>
          <w:szCs w:val="24"/>
        </w:rPr>
        <w:t>onde as possíveis concessionarias disputarão o maior percentual (%) de retorno dos sobre o GGR (Gross Gaming Revenue).</w:t>
      </w:r>
    </w:p>
    <w:p w:rsidR="00E918F8" w:rsidRPr="00B22DE4" w:rsidRDefault="00E918F8" w:rsidP="00E918F8">
      <w:pPr>
        <w:pStyle w:val="PargrafodaLista"/>
        <w:autoSpaceDE w:val="0"/>
        <w:autoSpaceDN w:val="0"/>
        <w:adjustRightInd w:val="0"/>
        <w:spacing w:line="276" w:lineRule="auto"/>
        <w:ind w:left="0"/>
        <w:jc w:val="both"/>
        <w:rPr>
          <w:rFonts w:ascii="Times New Roman" w:hAnsi="Times New Roman"/>
          <w:sz w:val="24"/>
          <w:szCs w:val="24"/>
        </w:rPr>
      </w:pPr>
    </w:p>
    <w:p w:rsidR="00E918F8" w:rsidRPr="00B22DE4" w:rsidRDefault="00E918F8" w:rsidP="00E918F8">
      <w:pPr>
        <w:pStyle w:val="PargrafodaLista"/>
        <w:autoSpaceDE w:val="0"/>
        <w:autoSpaceDN w:val="0"/>
        <w:adjustRightInd w:val="0"/>
        <w:spacing w:line="276" w:lineRule="auto"/>
        <w:ind w:left="0"/>
        <w:jc w:val="both"/>
        <w:rPr>
          <w:rFonts w:ascii="Times New Roman" w:hAnsi="Times New Roman"/>
          <w:sz w:val="24"/>
          <w:szCs w:val="24"/>
        </w:rPr>
      </w:pPr>
    </w:p>
    <w:p w:rsidR="00E918F8" w:rsidRPr="00B22DE4" w:rsidRDefault="00E918F8" w:rsidP="00E918F8">
      <w:pPr>
        <w:pStyle w:val="PargrafodaLista"/>
        <w:suppressAutoHyphens w:val="0"/>
        <w:autoSpaceDE w:val="0"/>
        <w:autoSpaceDN w:val="0"/>
        <w:adjustRightInd w:val="0"/>
        <w:spacing w:line="276" w:lineRule="auto"/>
        <w:ind w:left="0"/>
        <w:contextualSpacing/>
        <w:jc w:val="both"/>
        <w:rPr>
          <w:rFonts w:ascii="Times New Roman" w:hAnsi="Times New Roman"/>
          <w:b/>
          <w:bCs/>
          <w:sz w:val="24"/>
          <w:szCs w:val="24"/>
        </w:rPr>
      </w:pPr>
      <w:r w:rsidRPr="00B22DE4">
        <w:rPr>
          <w:rFonts w:ascii="Times New Roman" w:hAnsi="Times New Roman"/>
          <w:b/>
          <w:bCs/>
          <w:sz w:val="24"/>
          <w:szCs w:val="24"/>
        </w:rPr>
        <w:t xml:space="preserve">PRAZO </w:t>
      </w:r>
    </w:p>
    <w:p w:rsidR="00E918F8" w:rsidRPr="00B22DE4" w:rsidRDefault="00E918F8" w:rsidP="00E918F8">
      <w:pPr>
        <w:pStyle w:val="PargrafodaLista"/>
        <w:autoSpaceDE w:val="0"/>
        <w:autoSpaceDN w:val="0"/>
        <w:adjustRightInd w:val="0"/>
        <w:spacing w:line="276" w:lineRule="auto"/>
        <w:ind w:left="0"/>
        <w:jc w:val="both"/>
        <w:rPr>
          <w:rFonts w:ascii="Times New Roman" w:hAnsi="Times New Roman"/>
          <w:b/>
          <w:bCs/>
          <w:sz w:val="24"/>
          <w:szCs w:val="24"/>
        </w:rPr>
      </w:pPr>
    </w:p>
    <w:p w:rsidR="00E918F8" w:rsidRPr="00B22DE4" w:rsidRDefault="00E918F8" w:rsidP="00E918F8">
      <w:pPr>
        <w:pStyle w:val="PargrafodaLista"/>
        <w:numPr>
          <w:ilvl w:val="1"/>
          <w:numId w:val="0"/>
        </w:numPr>
        <w:suppressAutoHyphens w:val="0"/>
        <w:autoSpaceDE w:val="0"/>
        <w:autoSpaceDN w:val="0"/>
        <w:adjustRightInd w:val="0"/>
        <w:spacing w:line="276" w:lineRule="auto"/>
        <w:contextualSpacing/>
        <w:jc w:val="both"/>
        <w:rPr>
          <w:rFonts w:ascii="Times New Roman" w:eastAsia="Arial" w:hAnsi="Times New Roman"/>
          <w:color w:val="000000"/>
          <w:sz w:val="24"/>
          <w:szCs w:val="24"/>
          <w:lang w:eastAsia="pt-BR"/>
        </w:rPr>
      </w:pPr>
      <w:r w:rsidRPr="00B22DE4">
        <w:rPr>
          <w:rFonts w:ascii="Times New Roman" w:eastAsia="Arial" w:hAnsi="Times New Roman"/>
          <w:color w:val="000000"/>
          <w:sz w:val="24"/>
          <w:szCs w:val="24"/>
          <w:lang w:eastAsia="pt-BR"/>
        </w:rPr>
        <w:t xml:space="preserve">O prazo da Concessão será de 20 (vinte) anos, contados a partir da publicação do seu extrato, no diário oficial do município e prorrogáveis a critério da Administração. Dentro desse prazo já estão computados o período necessário à organização e implantação dos serviços delegados. </w:t>
      </w:r>
    </w:p>
    <w:p w:rsidR="00E918F8" w:rsidRPr="00B22DE4" w:rsidRDefault="00E918F8" w:rsidP="00E918F8">
      <w:pPr>
        <w:pStyle w:val="PargrafodaLista"/>
        <w:numPr>
          <w:ilvl w:val="1"/>
          <w:numId w:val="0"/>
        </w:numPr>
        <w:suppressAutoHyphens w:val="0"/>
        <w:autoSpaceDE w:val="0"/>
        <w:autoSpaceDN w:val="0"/>
        <w:adjustRightInd w:val="0"/>
        <w:spacing w:line="276" w:lineRule="auto"/>
        <w:contextualSpacing/>
        <w:jc w:val="both"/>
        <w:rPr>
          <w:rFonts w:ascii="Times New Roman" w:hAnsi="Times New Roman"/>
          <w:b/>
          <w:bCs/>
          <w:sz w:val="24"/>
          <w:szCs w:val="24"/>
        </w:rPr>
      </w:pPr>
      <w:r w:rsidRPr="00B22DE4">
        <w:rPr>
          <w:rFonts w:ascii="Times New Roman" w:hAnsi="Times New Roman"/>
          <w:sz w:val="24"/>
          <w:szCs w:val="24"/>
        </w:rPr>
        <w:t>A possível prorrogação</w:t>
      </w:r>
      <w:r>
        <w:rPr>
          <w:rFonts w:ascii="Times New Roman" w:hAnsi="Times New Roman"/>
          <w:sz w:val="24"/>
          <w:szCs w:val="24"/>
        </w:rPr>
        <w:t>,</w:t>
      </w:r>
      <w:r w:rsidRPr="00B22DE4">
        <w:rPr>
          <w:rFonts w:ascii="Times New Roman" w:hAnsi="Times New Roman"/>
          <w:sz w:val="24"/>
          <w:szCs w:val="24"/>
        </w:rPr>
        <w:t xml:space="preserve"> dependerá de ateste de boa execução do contrato pela concessionária bem como a justificativa de atendimento aos interesses públicos da renovação contratual.</w:t>
      </w:r>
    </w:p>
    <w:p w:rsidR="00E918F8" w:rsidRPr="00B22DE4" w:rsidRDefault="00E918F8" w:rsidP="00E918F8">
      <w:pPr>
        <w:spacing w:line="276" w:lineRule="auto"/>
        <w:jc w:val="both"/>
        <w:rPr>
          <w:szCs w:val="24"/>
        </w:rPr>
      </w:pPr>
    </w:p>
    <w:p w:rsidR="00E918F8" w:rsidRPr="00B22DE4" w:rsidRDefault="00E918F8" w:rsidP="00E918F8">
      <w:pPr>
        <w:spacing w:line="276" w:lineRule="auto"/>
        <w:jc w:val="both"/>
        <w:rPr>
          <w:szCs w:val="24"/>
        </w:rPr>
      </w:pPr>
    </w:p>
    <w:p w:rsidR="00E918F8" w:rsidRPr="00B22DE4" w:rsidRDefault="00E918F8" w:rsidP="00E918F8">
      <w:pPr>
        <w:pStyle w:val="PargrafodaLista"/>
        <w:suppressAutoHyphens w:val="0"/>
        <w:spacing w:line="276" w:lineRule="auto"/>
        <w:ind w:left="0"/>
        <w:contextualSpacing/>
        <w:jc w:val="both"/>
        <w:rPr>
          <w:rFonts w:ascii="Times New Roman" w:hAnsi="Times New Roman"/>
          <w:b/>
          <w:bCs/>
          <w:sz w:val="24"/>
          <w:szCs w:val="24"/>
        </w:rPr>
      </w:pPr>
      <w:r w:rsidRPr="00B22DE4">
        <w:rPr>
          <w:rFonts w:ascii="Times New Roman" w:hAnsi="Times New Roman"/>
          <w:b/>
          <w:bCs/>
          <w:sz w:val="24"/>
          <w:szCs w:val="24"/>
        </w:rPr>
        <w:t>DOS REQUISITOS DA CONTRATAÇÃO</w:t>
      </w:r>
    </w:p>
    <w:p w:rsidR="00E918F8" w:rsidRPr="00B22DE4" w:rsidRDefault="00E918F8" w:rsidP="00E918F8">
      <w:pPr>
        <w:pStyle w:val="Nvel01-SemNumerao"/>
        <w:numPr>
          <w:ilvl w:val="1"/>
          <w:numId w:val="0"/>
        </w:numPr>
        <w:spacing w:after="0"/>
        <w:rPr>
          <w:rFonts w:ascii="Times New Roman" w:hAnsi="Times New Roman" w:cs="Times New Roman"/>
          <w:b w:val="0"/>
          <w:bCs w:val="0"/>
          <w:sz w:val="24"/>
          <w:szCs w:val="24"/>
        </w:rPr>
      </w:pPr>
      <w:r w:rsidRPr="00B22DE4">
        <w:rPr>
          <w:rFonts w:ascii="Times New Roman" w:hAnsi="Times New Roman" w:cs="Times New Roman"/>
          <w:b w:val="0"/>
          <w:bCs w:val="0"/>
          <w:sz w:val="24"/>
          <w:szCs w:val="24"/>
        </w:rPr>
        <w:lastRenderedPageBreak/>
        <w:t>Para fins de habilitação, deverá o licitante comprovar os seguintes requisitos:</w:t>
      </w:r>
    </w:p>
    <w:p w:rsidR="00E918F8" w:rsidRPr="00B22DE4" w:rsidRDefault="00E918F8" w:rsidP="00E918F8">
      <w:pPr>
        <w:pStyle w:val="Nvel01-SemNumerao"/>
        <w:numPr>
          <w:ilvl w:val="1"/>
          <w:numId w:val="0"/>
        </w:numPr>
        <w:spacing w:after="0"/>
        <w:rPr>
          <w:rFonts w:ascii="Times New Roman" w:hAnsi="Times New Roman" w:cs="Times New Roman"/>
          <w:sz w:val="24"/>
          <w:szCs w:val="24"/>
        </w:rPr>
      </w:pPr>
      <w:r w:rsidRPr="00B22DE4">
        <w:rPr>
          <w:rFonts w:ascii="Times New Roman" w:hAnsi="Times New Roman" w:cs="Times New Roman"/>
          <w:sz w:val="24"/>
          <w:szCs w:val="24"/>
        </w:rPr>
        <w:t>HABILITAÇÃO JURÍDICA:</w:t>
      </w:r>
    </w:p>
    <w:p w:rsidR="00E918F8" w:rsidRPr="00B22DE4" w:rsidRDefault="00E918F8" w:rsidP="00E918F8">
      <w:pPr>
        <w:pStyle w:val="Nivel2"/>
        <w:numPr>
          <w:ilvl w:val="2"/>
          <w:numId w:val="0"/>
        </w:numPr>
        <w:ind w:left="720" w:hanging="720"/>
        <w:rPr>
          <w:rFonts w:ascii="Times New Roman" w:hAnsi="Times New Roman" w:cs="Times New Roman"/>
          <w:sz w:val="24"/>
          <w:szCs w:val="24"/>
        </w:rPr>
      </w:pPr>
      <w:r w:rsidRPr="00B22DE4">
        <w:rPr>
          <w:rFonts w:ascii="Times New Roman" w:hAnsi="Times New Roman" w:cs="Times New Roman"/>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rsidR="00E918F8" w:rsidRPr="00B22DE4" w:rsidRDefault="00E918F8" w:rsidP="00E918F8">
      <w:pPr>
        <w:pStyle w:val="Nivel2"/>
        <w:numPr>
          <w:ilvl w:val="2"/>
          <w:numId w:val="0"/>
        </w:numPr>
        <w:ind w:left="720" w:hanging="720"/>
        <w:rPr>
          <w:rFonts w:ascii="Times New Roman" w:hAnsi="Times New Roman" w:cs="Times New Roman"/>
          <w:sz w:val="24"/>
          <w:szCs w:val="24"/>
        </w:rPr>
      </w:pPr>
      <w:r w:rsidRPr="00B22DE4">
        <w:rPr>
          <w:rFonts w:ascii="Times New Roman" w:hAnsi="Times New Roman" w:cs="Times New Roman"/>
          <w:b/>
          <w:bCs/>
          <w:sz w:val="24"/>
          <w:szCs w:val="24"/>
        </w:rPr>
        <w:t>Sociedade empresária estrangeira</w:t>
      </w:r>
      <w:r w:rsidRPr="00B22DE4">
        <w:rPr>
          <w:rFonts w:ascii="Times New Roman" w:hAnsi="Times New Roman" w:cs="Times New Roman"/>
          <w:sz w:val="24"/>
          <w:szCs w:val="24"/>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rsidR="00E918F8" w:rsidRPr="00B22DE4" w:rsidRDefault="00E918F8" w:rsidP="00E918F8">
      <w:pPr>
        <w:pStyle w:val="Nivel2"/>
        <w:numPr>
          <w:ilvl w:val="2"/>
          <w:numId w:val="0"/>
        </w:numPr>
        <w:ind w:left="720" w:hanging="720"/>
        <w:rPr>
          <w:rFonts w:ascii="Times New Roman" w:hAnsi="Times New Roman" w:cs="Times New Roman"/>
          <w:sz w:val="24"/>
          <w:szCs w:val="24"/>
        </w:rPr>
      </w:pPr>
      <w:r w:rsidRPr="00B22DE4">
        <w:rPr>
          <w:rFonts w:ascii="Times New Roman" w:hAnsi="Times New Roman" w:cs="Times New Roman"/>
          <w:b/>
          <w:bCs/>
          <w:sz w:val="24"/>
          <w:szCs w:val="24"/>
        </w:rPr>
        <w:t>Sociedade simples</w:t>
      </w:r>
      <w:r w:rsidRPr="00B22DE4">
        <w:rPr>
          <w:rFonts w:ascii="Times New Roman" w:hAnsi="Times New Roman" w:cs="Times New Roman"/>
          <w:sz w:val="24"/>
          <w:szCs w:val="24"/>
        </w:rPr>
        <w:t>: inscrição do ato constitutivo no Registro Civil de Pessoas Jurídicas do local de sua sede, acompanhada de documento comprobatório de seus administradores;</w:t>
      </w:r>
    </w:p>
    <w:p w:rsidR="00E918F8" w:rsidRPr="00B22DE4" w:rsidRDefault="00E918F8" w:rsidP="00E918F8">
      <w:pPr>
        <w:pStyle w:val="Nivel2"/>
        <w:numPr>
          <w:ilvl w:val="2"/>
          <w:numId w:val="0"/>
        </w:numPr>
        <w:ind w:left="720" w:hanging="720"/>
        <w:rPr>
          <w:rFonts w:ascii="Times New Roman" w:hAnsi="Times New Roman" w:cs="Times New Roman"/>
          <w:sz w:val="24"/>
          <w:szCs w:val="24"/>
        </w:rPr>
      </w:pPr>
      <w:r w:rsidRPr="00B22DE4">
        <w:rPr>
          <w:rFonts w:ascii="Times New Roman" w:hAnsi="Times New Roman" w:cs="Times New Roman"/>
          <w:b/>
          <w:bCs/>
          <w:sz w:val="24"/>
          <w:szCs w:val="24"/>
        </w:rPr>
        <w:t>Filial, sucursal ou agência de sociedade simples ou empresária</w:t>
      </w:r>
      <w:r w:rsidRPr="00B22DE4">
        <w:rPr>
          <w:rFonts w:ascii="Times New Roman" w:hAnsi="Times New Roman" w:cs="Times New Roman"/>
          <w:sz w:val="24"/>
          <w:szCs w:val="24"/>
        </w:rPr>
        <w:t xml:space="preserve">: inscrição do ato constitutivo da filial, sucursal ou agência da sociedade simples ou empresária, respectivamente, no Registro Civil das Pessoas Jurídicas ou no Registro Público de Empresas </w:t>
      </w:r>
      <w:bookmarkStart w:id="23" w:name="_Int_ySfCXwr4"/>
      <w:r w:rsidRPr="00B22DE4">
        <w:rPr>
          <w:rFonts w:ascii="Times New Roman" w:hAnsi="Times New Roman" w:cs="Times New Roman"/>
          <w:sz w:val="24"/>
          <w:szCs w:val="24"/>
        </w:rPr>
        <w:t>Mercantis onde</w:t>
      </w:r>
      <w:bookmarkEnd w:id="23"/>
      <w:r w:rsidRPr="00B22DE4">
        <w:rPr>
          <w:rFonts w:ascii="Times New Roman" w:hAnsi="Times New Roman" w:cs="Times New Roman"/>
          <w:sz w:val="24"/>
          <w:szCs w:val="24"/>
        </w:rPr>
        <w:t xml:space="preserve"> opera, com averbação no Registro onde tem sede a matriz</w:t>
      </w:r>
    </w:p>
    <w:p w:rsidR="00E918F8" w:rsidRPr="00B22DE4" w:rsidRDefault="00E918F8" w:rsidP="00E918F8">
      <w:pPr>
        <w:pStyle w:val="Nivel2"/>
        <w:numPr>
          <w:ilvl w:val="2"/>
          <w:numId w:val="0"/>
        </w:numPr>
        <w:ind w:left="720" w:hanging="720"/>
        <w:rPr>
          <w:rFonts w:ascii="Times New Roman" w:hAnsi="Times New Roman" w:cs="Times New Roman"/>
          <w:sz w:val="24"/>
          <w:szCs w:val="24"/>
        </w:rPr>
      </w:pPr>
      <w:r w:rsidRPr="00B22DE4">
        <w:rPr>
          <w:rFonts w:ascii="Times New Roman" w:hAnsi="Times New Roman" w:cs="Times New Roman"/>
          <w:b/>
          <w:bCs/>
          <w:sz w:val="24"/>
          <w:szCs w:val="24"/>
        </w:rPr>
        <w:t>Sociedade cooperativa</w:t>
      </w:r>
      <w:r w:rsidRPr="00B22DE4">
        <w:rPr>
          <w:rFonts w:ascii="Times New Roman" w:hAnsi="Times New Roman" w:cs="Times New Roman"/>
          <w:sz w:val="24"/>
          <w:szCs w:val="24"/>
        </w:rPr>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E918F8" w:rsidRPr="00B22DE4" w:rsidRDefault="00E918F8" w:rsidP="00E918F8">
      <w:pPr>
        <w:pStyle w:val="Nivel2"/>
        <w:numPr>
          <w:ilvl w:val="2"/>
          <w:numId w:val="0"/>
        </w:numPr>
        <w:ind w:left="720" w:hanging="720"/>
        <w:rPr>
          <w:rFonts w:ascii="Times New Roman" w:hAnsi="Times New Roman" w:cs="Times New Roman"/>
          <w:sz w:val="24"/>
          <w:szCs w:val="24"/>
        </w:rPr>
      </w:pPr>
      <w:r w:rsidRPr="00B22DE4">
        <w:rPr>
          <w:rFonts w:ascii="Times New Roman" w:hAnsi="Times New Roman" w:cs="Times New Roman"/>
          <w:sz w:val="24"/>
          <w:szCs w:val="24"/>
        </w:rPr>
        <w:t>Os documentos apresentados deverão estar acompanhados de todas as alterações ou da consolidação respectiva.</w:t>
      </w:r>
    </w:p>
    <w:p w:rsidR="00E918F8" w:rsidRPr="00B22DE4" w:rsidRDefault="00E918F8" w:rsidP="00E918F8">
      <w:pPr>
        <w:pStyle w:val="Nvel01-SemNumerao"/>
        <w:numPr>
          <w:ilvl w:val="1"/>
          <w:numId w:val="0"/>
        </w:numPr>
        <w:spacing w:after="0"/>
        <w:rPr>
          <w:rFonts w:ascii="Times New Roman" w:hAnsi="Times New Roman" w:cs="Times New Roman"/>
          <w:sz w:val="24"/>
          <w:szCs w:val="24"/>
        </w:rPr>
      </w:pPr>
      <w:r w:rsidRPr="00B22DE4">
        <w:rPr>
          <w:rFonts w:ascii="Times New Roman" w:hAnsi="Times New Roman" w:cs="Times New Roman"/>
          <w:sz w:val="24"/>
          <w:szCs w:val="24"/>
        </w:rPr>
        <w:t>HABILITAÇÃO FISCAL, SOCIAL E TRABALHISTA:</w:t>
      </w:r>
    </w:p>
    <w:p w:rsidR="00E918F8" w:rsidRPr="00B22DE4" w:rsidRDefault="00E918F8" w:rsidP="00E918F8">
      <w:pPr>
        <w:pStyle w:val="Nivel2"/>
        <w:numPr>
          <w:ilvl w:val="2"/>
          <w:numId w:val="0"/>
        </w:numPr>
        <w:ind w:left="720" w:hanging="720"/>
        <w:rPr>
          <w:rFonts w:ascii="Times New Roman" w:hAnsi="Times New Roman" w:cs="Times New Roman"/>
          <w:sz w:val="24"/>
          <w:szCs w:val="24"/>
        </w:rPr>
      </w:pPr>
      <w:r w:rsidRPr="00B22DE4">
        <w:rPr>
          <w:rFonts w:ascii="Times New Roman" w:hAnsi="Times New Roman" w:cs="Times New Roman"/>
          <w:sz w:val="24"/>
          <w:szCs w:val="24"/>
        </w:rPr>
        <w:t>Prova de inscrição no Cadastro Nacional de Pessoas Jurídicas ou no Cadastro de Pessoas Físicas, conforme o caso;</w:t>
      </w:r>
    </w:p>
    <w:p w:rsidR="00E918F8" w:rsidRPr="00B22DE4" w:rsidRDefault="00E918F8" w:rsidP="00E918F8">
      <w:pPr>
        <w:pStyle w:val="Nivel2"/>
        <w:numPr>
          <w:ilvl w:val="2"/>
          <w:numId w:val="0"/>
        </w:numPr>
        <w:ind w:left="720" w:hanging="720"/>
        <w:rPr>
          <w:rFonts w:ascii="Times New Roman" w:hAnsi="Times New Roman" w:cs="Times New Roman"/>
          <w:sz w:val="24"/>
          <w:szCs w:val="24"/>
        </w:rPr>
      </w:pPr>
      <w:r w:rsidRPr="00B22DE4">
        <w:rPr>
          <w:rFonts w:ascii="Times New Roman" w:hAnsi="Times New Roman" w:cs="Times New Roman"/>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rsidR="00E918F8" w:rsidRPr="00B22DE4" w:rsidRDefault="00E918F8" w:rsidP="00E918F8">
      <w:pPr>
        <w:pStyle w:val="Nivel2"/>
        <w:numPr>
          <w:ilvl w:val="2"/>
          <w:numId w:val="0"/>
        </w:numPr>
        <w:ind w:left="720" w:hanging="720"/>
        <w:rPr>
          <w:rFonts w:ascii="Times New Roman" w:hAnsi="Times New Roman" w:cs="Times New Roman"/>
          <w:sz w:val="24"/>
          <w:szCs w:val="24"/>
        </w:rPr>
      </w:pPr>
      <w:r w:rsidRPr="00B22DE4">
        <w:rPr>
          <w:rFonts w:ascii="Times New Roman" w:hAnsi="Times New Roman" w:cs="Times New Roman"/>
          <w:sz w:val="24"/>
          <w:szCs w:val="24"/>
        </w:rPr>
        <w:lastRenderedPageBreak/>
        <w:t>Prova de regularidade com o Fundo de Garantia do Tempo de Serviço (FGTS);</w:t>
      </w:r>
    </w:p>
    <w:p w:rsidR="00E918F8" w:rsidRPr="00B22DE4" w:rsidRDefault="00E918F8" w:rsidP="00E918F8">
      <w:pPr>
        <w:pStyle w:val="Nivel2"/>
        <w:numPr>
          <w:ilvl w:val="2"/>
          <w:numId w:val="0"/>
        </w:numPr>
        <w:ind w:left="720" w:hanging="720"/>
        <w:rPr>
          <w:rFonts w:ascii="Times New Roman" w:hAnsi="Times New Roman" w:cs="Times New Roman"/>
          <w:sz w:val="24"/>
          <w:szCs w:val="24"/>
        </w:rPr>
      </w:pPr>
      <w:r w:rsidRPr="00B22DE4">
        <w:rPr>
          <w:rFonts w:ascii="Times New Roman" w:hAnsi="Times New Roman" w:cs="Times New Roman"/>
          <w:sz w:val="24"/>
          <w:szCs w:val="24"/>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11">
        <w:r w:rsidRPr="00B22DE4">
          <w:rPr>
            <w:rStyle w:val="Hyperlink"/>
            <w:rFonts w:ascii="Times New Roman" w:hAnsi="Times New Roman" w:cs="Times New Roman"/>
            <w:szCs w:val="24"/>
          </w:rPr>
          <w:t>Decreto-Lei nº 5.452, de 1º de maio de 1943;</w:t>
        </w:r>
      </w:hyperlink>
    </w:p>
    <w:p w:rsidR="00E918F8" w:rsidRPr="00B22DE4" w:rsidRDefault="00E918F8" w:rsidP="00E918F8">
      <w:pPr>
        <w:pStyle w:val="Nivel2"/>
        <w:numPr>
          <w:ilvl w:val="2"/>
          <w:numId w:val="0"/>
        </w:numPr>
        <w:ind w:left="720" w:hanging="720"/>
        <w:rPr>
          <w:rFonts w:ascii="Times New Roman" w:hAnsi="Times New Roman" w:cs="Times New Roman"/>
          <w:sz w:val="24"/>
          <w:szCs w:val="24"/>
        </w:rPr>
      </w:pPr>
      <w:r w:rsidRPr="00B22DE4">
        <w:rPr>
          <w:rFonts w:ascii="Times New Roman" w:hAnsi="Times New Roman" w:cs="Times New Roman"/>
          <w:sz w:val="24"/>
          <w:szCs w:val="24"/>
        </w:rPr>
        <w:t>Prova de regularidade com a Fazenda Estadual/Distrital e Municipal/Distrital do domicílio ou sede do fornecedor, relativa à atividade em cujo exercício contrata ou concorre;</w:t>
      </w:r>
    </w:p>
    <w:p w:rsidR="00E918F8" w:rsidRPr="00B22DE4" w:rsidRDefault="00E918F8" w:rsidP="00E918F8">
      <w:pPr>
        <w:pStyle w:val="Nivel2"/>
        <w:numPr>
          <w:ilvl w:val="2"/>
          <w:numId w:val="0"/>
        </w:numPr>
        <w:ind w:left="720" w:hanging="720"/>
        <w:rPr>
          <w:rFonts w:ascii="Times New Roman" w:hAnsi="Times New Roman" w:cs="Times New Roman"/>
          <w:sz w:val="24"/>
          <w:szCs w:val="24"/>
        </w:rPr>
      </w:pPr>
      <w:r w:rsidRPr="00B22DE4">
        <w:rPr>
          <w:rFonts w:ascii="Times New Roman" w:hAnsi="Times New Roman" w:cs="Times New Roman"/>
          <w:sz w:val="24"/>
          <w:szCs w:val="24"/>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rsidR="00E918F8" w:rsidRPr="00B22DE4" w:rsidRDefault="00E918F8" w:rsidP="00E918F8">
      <w:pPr>
        <w:pStyle w:val="Nivel2"/>
        <w:numPr>
          <w:ilvl w:val="2"/>
          <w:numId w:val="0"/>
        </w:numPr>
        <w:ind w:left="720" w:hanging="720"/>
        <w:rPr>
          <w:rFonts w:ascii="Times New Roman" w:hAnsi="Times New Roman" w:cs="Times New Roman"/>
          <w:sz w:val="24"/>
          <w:szCs w:val="24"/>
        </w:rPr>
      </w:pPr>
      <w:r w:rsidRPr="00B22DE4">
        <w:rPr>
          <w:rFonts w:ascii="Times New Roman" w:hAnsi="Times New Roman" w:cs="Times New Roman"/>
          <w:sz w:val="24"/>
          <w:szCs w:val="24"/>
        </w:rPr>
        <w:t xml:space="preserve">A documentação relativa à habilitação econômico-financeira, conforme o Art. 69 da Lei 14.133/2021, consistirá em: </w:t>
      </w:r>
    </w:p>
    <w:p w:rsidR="00E918F8" w:rsidRPr="00B22DE4" w:rsidRDefault="00E918F8" w:rsidP="00E918F8">
      <w:pPr>
        <w:pStyle w:val="Nivel2"/>
        <w:numPr>
          <w:ilvl w:val="2"/>
          <w:numId w:val="0"/>
        </w:numPr>
        <w:ind w:left="720" w:hanging="720"/>
        <w:rPr>
          <w:rFonts w:ascii="Times New Roman" w:hAnsi="Times New Roman" w:cs="Times New Roman"/>
          <w:sz w:val="24"/>
          <w:szCs w:val="24"/>
        </w:rPr>
      </w:pPr>
      <w:r w:rsidRPr="00B22DE4">
        <w:rPr>
          <w:rFonts w:ascii="Times New Roman" w:hAnsi="Times New Roman" w:cs="Times New Roman"/>
          <w:sz w:val="24"/>
          <w:szCs w:val="24"/>
        </w:rPr>
        <w:t xml:space="preserve">Balanço patrimonial, demonstração de resultado de exercício e demais demonstrações contábeis dos 2 (dois) últimos anos, quando aplicável. </w:t>
      </w:r>
    </w:p>
    <w:p w:rsidR="00E918F8" w:rsidRPr="00B22DE4" w:rsidRDefault="00E918F8" w:rsidP="00E918F8">
      <w:pPr>
        <w:pStyle w:val="Nivel2"/>
        <w:numPr>
          <w:ilvl w:val="2"/>
          <w:numId w:val="0"/>
        </w:numPr>
        <w:ind w:left="720" w:hanging="720"/>
        <w:rPr>
          <w:rFonts w:ascii="Times New Roman" w:hAnsi="Times New Roman" w:cs="Times New Roman"/>
          <w:sz w:val="24"/>
          <w:szCs w:val="24"/>
        </w:rPr>
      </w:pPr>
      <w:r w:rsidRPr="00B22DE4">
        <w:rPr>
          <w:rFonts w:ascii="Times New Roman" w:hAnsi="Times New Roman" w:cs="Times New Roman"/>
          <w:sz w:val="24"/>
          <w:szCs w:val="24"/>
        </w:rPr>
        <w:t xml:space="preserve">Certidão negativa de feitos sobre falência expedida pelo distribuidor da sede do licitante. </w:t>
      </w:r>
    </w:p>
    <w:p w:rsidR="00E918F8" w:rsidRPr="00B22DE4" w:rsidRDefault="00E918F8" w:rsidP="00E918F8">
      <w:pPr>
        <w:pStyle w:val="Nvel01-SemNumerao"/>
        <w:numPr>
          <w:ilvl w:val="1"/>
          <w:numId w:val="0"/>
        </w:numPr>
        <w:spacing w:after="0"/>
        <w:rPr>
          <w:rFonts w:ascii="Times New Roman" w:hAnsi="Times New Roman" w:cs="Times New Roman"/>
          <w:sz w:val="24"/>
          <w:szCs w:val="24"/>
        </w:rPr>
      </w:pPr>
      <w:r w:rsidRPr="00B22DE4">
        <w:rPr>
          <w:rFonts w:ascii="Times New Roman" w:hAnsi="Times New Roman" w:cs="Times New Roman"/>
          <w:sz w:val="24"/>
          <w:szCs w:val="24"/>
        </w:rPr>
        <w:t>QUALIFICAÇÃO TÉCNICA:</w:t>
      </w:r>
    </w:p>
    <w:p w:rsidR="00E918F8" w:rsidRPr="00B22DE4" w:rsidRDefault="00E918F8" w:rsidP="00E918F8">
      <w:pPr>
        <w:pStyle w:val="Nivel2"/>
        <w:numPr>
          <w:ilvl w:val="2"/>
          <w:numId w:val="0"/>
        </w:numPr>
        <w:ind w:left="720" w:hanging="720"/>
        <w:rPr>
          <w:rFonts w:ascii="Times New Roman" w:hAnsi="Times New Roman" w:cs="Times New Roman"/>
          <w:sz w:val="24"/>
          <w:szCs w:val="24"/>
        </w:rPr>
      </w:pPr>
      <w:r w:rsidRPr="00B22DE4">
        <w:rPr>
          <w:rFonts w:ascii="Times New Roman" w:hAnsi="Times New Roman" w:cs="Times New Roman"/>
          <w:sz w:val="24"/>
          <w:szCs w:val="24"/>
        </w:rPr>
        <w:t>A Administração exigirá habilitação técnica nos termos da Lei nº 14.133/2021, observando a compatibilidade com a complexidade do objeto e os princípios da razoabilidade e proporcionalidade. As exigências visam comprovar a qualificação técnico-operacional e, quando pertinente, a técnico-profissional, aptas à implantação, operação e suporte da solução tecnológica e dos processos inerentes à concessão.</w:t>
      </w:r>
    </w:p>
    <w:p w:rsidR="00E918F8" w:rsidRPr="00B22DE4" w:rsidRDefault="00E918F8" w:rsidP="00E918F8">
      <w:pPr>
        <w:pStyle w:val="Nivel2"/>
        <w:numPr>
          <w:ilvl w:val="2"/>
          <w:numId w:val="0"/>
        </w:numPr>
        <w:ind w:left="720" w:hanging="720"/>
        <w:rPr>
          <w:rFonts w:ascii="Times New Roman" w:hAnsi="Times New Roman" w:cs="Times New Roman"/>
          <w:sz w:val="24"/>
          <w:szCs w:val="24"/>
        </w:rPr>
      </w:pPr>
      <w:r w:rsidRPr="00B22DE4">
        <w:rPr>
          <w:rFonts w:ascii="Times New Roman" w:hAnsi="Times New Roman" w:cs="Times New Roman"/>
          <w:sz w:val="24"/>
          <w:szCs w:val="24"/>
        </w:rPr>
        <w:t>A qualificação técnica será pautada pela Lei nº 14.133/2021 (especialmente art. 67), sem imposições desnecessárias ou restritivas, limitando-se ao estritamente necessário para garantir a execução adequada do objeto.</w:t>
      </w:r>
    </w:p>
    <w:p w:rsidR="00E918F8" w:rsidRPr="00B22DE4" w:rsidRDefault="00E918F8" w:rsidP="00E918F8">
      <w:pPr>
        <w:pStyle w:val="Nivel2"/>
        <w:numPr>
          <w:ilvl w:val="2"/>
          <w:numId w:val="0"/>
        </w:numPr>
        <w:ind w:left="720" w:hanging="720"/>
        <w:rPr>
          <w:rFonts w:ascii="Times New Roman" w:hAnsi="Times New Roman" w:cs="Times New Roman"/>
          <w:sz w:val="24"/>
          <w:szCs w:val="24"/>
        </w:rPr>
      </w:pPr>
      <w:r w:rsidRPr="00B22DE4">
        <w:rPr>
          <w:rFonts w:ascii="Times New Roman" w:hAnsi="Times New Roman" w:cs="Times New Roman"/>
          <w:sz w:val="24"/>
          <w:szCs w:val="24"/>
        </w:rPr>
        <w:t>Serão aceitos para fins de comprovação técnica do objeto:</w:t>
      </w:r>
    </w:p>
    <w:p w:rsidR="00E918F8" w:rsidRPr="00B22DE4" w:rsidRDefault="00E918F8" w:rsidP="00E918F8">
      <w:pPr>
        <w:pStyle w:val="Nivel2"/>
        <w:numPr>
          <w:ilvl w:val="2"/>
          <w:numId w:val="0"/>
        </w:numPr>
        <w:ind w:left="720" w:hanging="720"/>
        <w:rPr>
          <w:rFonts w:ascii="Times New Roman" w:hAnsi="Times New Roman" w:cs="Times New Roman"/>
          <w:sz w:val="24"/>
          <w:szCs w:val="24"/>
        </w:rPr>
      </w:pPr>
      <w:r w:rsidRPr="00B22DE4">
        <w:rPr>
          <w:rFonts w:ascii="Times New Roman" w:hAnsi="Times New Roman" w:cs="Times New Roman"/>
          <w:sz w:val="24"/>
          <w:szCs w:val="24"/>
        </w:rPr>
        <w:t>Contratos assinados com o poder público ou com o setor privado, cujo objeto seja semelhante e/ou compatível com o desta contratação.</w:t>
      </w:r>
    </w:p>
    <w:p w:rsidR="00E918F8" w:rsidRPr="00B22DE4" w:rsidRDefault="00E918F8" w:rsidP="00E918F8">
      <w:pPr>
        <w:pStyle w:val="Nivel2"/>
        <w:numPr>
          <w:ilvl w:val="2"/>
          <w:numId w:val="0"/>
        </w:numPr>
        <w:ind w:left="720" w:hanging="720"/>
        <w:rPr>
          <w:rFonts w:ascii="Times New Roman" w:hAnsi="Times New Roman" w:cs="Times New Roman"/>
          <w:sz w:val="24"/>
          <w:szCs w:val="24"/>
        </w:rPr>
      </w:pPr>
      <w:r w:rsidRPr="00B22DE4">
        <w:rPr>
          <w:rFonts w:ascii="Times New Roman" w:hAnsi="Times New Roman" w:cs="Times New Roman"/>
          <w:sz w:val="24"/>
          <w:szCs w:val="24"/>
        </w:rPr>
        <w:t>Publicações oficiais (diários municipais, estaduais ou federais) de contratos/atos que evidenciem execução de objeto correlato.</w:t>
      </w:r>
    </w:p>
    <w:p w:rsidR="00E918F8" w:rsidRPr="00B22DE4" w:rsidRDefault="00E918F8" w:rsidP="00E918F8">
      <w:pPr>
        <w:pStyle w:val="Nivel2"/>
        <w:numPr>
          <w:ilvl w:val="2"/>
          <w:numId w:val="0"/>
        </w:numPr>
        <w:ind w:left="720" w:hanging="720"/>
        <w:rPr>
          <w:rFonts w:ascii="Times New Roman" w:hAnsi="Times New Roman" w:cs="Times New Roman"/>
          <w:sz w:val="24"/>
          <w:szCs w:val="24"/>
        </w:rPr>
      </w:pPr>
      <w:r w:rsidRPr="00B22DE4">
        <w:rPr>
          <w:rFonts w:ascii="Times New Roman" w:hAnsi="Times New Roman" w:cs="Times New Roman"/>
          <w:sz w:val="24"/>
          <w:szCs w:val="24"/>
        </w:rPr>
        <w:t>Atestados de capacidade técnica emitidos por pessoa jurídica de direito público ou privado, identificando escopo, período, volume de entregas e desempenho.</w:t>
      </w:r>
    </w:p>
    <w:p w:rsidR="00E918F8" w:rsidRPr="00B22DE4" w:rsidRDefault="00E918F8" w:rsidP="00E918F8">
      <w:pPr>
        <w:pStyle w:val="Nivel2"/>
        <w:numPr>
          <w:ilvl w:val="2"/>
          <w:numId w:val="0"/>
        </w:numPr>
        <w:ind w:left="720" w:hanging="720"/>
        <w:rPr>
          <w:rFonts w:ascii="Times New Roman" w:hAnsi="Times New Roman" w:cs="Times New Roman"/>
          <w:sz w:val="24"/>
          <w:szCs w:val="24"/>
        </w:rPr>
      </w:pPr>
      <w:r w:rsidRPr="00B22DE4">
        <w:rPr>
          <w:rFonts w:ascii="Times New Roman" w:hAnsi="Times New Roman" w:cs="Times New Roman"/>
          <w:sz w:val="24"/>
          <w:szCs w:val="24"/>
        </w:rPr>
        <w:lastRenderedPageBreak/>
        <w:t>Relatórios, laudos e certificações de avaliação da solução tecnológica (funcionalidade, disponibilidade, desempenho, segurança da informação, integridade de dados, conformidade regulatória), emitidos por entidades/órgãos competentes públicos ou privados.</w:t>
      </w:r>
    </w:p>
    <w:p w:rsidR="00E918F8" w:rsidRPr="00B22DE4" w:rsidRDefault="00E918F8" w:rsidP="00E918F8">
      <w:pPr>
        <w:pStyle w:val="Nivel2"/>
        <w:numPr>
          <w:ilvl w:val="2"/>
          <w:numId w:val="0"/>
        </w:numPr>
        <w:ind w:left="720" w:hanging="720"/>
        <w:rPr>
          <w:rFonts w:ascii="Times New Roman" w:hAnsi="Times New Roman" w:cs="Times New Roman"/>
          <w:sz w:val="24"/>
          <w:szCs w:val="24"/>
        </w:rPr>
      </w:pPr>
      <w:r w:rsidRPr="00B22DE4">
        <w:rPr>
          <w:rFonts w:ascii="Times New Roman" w:hAnsi="Times New Roman" w:cs="Times New Roman"/>
          <w:sz w:val="24"/>
          <w:szCs w:val="24"/>
        </w:rPr>
        <w:t>Indicação de responsável(is) técnico(s), quando aplicável, com comprovação de experiência pertinente ao objeto (qualificação técnico‑profissional).</w:t>
      </w:r>
    </w:p>
    <w:p w:rsidR="00E918F8" w:rsidRPr="00B22DE4" w:rsidRDefault="00E918F8" w:rsidP="00E918F8">
      <w:pPr>
        <w:pStyle w:val="Nivel2"/>
        <w:numPr>
          <w:ilvl w:val="2"/>
          <w:numId w:val="0"/>
        </w:numPr>
        <w:ind w:left="720" w:hanging="720"/>
        <w:rPr>
          <w:rFonts w:ascii="Times New Roman" w:hAnsi="Times New Roman" w:cs="Times New Roman"/>
          <w:sz w:val="24"/>
          <w:szCs w:val="24"/>
        </w:rPr>
      </w:pPr>
      <w:r w:rsidRPr="00B22DE4">
        <w:rPr>
          <w:rFonts w:ascii="Times New Roman" w:hAnsi="Times New Roman" w:cs="Times New Roman"/>
          <w:sz w:val="24"/>
          <w:szCs w:val="24"/>
        </w:rPr>
        <w:t>Para consórcios, aproveitamento de experiências de cada consorciada, conforme regras editalícias compatíveis com a Lei nº 14.133/2021.</w:t>
      </w:r>
    </w:p>
    <w:p w:rsidR="00E918F8" w:rsidRPr="00B22DE4" w:rsidRDefault="00E918F8" w:rsidP="00E918F8">
      <w:pPr>
        <w:pStyle w:val="Nivel2"/>
        <w:numPr>
          <w:ilvl w:val="2"/>
          <w:numId w:val="0"/>
        </w:numPr>
        <w:ind w:left="720" w:hanging="720"/>
        <w:rPr>
          <w:rFonts w:ascii="Times New Roman" w:hAnsi="Times New Roman" w:cs="Times New Roman"/>
          <w:sz w:val="24"/>
          <w:szCs w:val="24"/>
        </w:rPr>
      </w:pPr>
      <w:r w:rsidRPr="00B22DE4">
        <w:rPr>
          <w:rFonts w:ascii="Times New Roman" w:hAnsi="Times New Roman" w:cs="Times New Roman"/>
          <w:sz w:val="24"/>
          <w:szCs w:val="24"/>
        </w:rPr>
        <w:t>Observações de conformidade: (i) admite-se somatório de atestados quando adequado; (ii) vedam-se exigências desproporcionais (ex.: certificadora exclusiva sem justificativa, exigência de experiência em localidade específica) e outras que não guardem pertinência com o objeto; (iii) o detalhamento e a forma de apresentação constarão do edital/TR.</w:t>
      </w:r>
    </w:p>
    <w:p w:rsidR="00E918F8" w:rsidRPr="00B22DE4" w:rsidRDefault="00E918F8" w:rsidP="00E918F8">
      <w:pPr>
        <w:pStyle w:val="Nivel2"/>
        <w:ind w:left="1416"/>
        <w:rPr>
          <w:rFonts w:ascii="Times New Roman" w:hAnsi="Times New Roman" w:cs="Times New Roman"/>
          <w:sz w:val="24"/>
          <w:szCs w:val="24"/>
        </w:rPr>
      </w:pPr>
      <w:r w:rsidRPr="00B22DE4">
        <w:rPr>
          <w:rFonts w:ascii="Times New Roman" w:hAnsi="Times New Roman" w:cs="Times New Roman"/>
          <w:sz w:val="24"/>
          <w:szCs w:val="24"/>
        </w:rPr>
        <w:t xml:space="preserve">– </w:t>
      </w:r>
      <w:r w:rsidRPr="00B22DE4">
        <w:rPr>
          <w:rFonts w:ascii="Times New Roman" w:hAnsi="Times New Roman" w:cs="Times New Roman"/>
          <w:sz w:val="24"/>
          <w:szCs w:val="24"/>
        </w:rPr>
        <w:tab/>
        <w:t>Quando imprescindível à execução, poderá ser exigida declaração de conhecimento das condições locais e/ou realização de vistoria, assegurando igualdade de acesso e prazos razoáveis.</w:t>
      </w:r>
    </w:p>
    <w:p w:rsidR="00E918F8" w:rsidRPr="00B22DE4" w:rsidRDefault="00E918F8" w:rsidP="00E918F8">
      <w:pPr>
        <w:pStyle w:val="Nivel2"/>
        <w:rPr>
          <w:rFonts w:ascii="Times New Roman" w:hAnsi="Times New Roman" w:cs="Times New Roman"/>
          <w:sz w:val="24"/>
          <w:szCs w:val="24"/>
        </w:rPr>
      </w:pPr>
    </w:p>
    <w:p w:rsidR="00E918F8" w:rsidRPr="00B22DE4" w:rsidRDefault="00E918F8" w:rsidP="00E918F8">
      <w:pPr>
        <w:pStyle w:val="Nivel2"/>
        <w:rPr>
          <w:rFonts w:ascii="Times New Roman" w:hAnsi="Times New Roman" w:cs="Times New Roman"/>
          <w:sz w:val="24"/>
          <w:szCs w:val="24"/>
        </w:rPr>
      </w:pPr>
    </w:p>
    <w:p w:rsidR="00E918F8" w:rsidRPr="00B22DE4" w:rsidRDefault="00E918F8" w:rsidP="00E918F8">
      <w:pPr>
        <w:pStyle w:val="PargrafodaLista"/>
        <w:suppressAutoHyphens w:val="0"/>
        <w:spacing w:line="276" w:lineRule="auto"/>
        <w:ind w:left="390" w:hanging="390"/>
        <w:contextualSpacing/>
        <w:jc w:val="both"/>
        <w:rPr>
          <w:rFonts w:ascii="Times New Roman" w:hAnsi="Times New Roman"/>
          <w:b/>
          <w:bCs/>
          <w:sz w:val="24"/>
          <w:szCs w:val="24"/>
        </w:rPr>
      </w:pPr>
      <w:r w:rsidRPr="00B22DE4">
        <w:rPr>
          <w:rFonts w:ascii="Times New Roman" w:hAnsi="Times New Roman"/>
          <w:b/>
          <w:bCs/>
          <w:sz w:val="24"/>
          <w:szCs w:val="24"/>
        </w:rPr>
        <w:t>SUBCONTRATAÇÃO</w:t>
      </w:r>
    </w:p>
    <w:p w:rsidR="00E918F8" w:rsidRPr="00B22DE4" w:rsidRDefault="00E918F8" w:rsidP="00E918F8">
      <w:pPr>
        <w:pStyle w:val="PargrafodaLista"/>
        <w:spacing w:line="276" w:lineRule="auto"/>
        <w:ind w:left="0"/>
        <w:jc w:val="both"/>
        <w:rPr>
          <w:rFonts w:ascii="Times New Roman" w:hAnsi="Times New Roman"/>
          <w:bCs/>
          <w:sz w:val="24"/>
          <w:szCs w:val="24"/>
        </w:rPr>
      </w:pPr>
    </w:p>
    <w:p w:rsidR="00E918F8" w:rsidRPr="00B22DE4" w:rsidRDefault="00E918F8" w:rsidP="00E918F8">
      <w:pPr>
        <w:pStyle w:val="PargrafodaLista"/>
        <w:numPr>
          <w:ilvl w:val="2"/>
          <w:numId w:val="0"/>
        </w:numPr>
        <w:suppressAutoHyphens w:val="0"/>
        <w:spacing w:line="276" w:lineRule="auto"/>
        <w:contextualSpacing/>
        <w:jc w:val="both"/>
        <w:rPr>
          <w:rFonts w:ascii="Times New Roman" w:hAnsi="Times New Roman"/>
          <w:b/>
          <w:bCs/>
          <w:sz w:val="24"/>
          <w:szCs w:val="24"/>
        </w:rPr>
      </w:pPr>
      <w:r w:rsidRPr="00B22DE4">
        <w:rPr>
          <w:rFonts w:ascii="Times New Roman" w:hAnsi="Times New Roman"/>
          <w:sz w:val="24"/>
          <w:szCs w:val="24"/>
        </w:rPr>
        <w:t>A subcontratação será estritamente limitada e permitida apenas para atividades acessórias, como suporte técnico e manutenção de sistemas, representando no máximo 20% do total das operações.Não será permitida em hipótese alguma a subcontratação de atividades principais, incluindo gestão do sistema de apostas, controle financeiro e operações lotéricas.</w:t>
      </w:r>
    </w:p>
    <w:p w:rsidR="00E918F8" w:rsidRPr="00B22DE4" w:rsidRDefault="00E918F8" w:rsidP="00E918F8">
      <w:pPr>
        <w:spacing w:line="276" w:lineRule="auto"/>
        <w:jc w:val="both"/>
        <w:rPr>
          <w:szCs w:val="24"/>
        </w:rPr>
      </w:pPr>
    </w:p>
    <w:p w:rsidR="00E918F8" w:rsidRPr="00B22DE4" w:rsidRDefault="00E918F8" w:rsidP="00E918F8">
      <w:pPr>
        <w:pStyle w:val="PargrafodaLista"/>
        <w:suppressAutoHyphens w:val="0"/>
        <w:spacing w:line="276" w:lineRule="auto"/>
        <w:ind w:left="0"/>
        <w:contextualSpacing/>
        <w:jc w:val="both"/>
        <w:rPr>
          <w:rFonts w:ascii="Times New Roman" w:hAnsi="Times New Roman"/>
          <w:b/>
          <w:bCs/>
          <w:sz w:val="24"/>
          <w:szCs w:val="24"/>
        </w:rPr>
      </w:pPr>
      <w:r w:rsidRPr="00B22DE4">
        <w:rPr>
          <w:rFonts w:ascii="Times New Roman" w:hAnsi="Times New Roman"/>
          <w:b/>
          <w:bCs/>
          <w:sz w:val="24"/>
          <w:szCs w:val="24"/>
        </w:rPr>
        <w:t>DA PROVA DE CONCEITO: ESCOPO E FUNCIONALIDADES DO SISTEMA DE GESTÃO DE APOSTAS</w:t>
      </w:r>
    </w:p>
    <w:p w:rsidR="00E918F8" w:rsidRPr="00B22DE4" w:rsidRDefault="00E918F8" w:rsidP="00E918F8">
      <w:pPr>
        <w:pStyle w:val="PargrafodaLista"/>
        <w:numPr>
          <w:ilvl w:val="1"/>
          <w:numId w:val="0"/>
        </w:numPr>
        <w:suppressAutoHyphens w:val="0"/>
        <w:spacing w:line="276" w:lineRule="auto"/>
        <w:ind w:left="720" w:hanging="720"/>
        <w:contextualSpacing/>
        <w:jc w:val="both"/>
        <w:rPr>
          <w:rFonts w:ascii="Times New Roman" w:hAnsi="Times New Roman"/>
          <w:bCs/>
          <w:sz w:val="24"/>
          <w:szCs w:val="24"/>
        </w:rPr>
      </w:pPr>
      <w:r w:rsidRPr="00B22DE4">
        <w:rPr>
          <w:rFonts w:ascii="Times New Roman" w:hAnsi="Times New Roman"/>
          <w:bCs/>
          <w:sz w:val="24"/>
          <w:szCs w:val="24"/>
        </w:rPr>
        <w:t>Será exigida Prova Operacional de Conceito – POC, a ser realizada após a fase de disputa. Encerrada a etapa de lances e declarado o licitante provisoriamente vencedor, será agendada sessão em plataforma online, devidamente publicada no Diário Oficial do Município, para a execução da POC.</w:t>
      </w:r>
    </w:p>
    <w:p w:rsidR="00E918F8" w:rsidRPr="00B22DE4" w:rsidRDefault="00E918F8" w:rsidP="00E918F8">
      <w:pPr>
        <w:pStyle w:val="PargrafodaLista"/>
        <w:numPr>
          <w:ilvl w:val="1"/>
          <w:numId w:val="0"/>
        </w:numPr>
        <w:suppressAutoHyphens w:val="0"/>
        <w:spacing w:line="276" w:lineRule="auto"/>
        <w:ind w:left="720" w:hanging="720"/>
        <w:contextualSpacing/>
        <w:jc w:val="both"/>
        <w:rPr>
          <w:rFonts w:ascii="Times New Roman" w:hAnsi="Times New Roman"/>
          <w:bCs/>
          <w:sz w:val="24"/>
          <w:szCs w:val="24"/>
        </w:rPr>
      </w:pPr>
      <w:r w:rsidRPr="00B22DE4">
        <w:rPr>
          <w:rFonts w:ascii="Times New Roman" w:hAnsi="Times New Roman"/>
          <w:bCs/>
          <w:sz w:val="24"/>
          <w:szCs w:val="24"/>
        </w:rPr>
        <w:t>Na mesma publicação, constará a nomeação da equipe técnica competente para julgamento, responsável por acompanhar os testes, registrar as evidências e emitir parecer conclusivo sobre a aderência da solução ofertada.</w:t>
      </w:r>
    </w:p>
    <w:p w:rsidR="00E918F8" w:rsidRPr="00B22DE4" w:rsidRDefault="00E918F8" w:rsidP="00E918F8">
      <w:pPr>
        <w:pStyle w:val="PargrafodaLista"/>
        <w:numPr>
          <w:ilvl w:val="1"/>
          <w:numId w:val="0"/>
        </w:numPr>
        <w:suppressAutoHyphens w:val="0"/>
        <w:spacing w:line="276" w:lineRule="auto"/>
        <w:ind w:left="720" w:hanging="720"/>
        <w:contextualSpacing/>
        <w:jc w:val="both"/>
        <w:rPr>
          <w:rFonts w:ascii="Times New Roman" w:hAnsi="Times New Roman"/>
          <w:b/>
          <w:bCs/>
          <w:sz w:val="24"/>
          <w:szCs w:val="24"/>
        </w:rPr>
      </w:pPr>
      <w:r w:rsidRPr="00B22DE4">
        <w:rPr>
          <w:rFonts w:ascii="Times New Roman" w:hAnsi="Times New Roman"/>
          <w:b/>
          <w:bCs/>
          <w:sz w:val="24"/>
          <w:szCs w:val="24"/>
        </w:rPr>
        <w:t>Escopo mínimo da POC</w:t>
      </w:r>
    </w:p>
    <w:p w:rsidR="00E918F8" w:rsidRPr="00B22DE4" w:rsidRDefault="00E918F8" w:rsidP="00E918F8">
      <w:pPr>
        <w:pStyle w:val="Nivel2"/>
        <w:numPr>
          <w:ilvl w:val="2"/>
          <w:numId w:val="0"/>
        </w:numPr>
        <w:ind w:left="720" w:hanging="720"/>
        <w:rPr>
          <w:rFonts w:ascii="Times New Roman" w:hAnsi="Times New Roman" w:cs="Times New Roman"/>
          <w:sz w:val="24"/>
          <w:szCs w:val="24"/>
        </w:rPr>
      </w:pPr>
      <w:r w:rsidRPr="00B22DE4">
        <w:rPr>
          <w:rFonts w:ascii="Times New Roman" w:hAnsi="Times New Roman" w:cs="Times New Roman"/>
          <w:sz w:val="24"/>
          <w:szCs w:val="24"/>
        </w:rPr>
        <w:lastRenderedPageBreak/>
        <w:t>Ambiente controlado com usuários de teste e registros de logs de auditoria;</w:t>
      </w:r>
    </w:p>
    <w:p w:rsidR="00E918F8" w:rsidRPr="00B22DE4" w:rsidRDefault="00E918F8" w:rsidP="00E918F8">
      <w:pPr>
        <w:pStyle w:val="Nivel2"/>
        <w:numPr>
          <w:ilvl w:val="2"/>
          <w:numId w:val="0"/>
        </w:numPr>
        <w:ind w:left="720" w:hanging="720"/>
        <w:rPr>
          <w:rFonts w:ascii="Times New Roman" w:hAnsi="Times New Roman" w:cs="Times New Roman"/>
          <w:sz w:val="24"/>
          <w:szCs w:val="24"/>
        </w:rPr>
      </w:pPr>
      <w:r w:rsidRPr="00B22DE4">
        <w:rPr>
          <w:rFonts w:ascii="Times New Roman" w:hAnsi="Times New Roman" w:cs="Times New Roman"/>
          <w:sz w:val="24"/>
          <w:szCs w:val="24"/>
        </w:rPr>
        <w:t>Demonstração dos fluxos críticos: cadastro/KYC, apostas, pagamentos/estornos, conciliação e repasses, trilhas de auditoria, relatórios gerenciais;</w:t>
      </w:r>
    </w:p>
    <w:p w:rsidR="00E918F8" w:rsidRPr="00B22DE4" w:rsidRDefault="00E918F8" w:rsidP="00E918F8">
      <w:pPr>
        <w:pStyle w:val="Nivel2"/>
        <w:numPr>
          <w:ilvl w:val="2"/>
          <w:numId w:val="0"/>
        </w:numPr>
        <w:ind w:left="720" w:hanging="720"/>
        <w:rPr>
          <w:rFonts w:ascii="Times New Roman" w:hAnsi="Times New Roman" w:cs="Times New Roman"/>
          <w:sz w:val="24"/>
          <w:szCs w:val="24"/>
        </w:rPr>
      </w:pPr>
      <w:r w:rsidRPr="00B22DE4">
        <w:rPr>
          <w:rFonts w:ascii="Times New Roman" w:hAnsi="Times New Roman" w:cs="Times New Roman"/>
          <w:sz w:val="24"/>
          <w:szCs w:val="24"/>
        </w:rPr>
        <w:t>Controles de LGPD e segurança da informação (autenticação, criptografia, segregação de ambientes, backup e plano de continuidade);</w:t>
      </w:r>
    </w:p>
    <w:p w:rsidR="00E918F8" w:rsidRPr="00B22DE4" w:rsidRDefault="00E918F8" w:rsidP="00E918F8">
      <w:pPr>
        <w:pStyle w:val="Nivel2"/>
        <w:numPr>
          <w:ilvl w:val="2"/>
          <w:numId w:val="0"/>
        </w:numPr>
        <w:ind w:left="720" w:hanging="720"/>
        <w:rPr>
          <w:rFonts w:ascii="Times New Roman" w:hAnsi="Times New Roman" w:cs="Times New Roman"/>
          <w:sz w:val="24"/>
          <w:szCs w:val="24"/>
        </w:rPr>
      </w:pPr>
      <w:r w:rsidRPr="00B22DE4">
        <w:rPr>
          <w:rFonts w:ascii="Times New Roman" w:hAnsi="Times New Roman" w:cs="Times New Roman"/>
          <w:sz w:val="24"/>
          <w:szCs w:val="24"/>
        </w:rPr>
        <w:t>Níveis de serviço mínimos (disponibilidade, tempo de resposta, estabilidade) e recursos de telemetria/monitoramento;</w:t>
      </w:r>
    </w:p>
    <w:p w:rsidR="00E918F8" w:rsidRPr="00B22DE4" w:rsidRDefault="00E918F8" w:rsidP="00E918F8">
      <w:pPr>
        <w:pStyle w:val="Nivel2"/>
        <w:numPr>
          <w:ilvl w:val="2"/>
          <w:numId w:val="0"/>
        </w:numPr>
        <w:ind w:left="720" w:hanging="720"/>
        <w:rPr>
          <w:rFonts w:ascii="Times New Roman" w:hAnsi="Times New Roman" w:cs="Times New Roman"/>
          <w:sz w:val="24"/>
          <w:szCs w:val="24"/>
        </w:rPr>
      </w:pPr>
      <w:r w:rsidRPr="00B22DE4">
        <w:rPr>
          <w:rFonts w:ascii="Times New Roman" w:hAnsi="Times New Roman" w:cs="Times New Roman"/>
          <w:sz w:val="24"/>
          <w:szCs w:val="24"/>
        </w:rPr>
        <w:t>Dashboards de governança e indicadores (KPIs) acessíveis ao poder concedente;</w:t>
      </w:r>
    </w:p>
    <w:p w:rsidR="00E918F8" w:rsidRPr="00B22DE4" w:rsidRDefault="00E918F8" w:rsidP="00E918F8">
      <w:pPr>
        <w:pStyle w:val="Nivel2"/>
        <w:numPr>
          <w:ilvl w:val="2"/>
          <w:numId w:val="0"/>
        </w:numPr>
        <w:ind w:left="720" w:hanging="720"/>
        <w:rPr>
          <w:rFonts w:ascii="Times New Roman" w:hAnsi="Times New Roman" w:cs="Times New Roman"/>
          <w:sz w:val="24"/>
          <w:szCs w:val="24"/>
        </w:rPr>
      </w:pPr>
      <w:r w:rsidRPr="00B22DE4">
        <w:rPr>
          <w:rFonts w:ascii="Times New Roman" w:hAnsi="Times New Roman" w:cs="Times New Roman"/>
          <w:sz w:val="24"/>
          <w:szCs w:val="24"/>
        </w:rPr>
        <w:t>As funcionalidades do sistema serão analisadas conforme o Anexo I deste instrumento, que detalhará os requisitos técnicos e operacionais mínimos da solução.</w:t>
      </w:r>
    </w:p>
    <w:p w:rsidR="00E918F8" w:rsidRPr="00B22DE4" w:rsidRDefault="00E918F8" w:rsidP="00E918F8">
      <w:pPr>
        <w:pStyle w:val="PargrafodaLista"/>
        <w:tabs>
          <w:tab w:val="left" w:pos="0"/>
          <w:tab w:val="left" w:pos="2127"/>
          <w:tab w:val="left" w:pos="2977"/>
        </w:tabs>
        <w:spacing w:line="276" w:lineRule="auto"/>
        <w:ind w:left="0"/>
        <w:jc w:val="both"/>
        <w:textAlignment w:val="baseline"/>
        <w:rPr>
          <w:rFonts w:ascii="Times New Roman" w:hAnsi="Times New Roman"/>
          <w:sz w:val="24"/>
          <w:szCs w:val="24"/>
          <w:lang w:eastAsia="pt-BR"/>
        </w:rPr>
      </w:pPr>
    </w:p>
    <w:p w:rsidR="00E918F8" w:rsidRPr="00B22DE4" w:rsidRDefault="00E918F8" w:rsidP="00E918F8">
      <w:pPr>
        <w:pStyle w:val="PargrafodaLista"/>
        <w:suppressAutoHyphens w:val="0"/>
        <w:spacing w:line="276" w:lineRule="auto"/>
        <w:ind w:left="0"/>
        <w:contextualSpacing/>
        <w:jc w:val="both"/>
        <w:rPr>
          <w:rFonts w:ascii="Times New Roman" w:hAnsi="Times New Roman"/>
          <w:sz w:val="24"/>
          <w:szCs w:val="24"/>
          <w:lang w:eastAsia="pt-BR"/>
        </w:rPr>
      </w:pPr>
      <w:r w:rsidRPr="00B22DE4">
        <w:rPr>
          <w:rFonts w:ascii="Times New Roman" w:hAnsi="Times New Roman"/>
          <w:b/>
          <w:bCs/>
          <w:color w:val="000000"/>
          <w:sz w:val="24"/>
          <w:szCs w:val="24"/>
        </w:rPr>
        <w:t>DAS RECEITAS E DA REMUNERAÇÃO PELA DELEGAÇÃO DO SERVIÇO DE LOTERIA</w:t>
      </w:r>
    </w:p>
    <w:p w:rsidR="00E918F8" w:rsidRPr="00B22DE4" w:rsidRDefault="00E918F8" w:rsidP="00E918F8">
      <w:pPr>
        <w:pStyle w:val="PargrafodaLista"/>
        <w:numPr>
          <w:ilvl w:val="1"/>
          <w:numId w:val="0"/>
        </w:numPr>
        <w:suppressAutoHyphens w:val="0"/>
        <w:spacing w:line="276" w:lineRule="auto"/>
        <w:contextualSpacing/>
        <w:jc w:val="both"/>
        <w:rPr>
          <w:rFonts w:ascii="Times New Roman" w:hAnsi="Times New Roman"/>
          <w:sz w:val="24"/>
          <w:szCs w:val="24"/>
          <w:lang w:eastAsia="pt-BR"/>
        </w:rPr>
      </w:pPr>
      <w:r w:rsidRPr="00B22DE4">
        <w:rPr>
          <w:rFonts w:ascii="Times New Roman" w:hAnsi="Times New Roman"/>
          <w:sz w:val="24"/>
          <w:szCs w:val="24"/>
          <w:lang w:eastAsia="pt-BR"/>
        </w:rPr>
        <w:t>Para a elaboração da PROPOSTA ECONÔMICA e formulação de lances, os LICITANTES devem considerar que a CONCESSIONÁRIA tem o direito de explorar toda operação de “jogo lotérico”, jogo ou aposta na modalidade de concurso de prognóstico, para obtenção de prêmio em dinheiro ou em bens de outra natureza, independentemente da denominação ou processo de extração.</w:t>
      </w:r>
    </w:p>
    <w:p w:rsidR="00E918F8" w:rsidRPr="00B22DE4" w:rsidRDefault="00E918F8" w:rsidP="00E918F8">
      <w:pPr>
        <w:pStyle w:val="PargrafodaLista"/>
        <w:spacing w:line="276" w:lineRule="auto"/>
        <w:ind w:left="0"/>
        <w:jc w:val="both"/>
        <w:rPr>
          <w:rFonts w:ascii="Times New Roman" w:hAnsi="Times New Roman"/>
          <w:sz w:val="24"/>
          <w:szCs w:val="24"/>
          <w:lang w:eastAsia="pt-BR"/>
        </w:rPr>
      </w:pPr>
    </w:p>
    <w:p w:rsidR="00E918F8" w:rsidRPr="00B22DE4" w:rsidRDefault="00E918F8" w:rsidP="00E918F8">
      <w:pPr>
        <w:pStyle w:val="PargrafodaLista"/>
        <w:numPr>
          <w:ilvl w:val="1"/>
          <w:numId w:val="0"/>
        </w:numPr>
        <w:suppressAutoHyphens w:val="0"/>
        <w:spacing w:line="276" w:lineRule="auto"/>
        <w:contextualSpacing/>
        <w:jc w:val="both"/>
        <w:rPr>
          <w:rFonts w:ascii="Times New Roman" w:hAnsi="Times New Roman"/>
          <w:sz w:val="24"/>
          <w:szCs w:val="24"/>
          <w:lang w:eastAsia="pt-BR"/>
        </w:rPr>
      </w:pPr>
      <w:r w:rsidRPr="00B22DE4">
        <w:rPr>
          <w:rFonts w:ascii="Times New Roman" w:hAnsi="Times New Roman"/>
          <w:sz w:val="24"/>
          <w:szCs w:val="24"/>
          <w:lang w:eastAsia="pt-BR"/>
        </w:rPr>
        <w:t xml:space="preserve">A exploração de atividades complementares deve ser autorizada previamente pelo PODER CONCEDENTE, mediante SOLICITAÇÃO contendo informações detalhadas sobre as atividades, riscos, cronograma de implantação, projeção de faturamentos e garantias de qualidade e conformidade com a legislação. </w:t>
      </w:r>
    </w:p>
    <w:p w:rsidR="00E918F8" w:rsidRPr="00B22DE4" w:rsidRDefault="00E918F8" w:rsidP="00E918F8">
      <w:pPr>
        <w:pStyle w:val="PargrafodaLista"/>
        <w:numPr>
          <w:ilvl w:val="1"/>
          <w:numId w:val="0"/>
        </w:numPr>
        <w:suppressAutoHyphens w:val="0"/>
        <w:spacing w:line="276" w:lineRule="auto"/>
        <w:contextualSpacing/>
        <w:jc w:val="both"/>
        <w:rPr>
          <w:rFonts w:ascii="Times New Roman" w:hAnsi="Times New Roman"/>
          <w:sz w:val="24"/>
          <w:szCs w:val="24"/>
          <w:lang w:eastAsia="pt-BR"/>
        </w:rPr>
      </w:pPr>
      <w:r w:rsidRPr="00B22DE4">
        <w:rPr>
          <w:rFonts w:ascii="Times New Roman" w:hAnsi="Times New Roman"/>
          <w:sz w:val="24"/>
          <w:szCs w:val="24"/>
          <w:lang w:eastAsia="pt-BR"/>
        </w:rPr>
        <w:t>Todas as RECEITAS ACESSÓRIAS serão compartilhadas com o PODER CONCEDENTES, a ser definido em percentual ou quota fixa pela Concedente.</w:t>
      </w:r>
    </w:p>
    <w:p w:rsidR="00E918F8" w:rsidRPr="00B22DE4" w:rsidRDefault="00E918F8" w:rsidP="00E918F8">
      <w:pPr>
        <w:pStyle w:val="PargrafodaLista"/>
        <w:spacing w:line="276" w:lineRule="auto"/>
        <w:ind w:left="0"/>
        <w:jc w:val="both"/>
        <w:rPr>
          <w:rFonts w:ascii="Times New Roman" w:hAnsi="Times New Roman"/>
          <w:sz w:val="24"/>
          <w:szCs w:val="24"/>
          <w:lang w:eastAsia="pt-BR"/>
        </w:rPr>
      </w:pPr>
    </w:p>
    <w:p w:rsidR="00E918F8" w:rsidRPr="00B22DE4" w:rsidRDefault="00E918F8" w:rsidP="00E918F8">
      <w:pPr>
        <w:pStyle w:val="PargrafodaLista"/>
        <w:numPr>
          <w:ilvl w:val="1"/>
          <w:numId w:val="0"/>
        </w:numPr>
        <w:suppressAutoHyphens w:val="0"/>
        <w:spacing w:line="276" w:lineRule="auto"/>
        <w:contextualSpacing/>
        <w:jc w:val="both"/>
        <w:rPr>
          <w:rFonts w:ascii="Times New Roman" w:hAnsi="Times New Roman"/>
          <w:sz w:val="24"/>
          <w:szCs w:val="24"/>
          <w:lang w:eastAsia="pt-BR"/>
        </w:rPr>
      </w:pPr>
      <w:r w:rsidRPr="00B22DE4">
        <w:rPr>
          <w:rFonts w:ascii="Times New Roman" w:hAnsi="Times New Roman"/>
          <w:sz w:val="24"/>
          <w:szCs w:val="24"/>
          <w:lang w:eastAsia="pt-BR"/>
        </w:rPr>
        <w:t>Pela delegação do serviço de Loteria, em regime de exclusividade pelo prazo de 05 anos, será devido um percentual mínimo sobre a arrecadação da Concessionária calculada conforme abaixo:</w:t>
      </w:r>
    </w:p>
    <w:p w:rsidR="00E918F8" w:rsidRPr="00B22DE4" w:rsidRDefault="00E918F8" w:rsidP="00E918F8">
      <w:pPr>
        <w:pStyle w:val="Nivel2"/>
        <w:numPr>
          <w:ilvl w:val="2"/>
          <w:numId w:val="0"/>
        </w:numPr>
        <w:ind w:left="1418" w:hanging="851"/>
        <w:rPr>
          <w:rFonts w:ascii="Times New Roman" w:hAnsi="Times New Roman" w:cs="Times New Roman"/>
          <w:sz w:val="24"/>
          <w:szCs w:val="24"/>
        </w:rPr>
      </w:pPr>
      <w:r w:rsidRPr="00B22DE4">
        <w:rPr>
          <w:rFonts w:ascii="Times New Roman" w:hAnsi="Times New Roman" w:cs="Times New Roman"/>
          <w:sz w:val="24"/>
          <w:szCs w:val="24"/>
        </w:rPr>
        <w:t>Arrecadação total com apostas-entradas (-) pagamento total de prêmios (saídas) = GGR (Gross gaming revenue);</w:t>
      </w:r>
    </w:p>
    <w:p w:rsidR="00E918F8" w:rsidRPr="00B22DE4" w:rsidRDefault="00E918F8" w:rsidP="00E918F8">
      <w:pPr>
        <w:pStyle w:val="Nivel2"/>
        <w:numPr>
          <w:ilvl w:val="2"/>
          <w:numId w:val="0"/>
        </w:numPr>
        <w:ind w:left="1418" w:hanging="851"/>
        <w:rPr>
          <w:rFonts w:ascii="Times New Roman" w:hAnsi="Times New Roman" w:cs="Times New Roman"/>
          <w:sz w:val="24"/>
          <w:szCs w:val="24"/>
        </w:rPr>
      </w:pPr>
      <w:r w:rsidRPr="00B22DE4">
        <w:rPr>
          <w:rFonts w:ascii="Times New Roman" w:hAnsi="Times New Roman" w:cs="Times New Roman"/>
          <w:sz w:val="24"/>
          <w:szCs w:val="24"/>
        </w:rPr>
        <w:t>Remuneração do município = 5% (mínimo) do GGR.</w:t>
      </w:r>
    </w:p>
    <w:p w:rsidR="00E918F8" w:rsidRPr="00B22DE4" w:rsidRDefault="00E918F8" w:rsidP="00E918F8">
      <w:pPr>
        <w:pStyle w:val="PargrafodaLista"/>
        <w:numPr>
          <w:ilvl w:val="1"/>
          <w:numId w:val="0"/>
        </w:numPr>
        <w:suppressAutoHyphens w:val="0"/>
        <w:spacing w:line="276" w:lineRule="auto"/>
        <w:contextualSpacing/>
        <w:jc w:val="both"/>
        <w:rPr>
          <w:rFonts w:ascii="Times New Roman" w:hAnsi="Times New Roman"/>
          <w:sz w:val="24"/>
          <w:szCs w:val="24"/>
          <w:lang w:eastAsia="pt-BR"/>
        </w:rPr>
      </w:pPr>
      <w:r w:rsidRPr="00B22DE4">
        <w:rPr>
          <w:rFonts w:ascii="Times New Roman" w:hAnsi="Times New Roman"/>
          <w:sz w:val="24"/>
          <w:szCs w:val="24"/>
          <w:lang w:eastAsia="pt-BR"/>
        </w:rPr>
        <w:t>O licitante vencedor será aquele que apresentar a melhor proposta de retribuição ao Poder concedente pela exploração dos jogos de Loteria.</w:t>
      </w:r>
    </w:p>
    <w:p w:rsidR="00E918F8" w:rsidRPr="00B22DE4" w:rsidRDefault="00E918F8" w:rsidP="00E918F8">
      <w:pPr>
        <w:pStyle w:val="PargrafodaLista"/>
        <w:spacing w:line="276" w:lineRule="auto"/>
        <w:ind w:left="0"/>
        <w:jc w:val="both"/>
        <w:rPr>
          <w:rFonts w:ascii="Times New Roman" w:hAnsi="Times New Roman"/>
          <w:sz w:val="24"/>
          <w:szCs w:val="24"/>
          <w:lang w:eastAsia="pt-BR"/>
        </w:rPr>
      </w:pPr>
    </w:p>
    <w:p w:rsidR="00E918F8" w:rsidRPr="00B22DE4" w:rsidRDefault="00E918F8" w:rsidP="00E918F8">
      <w:pPr>
        <w:pStyle w:val="PargrafodaLista"/>
        <w:numPr>
          <w:ilvl w:val="1"/>
          <w:numId w:val="0"/>
        </w:numPr>
        <w:suppressAutoHyphens w:val="0"/>
        <w:spacing w:line="276" w:lineRule="auto"/>
        <w:contextualSpacing/>
        <w:jc w:val="both"/>
        <w:rPr>
          <w:rFonts w:ascii="Times New Roman" w:hAnsi="Times New Roman"/>
          <w:sz w:val="24"/>
          <w:szCs w:val="24"/>
          <w:lang w:eastAsia="pt-BR"/>
        </w:rPr>
      </w:pPr>
      <w:r w:rsidRPr="00B22DE4">
        <w:rPr>
          <w:rFonts w:ascii="Times New Roman" w:hAnsi="Times New Roman"/>
          <w:sz w:val="24"/>
          <w:szCs w:val="24"/>
          <w:lang w:eastAsia="pt-BR"/>
        </w:rPr>
        <w:lastRenderedPageBreak/>
        <w:t>A oferta mínima aceita será de percentual igual ou superior a 5% (cinco por cento) do GGR, contando-se apenas uma casa decimal após a vírgula.</w:t>
      </w:r>
    </w:p>
    <w:p w:rsidR="00E918F8" w:rsidRPr="00B22DE4" w:rsidRDefault="00E918F8" w:rsidP="00E918F8">
      <w:pPr>
        <w:pStyle w:val="PargrafodaLista"/>
        <w:spacing w:line="276" w:lineRule="auto"/>
        <w:ind w:left="0"/>
        <w:jc w:val="both"/>
        <w:rPr>
          <w:rFonts w:ascii="Times New Roman" w:hAnsi="Times New Roman"/>
          <w:sz w:val="24"/>
          <w:szCs w:val="24"/>
          <w:lang w:eastAsia="pt-BR"/>
        </w:rPr>
      </w:pPr>
    </w:p>
    <w:p w:rsidR="00E918F8" w:rsidRPr="00B22DE4" w:rsidRDefault="00E918F8" w:rsidP="00E918F8">
      <w:pPr>
        <w:pStyle w:val="PargrafodaLista"/>
        <w:numPr>
          <w:ilvl w:val="1"/>
          <w:numId w:val="0"/>
        </w:numPr>
        <w:suppressAutoHyphens w:val="0"/>
        <w:spacing w:line="276" w:lineRule="auto"/>
        <w:contextualSpacing/>
        <w:jc w:val="both"/>
        <w:rPr>
          <w:rFonts w:ascii="Times New Roman" w:hAnsi="Times New Roman"/>
          <w:sz w:val="24"/>
          <w:szCs w:val="24"/>
          <w:lang w:eastAsia="pt-BR"/>
        </w:rPr>
      </w:pPr>
      <w:r w:rsidRPr="00B22DE4">
        <w:rPr>
          <w:rFonts w:ascii="Times New Roman" w:hAnsi="Times New Roman"/>
          <w:sz w:val="24"/>
          <w:szCs w:val="24"/>
          <w:lang w:eastAsia="pt-BR"/>
        </w:rPr>
        <w:t>A Concessionária não fará jus a qualquer remuneração direta advinda dos cofrespúblicos do município Concedente, sendo sua remuneração, pela exploração dos serviços de loteria, o produto da arrecadação de apostas dos jogos comercializados.</w:t>
      </w:r>
    </w:p>
    <w:p w:rsidR="00E918F8" w:rsidRPr="00B22DE4" w:rsidRDefault="00E918F8" w:rsidP="00E918F8">
      <w:pPr>
        <w:pStyle w:val="PargrafodaLista"/>
        <w:spacing w:line="276" w:lineRule="auto"/>
        <w:ind w:left="0"/>
        <w:jc w:val="both"/>
        <w:rPr>
          <w:rFonts w:ascii="Times New Roman" w:hAnsi="Times New Roman"/>
          <w:sz w:val="24"/>
          <w:szCs w:val="24"/>
          <w:lang w:eastAsia="pt-BR"/>
        </w:rPr>
      </w:pPr>
    </w:p>
    <w:p w:rsidR="00E918F8" w:rsidRPr="00B22DE4" w:rsidRDefault="00E918F8" w:rsidP="00E918F8">
      <w:pPr>
        <w:pStyle w:val="PargrafodaLista"/>
        <w:numPr>
          <w:ilvl w:val="1"/>
          <w:numId w:val="0"/>
        </w:numPr>
        <w:suppressAutoHyphens w:val="0"/>
        <w:spacing w:line="276" w:lineRule="auto"/>
        <w:contextualSpacing/>
        <w:jc w:val="both"/>
        <w:rPr>
          <w:rFonts w:ascii="Times New Roman" w:hAnsi="Times New Roman"/>
          <w:sz w:val="24"/>
          <w:szCs w:val="24"/>
          <w:lang w:eastAsia="pt-BR"/>
        </w:rPr>
      </w:pPr>
      <w:r w:rsidRPr="00B22DE4">
        <w:rPr>
          <w:rFonts w:ascii="Times New Roman" w:hAnsi="Times New Roman"/>
          <w:sz w:val="24"/>
          <w:szCs w:val="24"/>
          <w:lang w:eastAsia="pt-BR"/>
        </w:rPr>
        <w:t>Os prêmios prescritos serão de propriedade do PODER CONCEDENTE e deverão ser igualmente depositados a seu favor juntamente com a remuneração mensal.</w:t>
      </w:r>
    </w:p>
    <w:p w:rsidR="00E918F8" w:rsidRPr="00B22DE4" w:rsidRDefault="00E918F8" w:rsidP="00E918F8">
      <w:pPr>
        <w:pStyle w:val="PargrafodaLista"/>
        <w:tabs>
          <w:tab w:val="left" w:pos="0"/>
          <w:tab w:val="left" w:pos="709"/>
          <w:tab w:val="left" w:pos="2268"/>
          <w:tab w:val="left" w:pos="2977"/>
        </w:tabs>
        <w:spacing w:line="276" w:lineRule="auto"/>
        <w:ind w:left="0"/>
        <w:jc w:val="both"/>
        <w:textAlignment w:val="baseline"/>
        <w:rPr>
          <w:rFonts w:ascii="Times New Roman" w:hAnsi="Times New Roman"/>
          <w:sz w:val="24"/>
          <w:szCs w:val="24"/>
          <w:lang w:eastAsia="pt-BR"/>
        </w:rPr>
      </w:pPr>
    </w:p>
    <w:p w:rsidR="00E918F8" w:rsidRPr="00B22DE4" w:rsidRDefault="00E918F8" w:rsidP="007923F9">
      <w:pPr>
        <w:pStyle w:val="PargrafodaLista"/>
        <w:numPr>
          <w:ilvl w:val="0"/>
          <w:numId w:val="76"/>
        </w:numPr>
        <w:tabs>
          <w:tab w:val="left" w:pos="0"/>
          <w:tab w:val="left" w:pos="709"/>
          <w:tab w:val="left" w:pos="2268"/>
          <w:tab w:val="left" w:pos="2977"/>
        </w:tabs>
        <w:suppressAutoHyphens w:val="0"/>
        <w:spacing w:line="276" w:lineRule="auto"/>
        <w:contextualSpacing/>
        <w:jc w:val="both"/>
        <w:textAlignment w:val="baseline"/>
        <w:rPr>
          <w:rFonts w:ascii="Times New Roman" w:hAnsi="Times New Roman"/>
          <w:sz w:val="24"/>
          <w:szCs w:val="24"/>
          <w:lang w:eastAsia="pt-BR"/>
        </w:rPr>
      </w:pPr>
      <w:r w:rsidRPr="00B22DE4">
        <w:rPr>
          <w:rFonts w:ascii="Times New Roman" w:hAnsi="Times New Roman"/>
          <w:b/>
          <w:bCs/>
          <w:color w:val="000000"/>
          <w:sz w:val="24"/>
          <w:szCs w:val="24"/>
        </w:rPr>
        <w:t xml:space="preserve">CONDIÇOES DE PAGAMENTO </w:t>
      </w:r>
    </w:p>
    <w:p w:rsidR="00E918F8" w:rsidRPr="00B22DE4" w:rsidRDefault="00E918F8" w:rsidP="007923F9">
      <w:pPr>
        <w:pStyle w:val="PargrafodaLista"/>
        <w:numPr>
          <w:ilvl w:val="1"/>
          <w:numId w:val="76"/>
        </w:numPr>
        <w:tabs>
          <w:tab w:val="left" w:pos="0"/>
          <w:tab w:val="left" w:pos="709"/>
          <w:tab w:val="left" w:pos="2268"/>
          <w:tab w:val="left" w:pos="2977"/>
        </w:tabs>
        <w:suppressAutoHyphens w:val="0"/>
        <w:spacing w:line="276" w:lineRule="auto"/>
        <w:ind w:left="0" w:firstLine="0"/>
        <w:contextualSpacing/>
        <w:jc w:val="both"/>
        <w:textAlignment w:val="baseline"/>
        <w:rPr>
          <w:rFonts w:ascii="Times New Roman" w:hAnsi="Times New Roman"/>
          <w:sz w:val="24"/>
          <w:szCs w:val="24"/>
          <w:lang w:eastAsia="pt-BR"/>
        </w:rPr>
      </w:pPr>
      <w:r w:rsidRPr="00B22DE4">
        <w:rPr>
          <w:rFonts w:ascii="Times New Roman" w:hAnsi="Times New Roman"/>
          <w:color w:val="000000"/>
          <w:sz w:val="24"/>
          <w:szCs w:val="24"/>
        </w:rPr>
        <w:t xml:space="preserve"> A remuneração do Poder Concedente será creditada em domicílio bancário indicado no contrato até o 5º dia útil subsequente ao mês de fechamento da arrecadação.</w:t>
      </w:r>
    </w:p>
    <w:p w:rsidR="00E918F8" w:rsidRPr="00B22DE4" w:rsidRDefault="00E918F8" w:rsidP="00E918F8">
      <w:pPr>
        <w:pStyle w:val="PargrafodaLista"/>
        <w:tabs>
          <w:tab w:val="left" w:pos="0"/>
          <w:tab w:val="left" w:pos="709"/>
          <w:tab w:val="left" w:pos="2268"/>
          <w:tab w:val="left" w:pos="2977"/>
        </w:tabs>
        <w:spacing w:line="276" w:lineRule="auto"/>
        <w:ind w:left="0"/>
        <w:jc w:val="both"/>
        <w:textAlignment w:val="baseline"/>
        <w:rPr>
          <w:rFonts w:ascii="Times New Roman" w:hAnsi="Times New Roman"/>
          <w:sz w:val="24"/>
          <w:szCs w:val="24"/>
          <w:lang w:eastAsia="pt-BR"/>
        </w:rPr>
      </w:pPr>
    </w:p>
    <w:p w:rsidR="00E918F8" w:rsidRPr="00B22DE4" w:rsidRDefault="00E918F8" w:rsidP="007923F9">
      <w:pPr>
        <w:pStyle w:val="PargrafodaLista"/>
        <w:numPr>
          <w:ilvl w:val="1"/>
          <w:numId w:val="76"/>
        </w:numPr>
        <w:tabs>
          <w:tab w:val="left" w:pos="0"/>
          <w:tab w:val="left" w:pos="709"/>
          <w:tab w:val="left" w:pos="2268"/>
          <w:tab w:val="left" w:pos="2977"/>
        </w:tabs>
        <w:suppressAutoHyphens w:val="0"/>
        <w:spacing w:line="276" w:lineRule="auto"/>
        <w:ind w:left="0" w:firstLine="0"/>
        <w:contextualSpacing/>
        <w:jc w:val="both"/>
        <w:textAlignment w:val="baseline"/>
        <w:rPr>
          <w:rFonts w:ascii="Times New Roman" w:hAnsi="Times New Roman"/>
          <w:sz w:val="24"/>
          <w:szCs w:val="24"/>
          <w:lang w:eastAsia="pt-BR"/>
        </w:rPr>
      </w:pPr>
      <w:r w:rsidRPr="00B22DE4">
        <w:rPr>
          <w:rFonts w:ascii="Times New Roman" w:hAnsi="Times New Roman"/>
          <w:color w:val="000000"/>
          <w:sz w:val="24"/>
          <w:szCs w:val="24"/>
        </w:rPr>
        <w:t>Em caso de atraso no pagamento, a CONCESSIONÁRIA deverá pagar ao PODER CONTRANTE a multa de 1% (um por cento) incidente sobre o devido valor total da proposta, acrescida de atualização monetária, até a data do efetivo pagamento, além de sujeitar-se às penalidades previstas na legislação e no contrato de concessão.</w:t>
      </w:r>
    </w:p>
    <w:p w:rsidR="00E918F8" w:rsidRPr="00B22DE4" w:rsidRDefault="00E918F8" w:rsidP="00E918F8">
      <w:pPr>
        <w:pStyle w:val="PargrafodaLista"/>
        <w:tabs>
          <w:tab w:val="left" w:pos="0"/>
          <w:tab w:val="left" w:pos="709"/>
          <w:tab w:val="left" w:pos="2268"/>
          <w:tab w:val="left" w:pos="2977"/>
        </w:tabs>
        <w:spacing w:line="276" w:lineRule="auto"/>
        <w:ind w:left="0"/>
        <w:jc w:val="both"/>
        <w:textAlignment w:val="baseline"/>
        <w:rPr>
          <w:rFonts w:ascii="Times New Roman" w:hAnsi="Times New Roman"/>
          <w:sz w:val="24"/>
          <w:szCs w:val="24"/>
          <w:lang w:eastAsia="pt-BR"/>
        </w:rPr>
      </w:pPr>
    </w:p>
    <w:p w:rsidR="00E918F8" w:rsidRPr="00B22DE4" w:rsidRDefault="00E918F8" w:rsidP="007923F9">
      <w:pPr>
        <w:pStyle w:val="PargrafodaLista"/>
        <w:numPr>
          <w:ilvl w:val="1"/>
          <w:numId w:val="76"/>
        </w:numPr>
        <w:tabs>
          <w:tab w:val="left" w:pos="0"/>
          <w:tab w:val="left" w:pos="709"/>
          <w:tab w:val="left" w:pos="2268"/>
          <w:tab w:val="left" w:pos="2977"/>
        </w:tabs>
        <w:suppressAutoHyphens w:val="0"/>
        <w:spacing w:line="276" w:lineRule="auto"/>
        <w:ind w:left="0" w:firstLine="0"/>
        <w:contextualSpacing/>
        <w:jc w:val="both"/>
        <w:textAlignment w:val="baseline"/>
        <w:rPr>
          <w:rFonts w:ascii="Times New Roman" w:hAnsi="Times New Roman"/>
          <w:sz w:val="24"/>
          <w:szCs w:val="24"/>
          <w:lang w:eastAsia="pt-BR"/>
        </w:rPr>
      </w:pPr>
      <w:r w:rsidRPr="00B22DE4">
        <w:rPr>
          <w:rFonts w:ascii="Times New Roman" w:hAnsi="Times New Roman"/>
          <w:color w:val="000000"/>
          <w:sz w:val="24"/>
          <w:szCs w:val="24"/>
        </w:rPr>
        <w:t>Para fins de balanço financeiro deverá ser disponibilizado relatório mensal à CONCEDENTE e painel administrativo de consulta, com acesso restrito e seguro pela Internet.</w:t>
      </w:r>
    </w:p>
    <w:p w:rsidR="00E918F8" w:rsidRPr="00B22DE4" w:rsidRDefault="00E918F8" w:rsidP="00E918F8">
      <w:pPr>
        <w:pStyle w:val="PargrafodaLista"/>
        <w:tabs>
          <w:tab w:val="left" w:pos="0"/>
          <w:tab w:val="left" w:pos="709"/>
          <w:tab w:val="left" w:pos="2268"/>
          <w:tab w:val="left" w:pos="2977"/>
        </w:tabs>
        <w:spacing w:line="276" w:lineRule="auto"/>
        <w:ind w:left="0"/>
        <w:jc w:val="both"/>
        <w:textAlignment w:val="baseline"/>
        <w:rPr>
          <w:rFonts w:ascii="Times New Roman" w:hAnsi="Times New Roman"/>
          <w:sz w:val="24"/>
          <w:szCs w:val="24"/>
          <w:lang w:eastAsia="pt-BR"/>
        </w:rPr>
      </w:pPr>
    </w:p>
    <w:p w:rsidR="00E918F8" w:rsidRPr="00B22DE4" w:rsidRDefault="00E918F8" w:rsidP="007923F9">
      <w:pPr>
        <w:pStyle w:val="PargrafodaLista"/>
        <w:numPr>
          <w:ilvl w:val="0"/>
          <w:numId w:val="76"/>
        </w:numPr>
        <w:tabs>
          <w:tab w:val="left" w:pos="0"/>
          <w:tab w:val="left" w:pos="709"/>
          <w:tab w:val="left" w:pos="2268"/>
          <w:tab w:val="left" w:pos="2977"/>
        </w:tabs>
        <w:suppressAutoHyphens w:val="0"/>
        <w:spacing w:line="276" w:lineRule="auto"/>
        <w:ind w:left="0" w:firstLine="0"/>
        <w:contextualSpacing/>
        <w:jc w:val="both"/>
        <w:textAlignment w:val="baseline"/>
        <w:rPr>
          <w:rFonts w:ascii="Times New Roman" w:hAnsi="Times New Roman"/>
          <w:sz w:val="24"/>
          <w:szCs w:val="24"/>
          <w:lang w:eastAsia="pt-BR"/>
        </w:rPr>
      </w:pPr>
      <w:r w:rsidRPr="00B22DE4">
        <w:rPr>
          <w:rFonts w:ascii="Times New Roman" w:hAnsi="Times New Roman"/>
          <w:b/>
          <w:bCs/>
          <w:sz w:val="24"/>
          <w:szCs w:val="24"/>
          <w:lang w:eastAsia="pt-BR"/>
        </w:rPr>
        <w:t>O</w:t>
      </w:r>
      <w:r w:rsidRPr="00B22DE4">
        <w:rPr>
          <w:rFonts w:ascii="Times New Roman" w:hAnsi="Times New Roman"/>
          <w:b/>
          <w:bCs/>
          <w:color w:val="000000"/>
          <w:sz w:val="24"/>
          <w:szCs w:val="24"/>
        </w:rPr>
        <w:t xml:space="preserve">BRIGAÇÕES DAS PARTES  </w:t>
      </w:r>
    </w:p>
    <w:p w:rsidR="00E918F8" w:rsidRPr="00B22DE4" w:rsidRDefault="00E918F8" w:rsidP="007923F9">
      <w:pPr>
        <w:pStyle w:val="PargrafodaLista"/>
        <w:numPr>
          <w:ilvl w:val="1"/>
          <w:numId w:val="76"/>
        </w:numPr>
        <w:tabs>
          <w:tab w:val="left" w:pos="0"/>
          <w:tab w:val="left" w:pos="709"/>
          <w:tab w:val="left" w:pos="2268"/>
          <w:tab w:val="left" w:pos="2977"/>
        </w:tabs>
        <w:suppressAutoHyphens w:val="0"/>
        <w:spacing w:line="276" w:lineRule="auto"/>
        <w:ind w:left="0" w:firstLine="0"/>
        <w:contextualSpacing/>
        <w:jc w:val="both"/>
        <w:textAlignment w:val="baseline"/>
        <w:rPr>
          <w:rFonts w:ascii="Times New Roman" w:hAnsi="Times New Roman"/>
          <w:sz w:val="24"/>
          <w:szCs w:val="24"/>
          <w:lang w:eastAsia="pt-BR"/>
        </w:rPr>
      </w:pPr>
      <w:r w:rsidRPr="00B22DE4">
        <w:rPr>
          <w:rFonts w:ascii="Times New Roman" w:hAnsi="Times New Roman"/>
          <w:b/>
          <w:bCs/>
          <w:color w:val="000000"/>
          <w:sz w:val="24"/>
          <w:szCs w:val="24"/>
        </w:rPr>
        <w:t xml:space="preserve"> RESPONSABILIDADE DO PODER CONCEDENTE </w:t>
      </w:r>
    </w:p>
    <w:p w:rsidR="00E918F8" w:rsidRPr="00B22DE4" w:rsidRDefault="00E918F8" w:rsidP="007923F9">
      <w:pPr>
        <w:pStyle w:val="PargrafodaLista"/>
        <w:numPr>
          <w:ilvl w:val="2"/>
          <w:numId w:val="76"/>
        </w:numPr>
        <w:tabs>
          <w:tab w:val="left" w:pos="0"/>
          <w:tab w:val="left" w:pos="709"/>
          <w:tab w:val="left" w:pos="2268"/>
          <w:tab w:val="left" w:pos="2977"/>
        </w:tabs>
        <w:suppressAutoHyphens w:val="0"/>
        <w:spacing w:line="276" w:lineRule="auto"/>
        <w:ind w:left="0" w:firstLine="0"/>
        <w:contextualSpacing/>
        <w:jc w:val="both"/>
        <w:textAlignment w:val="baseline"/>
        <w:rPr>
          <w:rFonts w:ascii="Times New Roman" w:hAnsi="Times New Roman"/>
          <w:sz w:val="24"/>
          <w:szCs w:val="24"/>
          <w:lang w:eastAsia="pt-BR"/>
        </w:rPr>
      </w:pPr>
      <w:r w:rsidRPr="00B22DE4">
        <w:rPr>
          <w:rFonts w:ascii="Times New Roman" w:hAnsi="Times New Roman"/>
          <w:color w:val="000000"/>
          <w:sz w:val="24"/>
          <w:szCs w:val="24"/>
        </w:rPr>
        <w:t>São atribuições do Poder Concedente:</w:t>
      </w:r>
    </w:p>
    <w:p w:rsidR="00E918F8" w:rsidRPr="00B22DE4" w:rsidRDefault="00E918F8" w:rsidP="007923F9">
      <w:pPr>
        <w:pStyle w:val="PargrafodaLista"/>
        <w:numPr>
          <w:ilvl w:val="3"/>
          <w:numId w:val="76"/>
        </w:numPr>
        <w:tabs>
          <w:tab w:val="left" w:pos="709"/>
          <w:tab w:val="left" w:pos="993"/>
          <w:tab w:val="left" w:pos="2410"/>
        </w:tabs>
        <w:suppressAutoHyphens w:val="0"/>
        <w:spacing w:line="276" w:lineRule="auto"/>
        <w:ind w:left="1418" w:firstLine="0"/>
        <w:contextualSpacing/>
        <w:jc w:val="both"/>
        <w:textAlignment w:val="baseline"/>
        <w:rPr>
          <w:rFonts w:ascii="Times New Roman" w:hAnsi="Times New Roman"/>
          <w:sz w:val="24"/>
          <w:szCs w:val="24"/>
          <w:lang w:eastAsia="pt-BR"/>
        </w:rPr>
      </w:pPr>
      <w:r w:rsidRPr="00B22DE4">
        <w:rPr>
          <w:rFonts w:ascii="Times New Roman" w:hAnsi="Times New Roman"/>
          <w:color w:val="000000"/>
          <w:sz w:val="24"/>
          <w:szCs w:val="24"/>
        </w:rPr>
        <w:t xml:space="preserve"> Proporcionar à CONCESSIONÁRIA todas as condições necessárias ao pleno cumprimento das obrigações decorrentes do objeto contratual, consoante estabelece a Lei Federal no 14.133/21 e suas alterações. </w:t>
      </w:r>
    </w:p>
    <w:p w:rsidR="00E918F8" w:rsidRPr="00B22DE4" w:rsidRDefault="00E918F8" w:rsidP="007923F9">
      <w:pPr>
        <w:pStyle w:val="PargrafodaLista"/>
        <w:numPr>
          <w:ilvl w:val="3"/>
          <w:numId w:val="76"/>
        </w:numPr>
        <w:tabs>
          <w:tab w:val="left" w:pos="709"/>
          <w:tab w:val="left" w:pos="993"/>
          <w:tab w:val="left" w:pos="2410"/>
        </w:tabs>
        <w:suppressAutoHyphens w:val="0"/>
        <w:spacing w:line="276" w:lineRule="auto"/>
        <w:ind w:left="1418" w:firstLine="0"/>
        <w:contextualSpacing/>
        <w:jc w:val="both"/>
        <w:textAlignment w:val="baseline"/>
        <w:rPr>
          <w:rFonts w:ascii="Times New Roman" w:hAnsi="Times New Roman"/>
          <w:sz w:val="24"/>
          <w:szCs w:val="24"/>
          <w:lang w:eastAsia="pt-BR"/>
        </w:rPr>
      </w:pPr>
      <w:r w:rsidRPr="00B22DE4">
        <w:rPr>
          <w:rFonts w:ascii="Times New Roman" w:hAnsi="Times New Roman"/>
          <w:color w:val="000000"/>
          <w:sz w:val="24"/>
          <w:szCs w:val="24"/>
        </w:rPr>
        <w:t xml:space="preserve">Fiscalizar a execução do objeto contratual através de sua unidade competente, podendo, em decorrência, solicitar providências da CONCESSIONÁRIA, que atenderá ou justificará de imediato. </w:t>
      </w:r>
    </w:p>
    <w:p w:rsidR="00E918F8" w:rsidRPr="00B22DE4" w:rsidRDefault="00E918F8" w:rsidP="007923F9">
      <w:pPr>
        <w:pStyle w:val="PargrafodaLista"/>
        <w:numPr>
          <w:ilvl w:val="3"/>
          <w:numId w:val="76"/>
        </w:numPr>
        <w:tabs>
          <w:tab w:val="left" w:pos="709"/>
          <w:tab w:val="left" w:pos="993"/>
          <w:tab w:val="left" w:pos="2410"/>
        </w:tabs>
        <w:suppressAutoHyphens w:val="0"/>
        <w:spacing w:line="276" w:lineRule="auto"/>
        <w:ind w:left="1418" w:firstLine="0"/>
        <w:contextualSpacing/>
        <w:jc w:val="both"/>
        <w:textAlignment w:val="baseline"/>
        <w:rPr>
          <w:rFonts w:ascii="Times New Roman" w:hAnsi="Times New Roman"/>
          <w:sz w:val="24"/>
          <w:szCs w:val="24"/>
          <w:lang w:eastAsia="pt-BR"/>
        </w:rPr>
      </w:pPr>
      <w:r w:rsidRPr="00B22DE4">
        <w:rPr>
          <w:rFonts w:ascii="Times New Roman" w:hAnsi="Times New Roman"/>
          <w:color w:val="000000"/>
          <w:sz w:val="24"/>
          <w:szCs w:val="24"/>
        </w:rPr>
        <w:t xml:space="preserve">Notificar a CONCESSIONÁRIA, de qualquer irregularidade decorrente da execução do objeto contratual. </w:t>
      </w:r>
    </w:p>
    <w:p w:rsidR="00E918F8" w:rsidRPr="00B22DE4" w:rsidRDefault="00E918F8" w:rsidP="007923F9">
      <w:pPr>
        <w:pStyle w:val="PargrafodaLista"/>
        <w:numPr>
          <w:ilvl w:val="3"/>
          <w:numId w:val="76"/>
        </w:numPr>
        <w:tabs>
          <w:tab w:val="left" w:pos="709"/>
          <w:tab w:val="left" w:pos="993"/>
          <w:tab w:val="left" w:pos="2410"/>
        </w:tabs>
        <w:suppressAutoHyphens w:val="0"/>
        <w:spacing w:line="276" w:lineRule="auto"/>
        <w:ind w:left="1418" w:firstLine="0"/>
        <w:contextualSpacing/>
        <w:jc w:val="both"/>
        <w:textAlignment w:val="baseline"/>
        <w:rPr>
          <w:rFonts w:ascii="Times New Roman" w:hAnsi="Times New Roman"/>
          <w:sz w:val="24"/>
          <w:szCs w:val="24"/>
          <w:lang w:eastAsia="pt-BR"/>
        </w:rPr>
      </w:pPr>
      <w:r w:rsidRPr="00B22DE4">
        <w:rPr>
          <w:rFonts w:ascii="Times New Roman" w:hAnsi="Times New Roman"/>
          <w:color w:val="000000"/>
          <w:sz w:val="24"/>
          <w:szCs w:val="24"/>
        </w:rPr>
        <w:t xml:space="preserve">Aplicar as penalidades previstas em lei e neste instrumento. </w:t>
      </w:r>
    </w:p>
    <w:p w:rsidR="00E918F8" w:rsidRPr="00B22DE4" w:rsidRDefault="00E918F8" w:rsidP="007923F9">
      <w:pPr>
        <w:pStyle w:val="PargrafodaLista"/>
        <w:numPr>
          <w:ilvl w:val="3"/>
          <w:numId w:val="76"/>
        </w:numPr>
        <w:tabs>
          <w:tab w:val="left" w:pos="709"/>
          <w:tab w:val="left" w:pos="993"/>
          <w:tab w:val="left" w:pos="2410"/>
        </w:tabs>
        <w:suppressAutoHyphens w:val="0"/>
        <w:spacing w:line="276" w:lineRule="auto"/>
        <w:ind w:left="1418" w:firstLine="0"/>
        <w:contextualSpacing/>
        <w:jc w:val="both"/>
        <w:textAlignment w:val="baseline"/>
        <w:rPr>
          <w:rFonts w:ascii="Times New Roman" w:hAnsi="Times New Roman"/>
          <w:sz w:val="24"/>
          <w:szCs w:val="24"/>
          <w:lang w:eastAsia="pt-BR"/>
        </w:rPr>
      </w:pPr>
      <w:r w:rsidRPr="00B22DE4">
        <w:rPr>
          <w:rFonts w:ascii="Times New Roman" w:hAnsi="Times New Roman"/>
          <w:color w:val="000000"/>
          <w:sz w:val="24"/>
          <w:szCs w:val="24"/>
        </w:rPr>
        <w:t xml:space="preserve">Analisar e aprovar os planos de jogos pretendidos pela CONCESSIONÁRIA; </w:t>
      </w:r>
    </w:p>
    <w:p w:rsidR="00E918F8" w:rsidRPr="00B22DE4" w:rsidRDefault="00E918F8" w:rsidP="007923F9">
      <w:pPr>
        <w:pStyle w:val="PargrafodaLista"/>
        <w:numPr>
          <w:ilvl w:val="3"/>
          <w:numId w:val="76"/>
        </w:numPr>
        <w:tabs>
          <w:tab w:val="left" w:pos="709"/>
          <w:tab w:val="left" w:pos="993"/>
          <w:tab w:val="left" w:pos="2410"/>
        </w:tabs>
        <w:suppressAutoHyphens w:val="0"/>
        <w:spacing w:line="276" w:lineRule="auto"/>
        <w:ind w:left="1418" w:firstLine="0"/>
        <w:contextualSpacing/>
        <w:jc w:val="both"/>
        <w:textAlignment w:val="baseline"/>
        <w:rPr>
          <w:rFonts w:ascii="Times New Roman" w:hAnsi="Times New Roman"/>
          <w:sz w:val="24"/>
          <w:szCs w:val="24"/>
          <w:lang w:eastAsia="pt-BR"/>
        </w:rPr>
      </w:pPr>
      <w:r w:rsidRPr="00B22DE4">
        <w:rPr>
          <w:rFonts w:ascii="Times New Roman" w:hAnsi="Times New Roman"/>
          <w:color w:val="000000"/>
          <w:sz w:val="24"/>
          <w:szCs w:val="24"/>
        </w:rPr>
        <w:lastRenderedPageBreak/>
        <w:t xml:space="preserve">Destinar os recursos advindos da exploração de Loterias conforme determinação legal e regulamentar. </w:t>
      </w:r>
    </w:p>
    <w:p w:rsidR="00E918F8" w:rsidRPr="00B22DE4" w:rsidRDefault="00E918F8" w:rsidP="00E918F8">
      <w:pPr>
        <w:pStyle w:val="PargrafodaLista"/>
        <w:tabs>
          <w:tab w:val="left" w:pos="709"/>
          <w:tab w:val="left" w:pos="993"/>
          <w:tab w:val="left" w:pos="2410"/>
        </w:tabs>
        <w:spacing w:line="276" w:lineRule="auto"/>
        <w:ind w:left="0"/>
        <w:jc w:val="both"/>
        <w:textAlignment w:val="baseline"/>
        <w:rPr>
          <w:rFonts w:ascii="Times New Roman" w:hAnsi="Times New Roman"/>
          <w:sz w:val="24"/>
          <w:szCs w:val="24"/>
          <w:lang w:eastAsia="pt-BR"/>
        </w:rPr>
      </w:pPr>
    </w:p>
    <w:p w:rsidR="00E918F8" w:rsidRPr="00B22DE4" w:rsidRDefault="00E918F8" w:rsidP="007923F9">
      <w:pPr>
        <w:pStyle w:val="PargrafodaLista"/>
        <w:numPr>
          <w:ilvl w:val="1"/>
          <w:numId w:val="76"/>
        </w:numPr>
        <w:suppressAutoHyphens w:val="0"/>
        <w:autoSpaceDE w:val="0"/>
        <w:autoSpaceDN w:val="0"/>
        <w:adjustRightInd w:val="0"/>
        <w:spacing w:line="276" w:lineRule="auto"/>
        <w:ind w:left="0" w:firstLine="0"/>
        <w:contextualSpacing/>
        <w:rPr>
          <w:rFonts w:ascii="Times New Roman" w:hAnsi="Times New Roman"/>
          <w:color w:val="000000"/>
          <w:sz w:val="24"/>
          <w:szCs w:val="24"/>
        </w:rPr>
      </w:pPr>
      <w:r w:rsidRPr="00B22DE4">
        <w:rPr>
          <w:rFonts w:ascii="Times New Roman" w:hAnsi="Times New Roman"/>
          <w:b/>
          <w:bCs/>
          <w:color w:val="000000"/>
          <w:sz w:val="24"/>
          <w:szCs w:val="24"/>
        </w:rPr>
        <w:t xml:space="preserve">RESPONSABILIDADE DA CONCESSIONÁRIA </w:t>
      </w:r>
    </w:p>
    <w:p w:rsidR="00E918F8" w:rsidRPr="00B22DE4" w:rsidRDefault="00E918F8" w:rsidP="007923F9">
      <w:pPr>
        <w:pStyle w:val="PargrafodaLista"/>
        <w:numPr>
          <w:ilvl w:val="2"/>
          <w:numId w:val="76"/>
        </w:numPr>
        <w:tabs>
          <w:tab w:val="left" w:pos="709"/>
          <w:tab w:val="left" w:pos="993"/>
          <w:tab w:val="left" w:pos="2410"/>
        </w:tabs>
        <w:suppressAutoHyphens w:val="0"/>
        <w:spacing w:line="276" w:lineRule="auto"/>
        <w:ind w:left="0" w:firstLine="0"/>
        <w:contextualSpacing/>
        <w:jc w:val="both"/>
        <w:textAlignment w:val="baseline"/>
        <w:rPr>
          <w:rFonts w:ascii="Times New Roman" w:hAnsi="Times New Roman"/>
          <w:sz w:val="24"/>
          <w:szCs w:val="24"/>
          <w:lang w:eastAsia="pt-BR"/>
        </w:rPr>
      </w:pPr>
      <w:r w:rsidRPr="00B22DE4">
        <w:rPr>
          <w:rFonts w:ascii="Times New Roman" w:hAnsi="Times New Roman"/>
          <w:color w:val="000000"/>
          <w:sz w:val="24"/>
          <w:szCs w:val="24"/>
        </w:rPr>
        <w:t xml:space="preserve">São obrigações da Concessionária, durante todo o Prazo da contratual: </w:t>
      </w:r>
    </w:p>
    <w:p w:rsidR="00E918F8" w:rsidRPr="00B22DE4" w:rsidRDefault="00E918F8" w:rsidP="00E918F8">
      <w:pPr>
        <w:pStyle w:val="PargrafodaLista"/>
        <w:tabs>
          <w:tab w:val="left" w:pos="709"/>
          <w:tab w:val="left" w:pos="993"/>
          <w:tab w:val="left" w:pos="2410"/>
        </w:tabs>
        <w:spacing w:line="276" w:lineRule="auto"/>
        <w:ind w:left="0"/>
        <w:jc w:val="both"/>
        <w:textAlignment w:val="baseline"/>
        <w:rPr>
          <w:rFonts w:ascii="Times New Roman" w:hAnsi="Times New Roman"/>
          <w:sz w:val="24"/>
          <w:szCs w:val="24"/>
          <w:lang w:eastAsia="pt-BR"/>
        </w:rPr>
      </w:pPr>
    </w:p>
    <w:p w:rsidR="00E918F8" w:rsidRPr="00B22DE4" w:rsidRDefault="00E918F8" w:rsidP="007923F9">
      <w:pPr>
        <w:pStyle w:val="PargrafodaLista"/>
        <w:numPr>
          <w:ilvl w:val="3"/>
          <w:numId w:val="76"/>
        </w:numPr>
        <w:tabs>
          <w:tab w:val="left" w:pos="709"/>
          <w:tab w:val="left" w:pos="2410"/>
          <w:tab w:val="left" w:pos="2694"/>
        </w:tabs>
        <w:suppressAutoHyphens w:val="0"/>
        <w:spacing w:line="276" w:lineRule="auto"/>
        <w:ind w:left="1418" w:firstLine="0"/>
        <w:contextualSpacing/>
        <w:jc w:val="both"/>
        <w:textAlignment w:val="baseline"/>
        <w:rPr>
          <w:rFonts w:ascii="Times New Roman" w:hAnsi="Times New Roman"/>
          <w:sz w:val="24"/>
          <w:szCs w:val="24"/>
          <w:lang w:eastAsia="pt-BR"/>
        </w:rPr>
      </w:pPr>
      <w:r w:rsidRPr="00B22DE4">
        <w:rPr>
          <w:rFonts w:ascii="Times New Roman" w:hAnsi="Times New Roman"/>
          <w:color w:val="221F1F"/>
          <w:sz w:val="24"/>
          <w:szCs w:val="24"/>
        </w:rPr>
        <w:t xml:space="preserve">A CONCESSIONÁRIA deverá providenciar todas as autorizações, certificações, alvarás, licenças e aprovações necessárias perante os respectivos órgãos e entidades da Administração Pública nos âmbitos federal, estadual e municipal, com vistas à execução das atividades relacionadas à CONCESSÃO, sendo as despesas com tais processos de sua exclusiva responsabilidade, nos termos do CONTRATO. </w:t>
      </w:r>
    </w:p>
    <w:p w:rsidR="00E918F8" w:rsidRPr="00B22DE4" w:rsidRDefault="00E918F8" w:rsidP="007923F9">
      <w:pPr>
        <w:pStyle w:val="PargrafodaLista"/>
        <w:numPr>
          <w:ilvl w:val="3"/>
          <w:numId w:val="76"/>
        </w:numPr>
        <w:tabs>
          <w:tab w:val="left" w:pos="709"/>
          <w:tab w:val="left" w:pos="2410"/>
          <w:tab w:val="left" w:pos="2694"/>
        </w:tabs>
        <w:suppressAutoHyphens w:val="0"/>
        <w:spacing w:line="276" w:lineRule="auto"/>
        <w:ind w:left="1418" w:firstLine="0"/>
        <w:contextualSpacing/>
        <w:jc w:val="both"/>
        <w:textAlignment w:val="baseline"/>
        <w:rPr>
          <w:rFonts w:ascii="Times New Roman" w:hAnsi="Times New Roman"/>
          <w:sz w:val="24"/>
          <w:szCs w:val="24"/>
          <w:lang w:eastAsia="pt-BR"/>
        </w:rPr>
      </w:pPr>
      <w:r w:rsidRPr="00B22DE4">
        <w:rPr>
          <w:rFonts w:ascii="Times New Roman" w:hAnsi="Times New Roman"/>
          <w:color w:val="000000"/>
          <w:sz w:val="24"/>
          <w:szCs w:val="24"/>
        </w:rPr>
        <w:t xml:space="preserve">Executar o objeto em conformidade com as condições deste instrumento. </w:t>
      </w:r>
    </w:p>
    <w:p w:rsidR="00E918F8" w:rsidRPr="00B22DE4" w:rsidRDefault="00E918F8" w:rsidP="007923F9">
      <w:pPr>
        <w:pStyle w:val="PargrafodaLista"/>
        <w:numPr>
          <w:ilvl w:val="3"/>
          <w:numId w:val="76"/>
        </w:numPr>
        <w:tabs>
          <w:tab w:val="left" w:pos="709"/>
          <w:tab w:val="left" w:pos="2410"/>
          <w:tab w:val="left" w:pos="2694"/>
        </w:tabs>
        <w:suppressAutoHyphens w:val="0"/>
        <w:spacing w:line="276" w:lineRule="auto"/>
        <w:ind w:left="1418" w:firstLine="0"/>
        <w:contextualSpacing/>
        <w:jc w:val="both"/>
        <w:textAlignment w:val="baseline"/>
        <w:rPr>
          <w:rFonts w:ascii="Times New Roman" w:hAnsi="Times New Roman"/>
          <w:sz w:val="24"/>
          <w:szCs w:val="24"/>
          <w:lang w:eastAsia="pt-BR"/>
        </w:rPr>
      </w:pPr>
      <w:r w:rsidRPr="00B22DE4">
        <w:rPr>
          <w:rFonts w:ascii="Times New Roman" w:hAnsi="Times New Roman"/>
          <w:color w:val="000000"/>
          <w:sz w:val="24"/>
          <w:szCs w:val="24"/>
        </w:rPr>
        <w:t xml:space="preserve">Manter durante toda a execução contratual, em compatibilidade com as obrigações assumidas, todas as condições de habilitação e qualificação exigidas na licitação. </w:t>
      </w:r>
    </w:p>
    <w:p w:rsidR="00E918F8" w:rsidRPr="00B22DE4" w:rsidRDefault="00E918F8" w:rsidP="007923F9">
      <w:pPr>
        <w:pStyle w:val="PargrafodaLista"/>
        <w:numPr>
          <w:ilvl w:val="3"/>
          <w:numId w:val="76"/>
        </w:numPr>
        <w:tabs>
          <w:tab w:val="left" w:pos="709"/>
          <w:tab w:val="left" w:pos="2410"/>
          <w:tab w:val="left" w:pos="2694"/>
        </w:tabs>
        <w:suppressAutoHyphens w:val="0"/>
        <w:spacing w:line="276" w:lineRule="auto"/>
        <w:ind w:left="1418" w:firstLine="0"/>
        <w:contextualSpacing/>
        <w:jc w:val="both"/>
        <w:textAlignment w:val="baseline"/>
        <w:rPr>
          <w:rFonts w:ascii="Times New Roman" w:hAnsi="Times New Roman"/>
          <w:sz w:val="24"/>
          <w:szCs w:val="24"/>
          <w:lang w:eastAsia="pt-BR"/>
        </w:rPr>
      </w:pPr>
      <w:r w:rsidRPr="00B22DE4">
        <w:rPr>
          <w:rFonts w:ascii="Times New Roman" w:hAnsi="Times New Roman"/>
          <w:color w:val="000000"/>
          <w:sz w:val="24"/>
          <w:szCs w:val="24"/>
        </w:rPr>
        <w:t xml:space="preserve">Responsabilizar-se pelos danos causados diretamente ao PODER CONCEDENTE ou a terceiros, decorrentes da sua culpa ou dolo, quando da execução do objeto. </w:t>
      </w:r>
    </w:p>
    <w:p w:rsidR="00E918F8" w:rsidRPr="00B22DE4" w:rsidRDefault="00E918F8" w:rsidP="007923F9">
      <w:pPr>
        <w:pStyle w:val="PargrafodaLista"/>
        <w:numPr>
          <w:ilvl w:val="3"/>
          <w:numId w:val="76"/>
        </w:numPr>
        <w:tabs>
          <w:tab w:val="left" w:pos="709"/>
          <w:tab w:val="left" w:pos="2410"/>
          <w:tab w:val="left" w:pos="2694"/>
        </w:tabs>
        <w:suppressAutoHyphens w:val="0"/>
        <w:spacing w:line="276" w:lineRule="auto"/>
        <w:ind w:left="1418" w:firstLine="0"/>
        <w:contextualSpacing/>
        <w:jc w:val="both"/>
        <w:textAlignment w:val="baseline"/>
        <w:rPr>
          <w:rFonts w:ascii="Times New Roman" w:hAnsi="Times New Roman"/>
          <w:sz w:val="24"/>
          <w:szCs w:val="24"/>
          <w:lang w:eastAsia="pt-BR"/>
        </w:rPr>
      </w:pPr>
      <w:r w:rsidRPr="00B22DE4">
        <w:rPr>
          <w:rFonts w:ascii="Times New Roman" w:hAnsi="Times New Roman"/>
          <w:color w:val="000000"/>
          <w:sz w:val="24"/>
          <w:szCs w:val="24"/>
        </w:rPr>
        <w:t xml:space="preserve">Responder por todas as despesas diretas e indiretas que incidam ou venham a incidir sobre a execução contratual, inclusive as obrigações relativas a salários, previdência social, impostos, encargos sociais e outras providências, respondendo obrigatoriamente pelo fiel cumprimento das leis trabalhistas e específicas de acidentes do trabalho e legislação correlata, aplicáveis ao pessoal empregado na execução contratual. A inadimplência da CONCESSIONÁRIA quanto aos encargos trabalhistas, fiscais e comerciais não transfere PODER CONCEDENTE a responsabilidade por seu pagamento. </w:t>
      </w:r>
    </w:p>
    <w:p w:rsidR="00E918F8" w:rsidRPr="00B22DE4" w:rsidRDefault="00E918F8" w:rsidP="007923F9">
      <w:pPr>
        <w:pStyle w:val="PargrafodaLista"/>
        <w:numPr>
          <w:ilvl w:val="3"/>
          <w:numId w:val="76"/>
        </w:numPr>
        <w:tabs>
          <w:tab w:val="left" w:pos="709"/>
          <w:tab w:val="left" w:pos="2410"/>
          <w:tab w:val="left" w:pos="2694"/>
        </w:tabs>
        <w:suppressAutoHyphens w:val="0"/>
        <w:spacing w:line="276" w:lineRule="auto"/>
        <w:ind w:left="1418" w:firstLine="0"/>
        <w:contextualSpacing/>
        <w:jc w:val="both"/>
        <w:textAlignment w:val="baseline"/>
        <w:rPr>
          <w:rFonts w:ascii="Times New Roman" w:hAnsi="Times New Roman"/>
          <w:sz w:val="24"/>
          <w:szCs w:val="24"/>
          <w:lang w:eastAsia="pt-BR"/>
        </w:rPr>
      </w:pPr>
      <w:r w:rsidRPr="00B22DE4">
        <w:rPr>
          <w:rFonts w:ascii="Times New Roman" w:hAnsi="Times New Roman"/>
          <w:color w:val="000000"/>
          <w:sz w:val="24"/>
          <w:szCs w:val="24"/>
        </w:rPr>
        <w:t xml:space="preserve">Prestar imediatamente as informações e os esclarecimentos que venham a ser solicitados pelo PODER CONCEDENTE, no prazo assinalado, devendo ser observado um prazo de no mínimo 24 (vinte e quatro) horas. </w:t>
      </w:r>
    </w:p>
    <w:p w:rsidR="00E918F8" w:rsidRPr="00B22DE4" w:rsidRDefault="00E918F8" w:rsidP="007923F9">
      <w:pPr>
        <w:pStyle w:val="PargrafodaLista"/>
        <w:numPr>
          <w:ilvl w:val="3"/>
          <w:numId w:val="76"/>
        </w:numPr>
        <w:tabs>
          <w:tab w:val="left" w:pos="709"/>
          <w:tab w:val="left" w:pos="2410"/>
          <w:tab w:val="left" w:pos="2694"/>
        </w:tabs>
        <w:suppressAutoHyphens w:val="0"/>
        <w:spacing w:line="276" w:lineRule="auto"/>
        <w:ind w:left="1418" w:firstLine="0"/>
        <w:contextualSpacing/>
        <w:jc w:val="both"/>
        <w:textAlignment w:val="baseline"/>
        <w:rPr>
          <w:rFonts w:ascii="Times New Roman" w:hAnsi="Times New Roman"/>
          <w:sz w:val="24"/>
          <w:szCs w:val="24"/>
          <w:lang w:eastAsia="pt-BR"/>
        </w:rPr>
      </w:pPr>
      <w:r w:rsidRPr="00B22DE4">
        <w:rPr>
          <w:rFonts w:ascii="Times New Roman" w:hAnsi="Times New Roman"/>
          <w:color w:val="000000"/>
          <w:sz w:val="24"/>
          <w:szCs w:val="24"/>
        </w:rPr>
        <w:t xml:space="preserve">Corrigir falhas na execução contratual que comprovadamente apresente condições de defeito ou em desconformidade com as especificações deste instrumento, no prazo fixado pelo PODER CONCEDENTE, contado da sua notificação. </w:t>
      </w:r>
    </w:p>
    <w:p w:rsidR="00E918F8" w:rsidRPr="00B22DE4" w:rsidRDefault="00E918F8" w:rsidP="007923F9">
      <w:pPr>
        <w:pStyle w:val="PargrafodaLista"/>
        <w:numPr>
          <w:ilvl w:val="3"/>
          <w:numId w:val="76"/>
        </w:numPr>
        <w:tabs>
          <w:tab w:val="left" w:pos="709"/>
          <w:tab w:val="left" w:pos="2410"/>
          <w:tab w:val="left" w:pos="2694"/>
        </w:tabs>
        <w:suppressAutoHyphens w:val="0"/>
        <w:spacing w:line="276" w:lineRule="auto"/>
        <w:ind w:left="1418" w:firstLine="0"/>
        <w:contextualSpacing/>
        <w:jc w:val="both"/>
        <w:textAlignment w:val="baseline"/>
        <w:rPr>
          <w:rFonts w:ascii="Times New Roman" w:hAnsi="Times New Roman"/>
          <w:sz w:val="24"/>
          <w:szCs w:val="24"/>
          <w:lang w:eastAsia="pt-BR"/>
        </w:rPr>
      </w:pPr>
      <w:r w:rsidRPr="00B22DE4">
        <w:rPr>
          <w:rFonts w:ascii="Times New Roman" w:hAnsi="Times New Roman"/>
          <w:color w:val="000000"/>
          <w:sz w:val="24"/>
          <w:szCs w:val="24"/>
        </w:rPr>
        <w:t>Providenciar a substituição de qualquer profissional envolvido na execução do objeto contratual, cuja conduta seja considerada indesejável pela fiscalização do PODER CONCEDENTE.</w:t>
      </w:r>
    </w:p>
    <w:p w:rsidR="00E918F8" w:rsidRPr="00B22DE4" w:rsidRDefault="00E918F8" w:rsidP="007923F9">
      <w:pPr>
        <w:pStyle w:val="PargrafodaLista"/>
        <w:numPr>
          <w:ilvl w:val="3"/>
          <w:numId w:val="76"/>
        </w:numPr>
        <w:tabs>
          <w:tab w:val="left" w:pos="709"/>
          <w:tab w:val="left" w:pos="2410"/>
          <w:tab w:val="left" w:pos="2694"/>
        </w:tabs>
        <w:suppressAutoHyphens w:val="0"/>
        <w:spacing w:line="276" w:lineRule="auto"/>
        <w:ind w:left="1418" w:firstLine="0"/>
        <w:contextualSpacing/>
        <w:jc w:val="both"/>
        <w:textAlignment w:val="baseline"/>
        <w:rPr>
          <w:rFonts w:ascii="Times New Roman" w:hAnsi="Times New Roman"/>
          <w:sz w:val="24"/>
          <w:szCs w:val="24"/>
          <w:lang w:eastAsia="pt-BR"/>
        </w:rPr>
      </w:pPr>
      <w:r w:rsidRPr="00B22DE4">
        <w:rPr>
          <w:rFonts w:ascii="Times New Roman" w:hAnsi="Times New Roman"/>
          <w:color w:val="000000"/>
          <w:sz w:val="24"/>
          <w:szCs w:val="24"/>
        </w:rPr>
        <w:t xml:space="preserve">Durante a execução dos serviços é dever da CONCESSIONÁRIA a adequação de suas rotinas às eventuais alterações legislativas e/ou operacionais dos órgãos oficiais, visando a plena obediência aos regramentos aplicáveis a cada área de serviço. </w:t>
      </w:r>
    </w:p>
    <w:p w:rsidR="00E918F8" w:rsidRPr="00B22DE4" w:rsidRDefault="00E918F8" w:rsidP="007923F9">
      <w:pPr>
        <w:pStyle w:val="PargrafodaLista"/>
        <w:numPr>
          <w:ilvl w:val="3"/>
          <w:numId w:val="76"/>
        </w:numPr>
        <w:tabs>
          <w:tab w:val="left" w:pos="709"/>
          <w:tab w:val="left" w:pos="2410"/>
          <w:tab w:val="left" w:pos="2694"/>
        </w:tabs>
        <w:suppressAutoHyphens w:val="0"/>
        <w:spacing w:line="276" w:lineRule="auto"/>
        <w:ind w:left="1418" w:firstLine="0"/>
        <w:contextualSpacing/>
        <w:jc w:val="both"/>
        <w:textAlignment w:val="baseline"/>
        <w:rPr>
          <w:rFonts w:ascii="Times New Roman" w:hAnsi="Times New Roman"/>
          <w:sz w:val="24"/>
          <w:szCs w:val="24"/>
          <w:lang w:eastAsia="pt-BR"/>
        </w:rPr>
      </w:pPr>
      <w:r w:rsidRPr="00B22DE4">
        <w:rPr>
          <w:rFonts w:ascii="Times New Roman" w:hAnsi="Times New Roman"/>
          <w:color w:val="000000"/>
          <w:sz w:val="24"/>
          <w:szCs w:val="24"/>
        </w:rPr>
        <w:lastRenderedPageBreak/>
        <w:t xml:space="preserve">Zelar pela segurança e confidencialidade das informações a que tiver acesso em razão dos serviços prestados; </w:t>
      </w:r>
    </w:p>
    <w:p w:rsidR="00E918F8" w:rsidRPr="00B22DE4" w:rsidRDefault="00E918F8" w:rsidP="007923F9">
      <w:pPr>
        <w:pStyle w:val="PargrafodaLista"/>
        <w:numPr>
          <w:ilvl w:val="3"/>
          <w:numId w:val="76"/>
        </w:numPr>
        <w:tabs>
          <w:tab w:val="left" w:pos="709"/>
          <w:tab w:val="left" w:pos="2410"/>
          <w:tab w:val="left" w:pos="2694"/>
        </w:tabs>
        <w:suppressAutoHyphens w:val="0"/>
        <w:spacing w:line="276" w:lineRule="auto"/>
        <w:ind w:left="1418" w:firstLine="0"/>
        <w:contextualSpacing/>
        <w:jc w:val="both"/>
        <w:textAlignment w:val="baseline"/>
        <w:rPr>
          <w:rFonts w:ascii="Times New Roman" w:hAnsi="Times New Roman"/>
          <w:sz w:val="24"/>
          <w:szCs w:val="24"/>
          <w:lang w:eastAsia="pt-BR"/>
        </w:rPr>
      </w:pPr>
      <w:r w:rsidRPr="00B22DE4">
        <w:rPr>
          <w:rFonts w:ascii="Times New Roman" w:hAnsi="Times New Roman"/>
          <w:color w:val="000000"/>
          <w:sz w:val="24"/>
          <w:szCs w:val="24"/>
        </w:rPr>
        <w:t xml:space="preserve">Comunicar ao PODER CONCEDENTE, por escrito ou meio eletrônico, qualquer anormalidade nos serviços e prestar os esclarecimentos necessários. </w:t>
      </w:r>
    </w:p>
    <w:p w:rsidR="00E918F8" w:rsidRPr="00B22DE4" w:rsidRDefault="00E918F8" w:rsidP="007923F9">
      <w:pPr>
        <w:pStyle w:val="PargrafodaLista"/>
        <w:numPr>
          <w:ilvl w:val="3"/>
          <w:numId w:val="76"/>
        </w:numPr>
        <w:tabs>
          <w:tab w:val="left" w:pos="709"/>
          <w:tab w:val="left" w:pos="2410"/>
          <w:tab w:val="left" w:pos="2694"/>
        </w:tabs>
        <w:suppressAutoHyphens w:val="0"/>
        <w:spacing w:line="276" w:lineRule="auto"/>
        <w:ind w:left="1418" w:firstLine="0"/>
        <w:contextualSpacing/>
        <w:jc w:val="both"/>
        <w:textAlignment w:val="baseline"/>
        <w:rPr>
          <w:rFonts w:ascii="Times New Roman" w:hAnsi="Times New Roman"/>
          <w:sz w:val="24"/>
          <w:szCs w:val="24"/>
          <w:lang w:eastAsia="pt-BR"/>
        </w:rPr>
      </w:pPr>
      <w:r w:rsidRPr="00B22DE4">
        <w:rPr>
          <w:rFonts w:ascii="Times New Roman" w:hAnsi="Times New Roman"/>
          <w:color w:val="000000"/>
          <w:sz w:val="24"/>
          <w:szCs w:val="24"/>
        </w:rPr>
        <w:t xml:space="preserve">Cumprir a Lei nº 13.709/2018 (Lei Geral de Proteção de Dados), comprometendo-se a limitar a utilização dos dados pessoais a que tiver acesso apenas para a execução dos serviços contratados, abstendo-se de utilizá-los em proveito próprio ou alheio, para fins comerciais ou quaisquer outros. </w:t>
      </w:r>
    </w:p>
    <w:p w:rsidR="00E918F8" w:rsidRPr="00B22DE4" w:rsidRDefault="00E918F8" w:rsidP="007923F9">
      <w:pPr>
        <w:pStyle w:val="PargrafodaLista"/>
        <w:numPr>
          <w:ilvl w:val="3"/>
          <w:numId w:val="76"/>
        </w:numPr>
        <w:tabs>
          <w:tab w:val="left" w:pos="709"/>
          <w:tab w:val="left" w:pos="2410"/>
          <w:tab w:val="left" w:pos="2694"/>
        </w:tabs>
        <w:suppressAutoHyphens w:val="0"/>
        <w:spacing w:line="276" w:lineRule="auto"/>
        <w:ind w:left="1418" w:firstLine="0"/>
        <w:contextualSpacing/>
        <w:jc w:val="both"/>
        <w:textAlignment w:val="baseline"/>
        <w:rPr>
          <w:rFonts w:ascii="Times New Roman" w:hAnsi="Times New Roman"/>
          <w:sz w:val="24"/>
          <w:szCs w:val="24"/>
          <w:lang w:eastAsia="pt-BR"/>
        </w:rPr>
      </w:pPr>
      <w:r w:rsidRPr="00B22DE4">
        <w:rPr>
          <w:rFonts w:ascii="Times New Roman" w:hAnsi="Times New Roman"/>
          <w:color w:val="000000"/>
          <w:sz w:val="24"/>
          <w:szCs w:val="24"/>
        </w:rPr>
        <w:t xml:space="preserve">Assumir total responsabilidade por quaisquer danos, acidentes ou perdas que seus empregados venham a sofrer ou cometer durante ou em decorrência da execução dos serviços contratados. </w:t>
      </w:r>
    </w:p>
    <w:p w:rsidR="00E918F8" w:rsidRPr="00B22DE4" w:rsidRDefault="00E918F8" w:rsidP="007923F9">
      <w:pPr>
        <w:pStyle w:val="PargrafodaLista"/>
        <w:numPr>
          <w:ilvl w:val="3"/>
          <w:numId w:val="76"/>
        </w:numPr>
        <w:tabs>
          <w:tab w:val="left" w:pos="709"/>
          <w:tab w:val="left" w:pos="2410"/>
          <w:tab w:val="left" w:pos="2694"/>
        </w:tabs>
        <w:suppressAutoHyphens w:val="0"/>
        <w:spacing w:line="276" w:lineRule="auto"/>
        <w:ind w:left="1418" w:firstLine="0"/>
        <w:contextualSpacing/>
        <w:jc w:val="both"/>
        <w:textAlignment w:val="baseline"/>
        <w:rPr>
          <w:rFonts w:ascii="Times New Roman" w:hAnsi="Times New Roman"/>
          <w:sz w:val="24"/>
          <w:szCs w:val="24"/>
          <w:lang w:eastAsia="pt-BR"/>
        </w:rPr>
      </w:pPr>
      <w:r w:rsidRPr="00B22DE4">
        <w:rPr>
          <w:rFonts w:ascii="Times New Roman" w:hAnsi="Times New Roman"/>
          <w:color w:val="000000"/>
          <w:sz w:val="24"/>
          <w:szCs w:val="24"/>
        </w:rPr>
        <w:t xml:space="preserve">Solicitar ao PODER CONCEDENTE, em tempo hábil, quaisquer informações ou esclarecimentos, que julgar necessários e que possam vir a comprometer a execução do objeto contratual. </w:t>
      </w:r>
    </w:p>
    <w:p w:rsidR="00E918F8" w:rsidRPr="00B22DE4" w:rsidRDefault="00E918F8" w:rsidP="007923F9">
      <w:pPr>
        <w:pStyle w:val="PargrafodaLista"/>
        <w:numPr>
          <w:ilvl w:val="3"/>
          <w:numId w:val="76"/>
        </w:numPr>
        <w:tabs>
          <w:tab w:val="left" w:pos="709"/>
          <w:tab w:val="left" w:pos="2410"/>
          <w:tab w:val="left" w:pos="2694"/>
        </w:tabs>
        <w:suppressAutoHyphens w:val="0"/>
        <w:spacing w:line="276" w:lineRule="auto"/>
        <w:ind w:left="1418" w:firstLine="0"/>
        <w:contextualSpacing/>
        <w:jc w:val="both"/>
        <w:textAlignment w:val="baseline"/>
        <w:rPr>
          <w:rFonts w:ascii="Times New Roman" w:hAnsi="Times New Roman"/>
          <w:sz w:val="24"/>
          <w:szCs w:val="24"/>
          <w:lang w:eastAsia="pt-BR"/>
        </w:rPr>
      </w:pPr>
      <w:r w:rsidRPr="00B22DE4">
        <w:rPr>
          <w:rFonts w:ascii="Times New Roman" w:hAnsi="Times New Roman"/>
          <w:color w:val="000000"/>
          <w:sz w:val="24"/>
          <w:szCs w:val="24"/>
        </w:rPr>
        <w:t xml:space="preserve">Receber, apurar e resolver eventuais queixas e reclamações, devidamente fundamentadas, dos Apostadores; </w:t>
      </w:r>
    </w:p>
    <w:p w:rsidR="00E918F8" w:rsidRPr="00B22DE4" w:rsidRDefault="00E918F8" w:rsidP="007923F9">
      <w:pPr>
        <w:pStyle w:val="PargrafodaLista"/>
        <w:numPr>
          <w:ilvl w:val="3"/>
          <w:numId w:val="76"/>
        </w:numPr>
        <w:tabs>
          <w:tab w:val="left" w:pos="709"/>
          <w:tab w:val="left" w:pos="2410"/>
          <w:tab w:val="left" w:pos="2694"/>
        </w:tabs>
        <w:suppressAutoHyphens w:val="0"/>
        <w:autoSpaceDE w:val="0"/>
        <w:autoSpaceDN w:val="0"/>
        <w:adjustRightInd w:val="0"/>
        <w:spacing w:line="276" w:lineRule="auto"/>
        <w:ind w:left="1418" w:firstLine="0"/>
        <w:contextualSpacing/>
        <w:jc w:val="both"/>
        <w:textAlignment w:val="baseline"/>
        <w:rPr>
          <w:rFonts w:ascii="Times New Roman" w:hAnsi="Times New Roman"/>
          <w:color w:val="000000"/>
          <w:sz w:val="24"/>
          <w:szCs w:val="24"/>
        </w:rPr>
      </w:pPr>
      <w:r w:rsidRPr="00B22DE4">
        <w:rPr>
          <w:rFonts w:ascii="Times New Roman" w:hAnsi="Times New Roman"/>
          <w:color w:val="000000"/>
          <w:sz w:val="24"/>
          <w:szCs w:val="24"/>
        </w:rPr>
        <w:t xml:space="preserve">Realizar os repasses devidos ao Poder Concedente de forma pontual; </w:t>
      </w:r>
    </w:p>
    <w:p w:rsidR="00E918F8" w:rsidRPr="00B22DE4" w:rsidRDefault="00E918F8" w:rsidP="007923F9">
      <w:pPr>
        <w:pStyle w:val="PargrafodaLista"/>
        <w:numPr>
          <w:ilvl w:val="3"/>
          <w:numId w:val="76"/>
        </w:numPr>
        <w:tabs>
          <w:tab w:val="left" w:pos="709"/>
          <w:tab w:val="left" w:pos="2410"/>
          <w:tab w:val="left" w:pos="2694"/>
        </w:tabs>
        <w:suppressAutoHyphens w:val="0"/>
        <w:autoSpaceDE w:val="0"/>
        <w:autoSpaceDN w:val="0"/>
        <w:adjustRightInd w:val="0"/>
        <w:spacing w:line="276" w:lineRule="auto"/>
        <w:ind w:left="1418" w:firstLine="0"/>
        <w:contextualSpacing/>
        <w:jc w:val="both"/>
        <w:textAlignment w:val="baseline"/>
        <w:rPr>
          <w:rFonts w:ascii="Times New Roman" w:hAnsi="Times New Roman"/>
          <w:color w:val="000000"/>
          <w:sz w:val="24"/>
          <w:szCs w:val="24"/>
        </w:rPr>
      </w:pPr>
      <w:r w:rsidRPr="00B22DE4">
        <w:rPr>
          <w:rFonts w:ascii="Times New Roman" w:hAnsi="Times New Roman"/>
          <w:color w:val="000000"/>
          <w:sz w:val="24"/>
          <w:szCs w:val="24"/>
        </w:rPr>
        <w:t xml:space="preserve">Dar todo suporte necessário aos pontos de venda, próprio e de terceiro, visando a perfeita continuidade do serviço de loterias; </w:t>
      </w:r>
    </w:p>
    <w:p w:rsidR="00E918F8" w:rsidRPr="00B22DE4" w:rsidRDefault="00E918F8" w:rsidP="007923F9">
      <w:pPr>
        <w:pStyle w:val="PargrafodaLista"/>
        <w:numPr>
          <w:ilvl w:val="3"/>
          <w:numId w:val="76"/>
        </w:numPr>
        <w:tabs>
          <w:tab w:val="left" w:pos="709"/>
          <w:tab w:val="left" w:pos="2410"/>
          <w:tab w:val="left" w:pos="2694"/>
        </w:tabs>
        <w:suppressAutoHyphens w:val="0"/>
        <w:autoSpaceDE w:val="0"/>
        <w:autoSpaceDN w:val="0"/>
        <w:adjustRightInd w:val="0"/>
        <w:spacing w:line="276" w:lineRule="auto"/>
        <w:ind w:left="1418" w:firstLine="0"/>
        <w:contextualSpacing/>
        <w:jc w:val="both"/>
        <w:textAlignment w:val="baseline"/>
        <w:rPr>
          <w:rFonts w:ascii="Times New Roman" w:hAnsi="Times New Roman"/>
          <w:color w:val="000000"/>
          <w:sz w:val="24"/>
          <w:szCs w:val="24"/>
        </w:rPr>
      </w:pPr>
      <w:r w:rsidRPr="00B22DE4">
        <w:rPr>
          <w:rFonts w:ascii="Times New Roman" w:hAnsi="Times New Roman"/>
          <w:color w:val="000000"/>
          <w:sz w:val="24"/>
          <w:szCs w:val="24"/>
        </w:rPr>
        <w:t xml:space="preserve">Apresentar, às suas expensas, quando solicitado relatório técnico, com o fim de comprovar o cumprimento de todas as obrigações contratual. </w:t>
      </w:r>
    </w:p>
    <w:p w:rsidR="00E918F8" w:rsidRPr="00B22DE4" w:rsidRDefault="00E918F8" w:rsidP="00E918F8">
      <w:pPr>
        <w:pStyle w:val="PargrafodaLista"/>
        <w:tabs>
          <w:tab w:val="left" w:pos="709"/>
          <w:tab w:val="left" w:pos="2410"/>
        </w:tabs>
        <w:autoSpaceDE w:val="0"/>
        <w:autoSpaceDN w:val="0"/>
        <w:adjustRightInd w:val="0"/>
        <w:spacing w:line="276" w:lineRule="auto"/>
        <w:ind w:left="0"/>
        <w:jc w:val="both"/>
        <w:textAlignment w:val="baseline"/>
        <w:rPr>
          <w:rFonts w:ascii="Times New Roman" w:hAnsi="Times New Roman"/>
          <w:color w:val="000000"/>
          <w:sz w:val="24"/>
          <w:szCs w:val="24"/>
        </w:rPr>
      </w:pPr>
    </w:p>
    <w:p w:rsidR="00E918F8" w:rsidRPr="00B22DE4" w:rsidRDefault="00E918F8" w:rsidP="007923F9">
      <w:pPr>
        <w:pStyle w:val="PargrafodaLista"/>
        <w:numPr>
          <w:ilvl w:val="0"/>
          <w:numId w:val="76"/>
        </w:numPr>
        <w:tabs>
          <w:tab w:val="left" w:pos="0"/>
          <w:tab w:val="left" w:pos="709"/>
          <w:tab w:val="left" w:pos="2268"/>
          <w:tab w:val="left" w:pos="2977"/>
        </w:tabs>
        <w:suppressAutoHyphens w:val="0"/>
        <w:spacing w:line="276" w:lineRule="auto"/>
        <w:ind w:left="0" w:firstLine="0"/>
        <w:contextualSpacing/>
        <w:jc w:val="both"/>
        <w:textAlignment w:val="baseline"/>
        <w:rPr>
          <w:rFonts w:ascii="Times New Roman" w:hAnsi="Times New Roman"/>
          <w:sz w:val="24"/>
          <w:szCs w:val="24"/>
          <w:lang w:eastAsia="pt-BR"/>
        </w:rPr>
      </w:pPr>
      <w:r w:rsidRPr="00B22DE4">
        <w:rPr>
          <w:rFonts w:ascii="Times New Roman" w:hAnsi="Times New Roman"/>
          <w:b/>
          <w:bCs/>
          <w:color w:val="000000"/>
          <w:sz w:val="24"/>
          <w:szCs w:val="24"/>
        </w:rPr>
        <w:t>MODELO DE GESTÃO DO CONTRATO</w:t>
      </w:r>
    </w:p>
    <w:p w:rsidR="00E918F8" w:rsidRPr="00B22DE4" w:rsidRDefault="00E918F8" w:rsidP="00E918F8">
      <w:pPr>
        <w:pStyle w:val="PargrafodaLista"/>
        <w:tabs>
          <w:tab w:val="left" w:pos="0"/>
          <w:tab w:val="left" w:pos="709"/>
          <w:tab w:val="left" w:pos="2268"/>
          <w:tab w:val="left" w:pos="2977"/>
        </w:tabs>
        <w:spacing w:line="276" w:lineRule="auto"/>
        <w:ind w:left="0"/>
        <w:jc w:val="both"/>
        <w:textAlignment w:val="baseline"/>
        <w:rPr>
          <w:rFonts w:ascii="Times New Roman" w:hAnsi="Times New Roman"/>
          <w:sz w:val="24"/>
          <w:szCs w:val="24"/>
          <w:lang w:eastAsia="pt-BR"/>
        </w:rPr>
      </w:pPr>
    </w:p>
    <w:p w:rsidR="00E918F8" w:rsidRPr="00B22DE4" w:rsidRDefault="00E918F8" w:rsidP="007923F9">
      <w:pPr>
        <w:pStyle w:val="PargrafodaLista"/>
        <w:numPr>
          <w:ilvl w:val="1"/>
          <w:numId w:val="76"/>
        </w:numPr>
        <w:tabs>
          <w:tab w:val="left" w:pos="0"/>
          <w:tab w:val="left" w:pos="709"/>
          <w:tab w:val="left" w:pos="2268"/>
          <w:tab w:val="left" w:pos="2977"/>
        </w:tabs>
        <w:suppressAutoHyphens w:val="0"/>
        <w:spacing w:line="276" w:lineRule="auto"/>
        <w:ind w:left="0" w:firstLine="0"/>
        <w:contextualSpacing/>
        <w:jc w:val="both"/>
        <w:textAlignment w:val="baseline"/>
        <w:rPr>
          <w:rFonts w:ascii="Times New Roman" w:hAnsi="Times New Roman"/>
          <w:color w:val="000000"/>
          <w:sz w:val="24"/>
          <w:szCs w:val="24"/>
        </w:rPr>
      </w:pPr>
      <w:r w:rsidRPr="00B22DE4">
        <w:rPr>
          <w:rFonts w:ascii="Times New Roman" w:hAnsi="Times New Roman"/>
          <w:color w:val="000000"/>
          <w:sz w:val="24"/>
          <w:szCs w:val="24"/>
        </w:rPr>
        <w:t xml:space="preserve"> O contrato deverá ser executado fielmente pelas partes, de acordo com as cláusulas avençadas e as normas da </w:t>
      </w:r>
      <w:hyperlink r:id="rId12">
        <w:r w:rsidRPr="00B22DE4">
          <w:rPr>
            <w:rFonts w:ascii="Times New Roman" w:hAnsi="Times New Roman"/>
            <w:color w:val="000000"/>
            <w:sz w:val="24"/>
            <w:szCs w:val="24"/>
          </w:rPr>
          <w:t>Lei nº 14.133, de 2021</w:t>
        </w:r>
      </w:hyperlink>
      <w:r w:rsidRPr="00B22DE4">
        <w:rPr>
          <w:rFonts w:ascii="Times New Roman" w:hAnsi="Times New Roman"/>
          <w:color w:val="000000"/>
          <w:sz w:val="24"/>
          <w:szCs w:val="24"/>
        </w:rPr>
        <w:t>, e cada parte responderá pelas consequências de sua inexecução total ou parcial.</w:t>
      </w:r>
    </w:p>
    <w:p w:rsidR="00E918F8" w:rsidRPr="00B22DE4" w:rsidRDefault="00E918F8" w:rsidP="007923F9">
      <w:pPr>
        <w:pStyle w:val="PargrafodaLista"/>
        <w:numPr>
          <w:ilvl w:val="1"/>
          <w:numId w:val="76"/>
        </w:numPr>
        <w:tabs>
          <w:tab w:val="left" w:pos="0"/>
          <w:tab w:val="left" w:pos="709"/>
          <w:tab w:val="left" w:pos="2268"/>
          <w:tab w:val="left" w:pos="2977"/>
        </w:tabs>
        <w:suppressAutoHyphens w:val="0"/>
        <w:spacing w:line="276" w:lineRule="auto"/>
        <w:ind w:left="0" w:firstLine="0"/>
        <w:contextualSpacing/>
        <w:jc w:val="both"/>
        <w:textAlignment w:val="baseline"/>
        <w:rPr>
          <w:rFonts w:ascii="Times New Roman" w:hAnsi="Times New Roman"/>
          <w:color w:val="000000"/>
          <w:sz w:val="24"/>
          <w:szCs w:val="24"/>
        </w:rPr>
      </w:pPr>
      <w:r w:rsidRPr="00B22DE4">
        <w:rPr>
          <w:rFonts w:ascii="Times New Roman" w:hAnsi="Times New Roman"/>
          <w:color w:val="000000"/>
          <w:sz w:val="24"/>
          <w:szCs w:val="24"/>
        </w:rPr>
        <w:t>Em caso de impedimento, ordem de paralisação ou suspensão do contrato, o cronograma de execução será prorrogado automaticamente pelo tempo correspondente, anotadas tais circunstâncias mediante simples apostila.</w:t>
      </w:r>
    </w:p>
    <w:p w:rsidR="00E918F8" w:rsidRPr="00B22DE4" w:rsidRDefault="00E918F8" w:rsidP="007923F9">
      <w:pPr>
        <w:pStyle w:val="PargrafodaLista"/>
        <w:numPr>
          <w:ilvl w:val="1"/>
          <w:numId w:val="76"/>
        </w:numPr>
        <w:tabs>
          <w:tab w:val="left" w:pos="0"/>
          <w:tab w:val="left" w:pos="709"/>
          <w:tab w:val="left" w:pos="2268"/>
          <w:tab w:val="left" w:pos="2977"/>
        </w:tabs>
        <w:suppressAutoHyphens w:val="0"/>
        <w:spacing w:line="276" w:lineRule="auto"/>
        <w:ind w:left="0" w:firstLine="0"/>
        <w:contextualSpacing/>
        <w:jc w:val="both"/>
        <w:textAlignment w:val="baseline"/>
        <w:rPr>
          <w:rFonts w:ascii="Times New Roman" w:hAnsi="Times New Roman"/>
          <w:color w:val="000000"/>
          <w:sz w:val="24"/>
          <w:szCs w:val="24"/>
        </w:rPr>
      </w:pPr>
      <w:r w:rsidRPr="00B22DE4">
        <w:rPr>
          <w:rFonts w:ascii="Times New Roman" w:hAnsi="Times New Roman"/>
          <w:color w:val="000000"/>
          <w:sz w:val="24"/>
          <w:szCs w:val="24"/>
        </w:rPr>
        <w:t>As comunicações entre o órgão ou entidade e a contratada devem ser realizadas por escrito sempre que o ato exigir tal formalidade, admitindo-se o uso de mensagem eletrônica para esse fim.</w:t>
      </w:r>
    </w:p>
    <w:p w:rsidR="00E918F8" w:rsidRPr="00B22DE4" w:rsidRDefault="00E918F8" w:rsidP="007923F9">
      <w:pPr>
        <w:pStyle w:val="PargrafodaLista"/>
        <w:numPr>
          <w:ilvl w:val="1"/>
          <w:numId w:val="76"/>
        </w:numPr>
        <w:tabs>
          <w:tab w:val="left" w:pos="0"/>
          <w:tab w:val="left" w:pos="709"/>
          <w:tab w:val="left" w:pos="2268"/>
          <w:tab w:val="left" w:pos="2977"/>
        </w:tabs>
        <w:suppressAutoHyphens w:val="0"/>
        <w:spacing w:line="276" w:lineRule="auto"/>
        <w:ind w:left="0" w:firstLine="0"/>
        <w:contextualSpacing/>
        <w:jc w:val="both"/>
        <w:textAlignment w:val="baseline"/>
        <w:rPr>
          <w:rFonts w:ascii="Times New Roman" w:hAnsi="Times New Roman"/>
          <w:color w:val="000000"/>
          <w:sz w:val="24"/>
          <w:szCs w:val="24"/>
        </w:rPr>
      </w:pPr>
      <w:r w:rsidRPr="00B22DE4">
        <w:rPr>
          <w:rFonts w:ascii="Times New Roman" w:hAnsi="Times New Roman"/>
          <w:color w:val="000000"/>
          <w:sz w:val="24"/>
          <w:szCs w:val="24"/>
        </w:rPr>
        <w:t>O órgão ou entidade poderá convocar representante da empresa para adoção de providências que devam ser cumpridas de imediato.</w:t>
      </w:r>
    </w:p>
    <w:p w:rsidR="00E918F8" w:rsidRPr="00B22DE4" w:rsidRDefault="00E918F8" w:rsidP="007923F9">
      <w:pPr>
        <w:pStyle w:val="PargrafodaLista"/>
        <w:numPr>
          <w:ilvl w:val="1"/>
          <w:numId w:val="76"/>
        </w:numPr>
        <w:tabs>
          <w:tab w:val="left" w:pos="0"/>
          <w:tab w:val="left" w:pos="709"/>
          <w:tab w:val="left" w:pos="2268"/>
          <w:tab w:val="left" w:pos="2977"/>
        </w:tabs>
        <w:suppressAutoHyphens w:val="0"/>
        <w:spacing w:line="276" w:lineRule="auto"/>
        <w:ind w:left="0" w:firstLine="0"/>
        <w:contextualSpacing/>
        <w:jc w:val="both"/>
        <w:textAlignment w:val="baseline"/>
        <w:rPr>
          <w:rFonts w:ascii="Times New Roman" w:hAnsi="Times New Roman"/>
          <w:color w:val="000000"/>
          <w:sz w:val="24"/>
          <w:szCs w:val="24"/>
        </w:rPr>
      </w:pPr>
      <w:r w:rsidRPr="00B22DE4">
        <w:rPr>
          <w:rFonts w:ascii="Times New Roman" w:hAnsi="Times New Roman"/>
          <w:color w:val="000000"/>
          <w:sz w:val="24"/>
          <w:szCs w:val="24"/>
        </w:rPr>
        <w:t>O Poder Concedente deverá designar fiscal e gestor do contrato, para acompanhar o andamento da execução contratual</w:t>
      </w:r>
    </w:p>
    <w:p w:rsidR="00E918F8" w:rsidRPr="00B22DE4" w:rsidRDefault="00E918F8" w:rsidP="00E918F8">
      <w:pPr>
        <w:pStyle w:val="PargrafodaLista"/>
        <w:tabs>
          <w:tab w:val="left" w:pos="0"/>
          <w:tab w:val="left" w:pos="851"/>
          <w:tab w:val="left" w:pos="2268"/>
          <w:tab w:val="left" w:pos="2977"/>
        </w:tabs>
        <w:spacing w:line="276" w:lineRule="auto"/>
        <w:ind w:left="0"/>
        <w:jc w:val="both"/>
        <w:textAlignment w:val="baseline"/>
        <w:rPr>
          <w:rFonts w:ascii="Times New Roman" w:hAnsi="Times New Roman"/>
          <w:sz w:val="24"/>
          <w:szCs w:val="24"/>
          <w:lang w:eastAsia="pt-BR"/>
        </w:rPr>
      </w:pPr>
    </w:p>
    <w:p w:rsidR="00E918F8" w:rsidRPr="00B22DE4" w:rsidRDefault="00E918F8" w:rsidP="007923F9">
      <w:pPr>
        <w:pStyle w:val="PargrafodaLista"/>
        <w:numPr>
          <w:ilvl w:val="0"/>
          <w:numId w:val="76"/>
        </w:numPr>
        <w:tabs>
          <w:tab w:val="left" w:pos="0"/>
          <w:tab w:val="left" w:pos="709"/>
          <w:tab w:val="left" w:pos="2268"/>
          <w:tab w:val="left" w:pos="2977"/>
        </w:tabs>
        <w:suppressAutoHyphens w:val="0"/>
        <w:spacing w:line="276" w:lineRule="auto"/>
        <w:ind w:left="0" w:firstLine="0"/>
        <w:contextualSpacing/>
        <w:jc w:val="both"/>
        <w:textAlignment w:val="baseline"/>
        <w:rPr>
          <w:rFonts w:ascii="Times New Roman" w:hAnsi="Times New Roman"/>
          <w:b/>
          <w:bCs/>
          <w:sz w:val="24"/>
          <w:szCs w:val="24"/>
          <w:lang w:eastAsia="pt-BR"/>
        </w:rPr>
      </w:pPr>
      <w:r w:rsidRPr="00B22DE4">
        <w:rPr>
          <w:rFonts w:ascii="Times New Roman" w:hAnsi="Times New Roman"/>
          <w:b/>
          <w:bCs/>
          <w:color w:val="000000"/>
          <w:sz w:val="24"/>
          <w:szCs w:val="24"/>
        </w:rPr>
        <w:lastRenderedPageBreak/>
        <w:t>PENALIDADES</w:t>
      </w:r>
      <w:r w:rsidRPr="00B22DE4">
        <w:rPr>
          <w:rFonts w:ascii="Times New Roman" w:hAnsi="Times New Roman"/>
          <w:b/>
          <w:bCs/>
          <w:sz w:val="24"/>
          <w:szCs w:val="24"/>
        </w:rPr>
        <w:t xml:space="preserve"> E SANÇÕES</w:t>
      </w:r>
    </w:p>
    <w:p w:rsidR="00E918F8" w:rsidRPr="00B22DE4" w:rsidRDefault="00E918F8" w:rsidP="00E918F8">
      <w:pPr>
        <w:pStyle w:val="PargrafodaLista"/>
        <w:tabs>
          <w:tab w:val="left" w:pos="0"/>
          <w:tab w:val="left" w:pos="2127"/>
          <w:tab w:val="left" w:pos="2977"/>
        </w:tabs>
        <w:spacing w:line="276" w:lineRule="auto"/>
        <w:ind w:left="0"/>
        <w:jc w:val="both"/>
        <w:textAlignment w:val="baseline"/>
        <w:rPr>
          <w:rFonts w:ascii="Times New Roman" w:hAnsi="Times New Roman"/>
          <w:b/>
          <w:bCs/>
          <w:sz w:val="24"/>
          <w:szCs w:val="24"/>
          <w:lang w:eastAsia="pt-BR"/>
        </w:rPr>
      </w:pPr>
    </w:p>
    <w:p w:rsidR="00E918F8" w:rsidRPr="00B22DE4" w:rsidRDefault="00E918F8" w:rsidP="007923F9">
      <w:pPr>
        <w:pStyle w:val="PargrafodaLista"/>
        <w:numPr>
          <w:ilvl w:val="1"/>
          <w:numId w:val="76"/>
        </w:numPr>
        <w:tabs>
          <w:tab w:val="left" w:pos="567"/>
          <w:tab w:val="left" w:pos="2127"/>
          <w:tab w:val="left" w:pos="2977"/>
        </w:tabs>
        <w:suppressAutoHyphens w:val="0"/>
        <w:spacing w:line="276" w:lineRule="auto"/>
        <w:ind w:left="0" w:firstLine="0"/>
        <w:contextualSpacing/>
        <w:jc w:val="both"/>
        <w:textAlignment w:val="baseline"/>
        <w:rPr>
          <w:rFonts w:ascii="Times New Roman" w:hAnsi="Times New Roman"/>
          <w:color w:val="000000"/>
          <w:sz w:val="24"/>
          <w:szCs w:val="24"/>
        </w:rPr>
      </w:pPr>
      <w:r w:rsidRPr="00B22DE4">
        <w:rPr>
          <w:rFonts w:ascii="Times New Roman" w:hAnsi="Times New Roman"/>
          <w:color w:val="000000"/>
          <w:sz w:val="24"/>
          <w:szCs w:val="24"/>
        </w:rPr>
        <w:t xml:space="preserve">Comete infração administrativa, nos termos da Lei nº 14.133, de 2021, o contratado que: </w:t>
      </w:r>
    </w:p>
    <w:p w:rsidR="00E918F8" w:rsidRPr="00B22DE4" w:rsidRDefault="00E918F8" w:rsidP="00E918F8">
      <w:pPr>
        <w:pStyle w:val="PargrafodaLista"/>
        <w:tabs>
          <w:tab w:val="left" w:pos="567"/>
          <w:tab w:val="left" w:pos="2127"/>
          <w:tab w:val="left" w:pos="2977"/>
        </w:tabs>
        <w:spacing w:line="276" w:lineRule="auto"/>
        <w:ind w:left="0"/>
        <w:jc w:val="both"/>
        <w:textAlignment w:val="baseline"/>
        <w:rPr>
          <w:rFonts w:ascii="Times New Roman" w:hAnsi="Times New Roman"/>
          <w:color w:val="000000"/>
          <w:sz w:val="24"/>
          <w:szCs w:val="24"/>
        </w:rPr>
      </w:pPr>
    </w:p>
    <w:p w:rsidR="00E918F8" w:rsidRPr="00B22DE4" w:rsidRDefault="00E918F8" w:rsidP="007923F9">
      <w:pPr>
        <w:pStyle w:val="PargrafodaLista"/>
        <w:numPr>
          <w:ilvl w:val="2"/>
          <w:numId w:val="76"/>
        </w:numPr>
        <w:tabs>
          <w:tab w:val="left" w:pos="567"/>
          <w:tab w:val="left" w:pos="2127"/>
          <w:tab w:val="left" w:pos="2977"/>
        </w:tabs>
        <w:suppressAutoHyphens w:val="0"/>
        <w:autoSpaceDE w:val="0"/>
        <w:autoSpaceDN w:val="0"/>
        <w:adjustRightInd w:val="0"/>
        <w:spacing w:line="276" w:lineRule="auto"/>
        <w:ind w:left="1418" w:firstLine="0"/>
        <w:contextualSpacing/>
        <w:jc w:val="both"/>
        <w:textAlignment w:val="baseline"/>
        <w:rPr>
          <w:rFonts w:ascii="Times New Roman" w:hAnsi="Times New Roman"/>
          <w:color w:val="000000"/>
          <w:sz w:val="24"/>
          <w:szCs w:val="24"/>
        </w:rPr>
      </w:pPr>
      <w:r w:rsidRPr="00B22DE4">
        <w:rPr>
          <w:rFonts w:ascii="Times New Roman" w:hAnsi="Times New Roman"/>
          <w:color w:val="000000"/>
          <w:sz w:val="24"/>
          <w:szCs w:val="24"/>
        </w:rPr>
        <w:t xml:space="preserve">Der causa à inexecução parcial do contrato; </w:t>
      </w:r>
    </w:p>
    <w:p w:rsidR="00E918F8" w:rsidRPr="00B22DE4" w:rsidRDefault="00E918F8" w:rsidP="007923F9">
      <w:pPr>
        <w:pStyle w:val="PargrafodaLista"/>
        <w:numPr>
          <w:ilvl w:val="2"/>
          <w:numId w:val="76"/>
        </w:numPr>
        <w:tabs>
          <w:tab w:val="left" w:pos="567"/>
          <w:tab w:val="left" w:pos="2127"/>
          <w:tab w:val="left" w:pos="2977"/>
        </w:tabs>
        <w:suppressAutoHyphens w:val="0"/>
        <w:autoSpaceDE w:val="0"/>
        <w:autoSpaceDN w:val="0"/>
        <w:adjustRightInd w:val="0"/>
        <w:spacing w:line="276" w:lineRule="auto"/>
        <w:ind w:left="1418" w:firstLine="0"/>
        <w:contextualSpacing/>
        <w:jc w:val="both"/>
        <w:textAlignment w:val="baseline"/>
        <w:rPr>
          <w:rFonts w:ascii="Times New Roman" w:hAnsi="Times New Roman"/>
          <w:color w:val="000000"/>
          <w:sz w:val="24"/>
          <w:szCs w:val="24"/>
        </w:rPr>
      </w:pPr>
      <w:r w:rsidRPr="00B22DE4">
        <w:rPr>
          <w:rFonts w:ascii="Times New Roman" w:hAnsi="Times New Roman"/>
          <w:color w:val="000000"/>
          <w:sz w:val="24"/>
          <w:szCs w:val="24"/>
        </w:rPr>
        <w:t xml:space="preserve">Der causa à inexecução parcial do contrato que cause grave dano à Administração ou ao funcionamento dos serviços públicos ou ao interesse coletivo; </w:t>
      </w:r>
    </w:p>
    <w:p w:rsidR="00E918F8" w:rsidRPr="00B22DE4" w:rsidRDefault="00E918F8" w:rsidP="007923F9">
      <w:pPr>
        <w:pStyle w:val="PargrafodaLista"/>
        <w:numPr>
          <w:ilvl w:val="2"/>
          <w:numId w:val="76"/>
        </w:numPr>
        <w:tabs>
          <w:tab w:val="left" w:pos="567"/>
          <w:tab w:val="left" w:pos="2127"/>
          <w:tab w:val="left" w:pos="2977"/>
        </w:tabs>
        <w:suppressAutoHyphens w:val="0"/>
        <w:autoSpaceDE w:val="0"/>
        <w:autoSpaceDN w:val="0"/>
        <w:adjustRightInd w:val="0"/>
        <w:spacing w:line="276" w:lineRule="auto"/>
        <w:ind w:left="1418" w:firstLine="0"/>
        <w:contextualSpacing/>
        <w:jc w:val="both"/>
        <w:textAlignment w:val="baseline"/>
        <w:rPr>
          <w:rFonts w:ascii="Times New Roman" w:hAnsi="Times New Roman"/>
          <w:color w:val="000000"/>
          <w:sz w:val="24"/>
          <w:szCs w:val="24"/>
        </w:rPr>
      </w:pPr>
      <w:r w:rsidRPr="00B22DE4">
        <w:rPr>
          <w:rFonts w:ascii="Times New Roman" w:hAnsi="Times New Roman"/>
          <w:color w:val="000000"/>
          <w:sz w:val="24"/>
          <w:szCs w:val="24"/>
        </w:rPr>
        <w:t xml:space="preserve">Der causa à inexecução total do contrato; </w:t>
      </w:r>
    </w:p>
    <w:p w:rsidR="00E918F8" w:rsidRPr="00B22DE4" w:rsidRDefault="00E918F8" w:rsidP="007923F9">
      <w:pPr>
        <w:pStyle w:val="PargrafodaLista"/>
        <w:numPr>
          <w:ilvl w:val="2"/>
          <w:numId w:val="76"/>
        </w:numPr>
        <w:tabs>
          <w:tab w:val="left" w:pos="567"/>
          <w:tab w:val="left" w:pos="2127"/>
          <w:tab w:val="left" w:pos="2977"/>
        </w:tabs>
        <w:suppressAutoHyphens w:val="0"/>
        <w:autoSpaceDE w:val="0"/>
        <w:autoSpaceDN w:val="0"/>
        <w:adjustRightInd w:val="0"/>
        <w:spacing w:line="276" w:lineRule="auto"/>
        <w:ind w:left="1418" w:firstLine="0"/>
        <w:contextualSpacing/>
        <w:jc w:val="both"/>
        <w:textAlignment w:val="baseline"/>
        <w:rPr>
          <w:rFonts w:ascii="Times New Roman" w:hAnsi="Times New Roman"/>
          <w:color w:val="000000"/>
          <w:sz w:val="24"/>
          <w:szCs w:val="24"/>
        </w:rPr>
      </w:pPr>
      <w:r w:rsidRPr="00B22DE4">
        <w:rPr>
          <w:rFonts w:ascii="Times New Roman" w:hAnsi="Times New Roman"/>
          <w:color w:val="000000"/>
          <w:sz w:val="24"/>
          <w:szCs w:val="24"/>
        </w:rPr>
        <w:t xml:space="preserve">Ensejar o retardamento da execução ou da entrega do objeto da contratação sem motivo justificado; </w:t>
      </w:r>
    </w:p>
    <w:p w:rsidR="00E918F8" w:rsidRPr="00B22DE4" w:rsidRDefault="00E918F8" w:rsidP="007923F9">
      <w:pPr>
        <w:pStyle w:val="PargrafodaLista"/>
        <w:numPr>
          <w:ilvl w:val="2"/>
          <w:numId w:val="76"/>
        </w:numPr>
        <w:tabs>
          <w:tab w:val="left" w:pos="567"/>
          <w:tab w:val="left" w:pos="2127"/>
          <w:tab w:val="left" w:pos="2977"/>
        </w:tabs>
        <w:suppressAutoHyphens w:val="0"/>
        <w:autoSpaceDE w:val="0"/>
        <w:autoSpaceDN w:val="0"/>
        <w:adjustRightInd w:val="0"/>
        <w:spacing w:line="276" w:lineRule="auto"/>
        <w:ind w:left="1418" w:firstLine="0"/>
        <w:contextualSpacing/>
        <w:jc w:val="both"/>
        <w:textAlignment w:val="baseline"/>
        <w:rPr>
          <w:rFonts w:ascii="Times New Roman" w:hAnsi="Times New Roman"/>
          <w:color w:val="000000"/>
          <w:sz w:val="24"/>
          <w:szCs w:val="24"/>
        </w:rPr>
      </w:pPr>
      <w:r w:rsidRPr="00B22DE4">
        <w:rPr>
          <w:rFonts w:ascii="Times New Roman" w:hAnsi="Times New Roman"/>
          <w:color w:val="000000"/>
          <w:sz w:val="24"/>
          <w:szCs w:val="24"/>
        </w:rPr>
        <w:t xml:space="preserve">Apresentar documentação falsa ou prestar declaração falsa durante a execução do contrato; </w:t>
      </w:r>
    </w:p>
    <w:p w:rsidR="00E918F8" w:rsidRPr="00B22DE4" w:rsidRDefault="00E918F8" w:rsidP="007923F9">
      <w:pPr>
        <w:pStyle w:val="PargrafodaLista"/>
        <w:numPr>
          <w:ilvl w:val="2"/>
          <w:numId w:val="76"/>
        </w:numPr>
        <w:tabs>
          <w:tab w:val="left" w:pos="567"/>
          <w:tab w:val="left" w:pos="2127"/>
          <w:tab w:val="left" w:pos="2977"/>
        </w:tabs>
        <w:suppressAutoHyphens w:val="0"/>
        <w:autoSpaceDE w:val="0"/>
        <w:autoSpaceDN w:val="0"/>
        <w:adjustRightInd w:val="0"/>
        <w:spacing w:line="276" w:lineRule="auto"/>
        <w:ind w:left="1418" w:firstLine="0"/>
        <w:contextualSpacing/>
        <w:jc w:val="both"/>
        <w:textAlignment w:val="baseline"/>
        <w:rPr>
          <w:rFonts w:ascii="Times New Roman" w:hAnsi="Times New Roman"/>
          <w:color w:val="000000"/>
          <w:sz w:val="24"/>
          <w:szCs w:val="24"/>
        </w:rPr>
      </w:pPr>
      <w:r w:rsidRPr="00B22DE4">
        <w:rPr>
          <w:rFonts w:ascii="Times New Roman" w:hAnsi="Times New Roman"/>
          <w:color w:val="000000"/>
          <w:sz w:val="24"/>
          <w:szCs w:val="24"/>
        </w:rPr>
        <w:t xml:space="preserve">Praticar ato fraudulento na execução do contrato; </w:t>
      </w:r>
    </w:p>
    <w:p w:rsidR="00E918F8" w:rsidRPr="00B22DE4" w:rsidRDefault="00E918F8" w:rsidP="007923F9">
      <w:pPr>
        <w:pStyle w:val="PargrafodaLista"/>
        <w:numPr>
          <w:ilvl w:val="2"/>
          <w:numId w:val="76"/>
        </w:numPr>
        <w:tabs>
          <w:tab w:val="left" w:pos="567"/>
          <w:tab w:val="left" w:pos="2127"/>
          <w:tab w:val="left" w:pos="2977"/>
        </w:tabs>
        <w:suppressAutoHyphens w:val="0"/>
        <w:autoSpaceDE w:val="0"/>
        <w:autoSpaceDN w:val="0"/>
        <w:adjustRightInd w:val="0"/>
        <w:spacing w:line="276" w:lineRule="auto"/>
        <w:ind w:left="1418" w:firstLine="0"/>
        <w:contextualSpacing/>
        <w:jc w:val="both"/>
        <w:textAlignment w:val="baseline"/>
        <w:rPr>
          <w:rFonts w:ascii="Times New Roman" w:hAnsi="Times New Roman"/>
          <w:color w:val="000000"/>
          <w:sz w:val="24"/>
          <w:szCs w:val="24"/>
        </w:rPr>
      </w:pPr>
      <w:r w:rsidRPr="00B22DE4">
        <w:rPr>
          <w:rFonts w:ascii="Times New Roman" w:hAnsi="Times New Roman"/>
          <w:color w:val="000000"/>
          <w:sz w:val="24"/>
          <w:szCs w:val="24"/>
        </w:rPr>
        <w:t>Comportar-se de modo inidôneo ou cometer fraude de qualquer natureza;</w:t>
      </w:r>
    </w:p>
    <w:p w:rsidR="00E918F8" w:rsidRPr="00B22DE4" w:rsidRDefault="00E918F8" w:rsidP="007923F9">
      <w:pPr>
        <w:pStyle w:val="PargrafodaLista"/>
        <w:numPr>
          <w:ilvl w:val="2"/>
          <w:numId w:val="76"/>
        </w:numPr>
        <w:tabs>
          <w:tab w:val="left" w:pos="567"/>
          <w:tab w:val="left" w:pos="2127"/>
          <w:tab w:val="left" w:pos="2977"/>
        </w:tabs>
        <w:suppressAutoHyphens w:val="0"/>
        <w:autoSpaceDE w:val="0"/>
        <w:autoSpaceDN w:val="0"/>
        <w:adjustRightInd w:val="0"/>
        <w:spacing w:line="276" w:lineRule="auto"/>
        <w:ind w:left="1418" w:firstLine="0"/>
        <w:contextualSpacing/>
        <w:jc w:val="both"/>
        <w:textAlignment w:val="baseline"/>
        <w:rPr>
          <w:rFonts w:ascii="Times New Roman" w:hAnsi="Times New Roman"/>
          <w:color w:val="000000"/>
          <w:sz w:val="24"/>
          <w:szCs w:val="24"/>
        </w:rPr>
      </w:pPr>
      <w:r w:rsidRPr="00B22DE4">
        <w:rPr>
          <w:rFonts w:ascii="Times New Roman" w:hAnsi="Times New Roman"/>
          <w:color w:val="000000"/>
          <w:sz w:val="24"/>
          <w:szCs w:val="24"/>
        </w:rPr>
        <w:t xml:space="preserve">Praticar ato lesivo previsto no art. 5º da Lei nº 12.846, de 1º de agosto de 2013. </w:t>
      </w:r>
    </w:p>
    <w:p w:rsidR="00E918F8" w:rsidRPr="00B22DE4" w:rsidRDefault="00E918F8" w:rsidP="00E918F8">
      <w:pPr>
        <w:pStyle w:val="PargrafodaLista"/>
        <w:tabs>
          <w:tab w:val="left" w:pos="567"/>
          <w:tab w:val="left" w:pos="2127"/>
          <w:tab w:val="left" w:pos="2977"/>
        </w:tabs>
        <w:autoSpaceDE w:val="0"/>
        <w:autoSpaceDN w:val="0"/>
        <w:adjustRightInd w:val="0"/>
        <w:spacing w:line="276" w:lineRule="auto"/>
        <w:ind w:left="0"/>
        <w:jc w:val="both"/>
        <w:textAlignment w:val="baseline"/>
        <w:rPr>
          <w:rFonts w:ascii="Times New Roman" w:hAnsi="Times New Roman"/>
          <w:color w:val="000000"/>
          <w:sz w:val="24"/>
          <w:szCs w:val="24"/>
        </w:rPr>
      </w:pPr>
    </w:p>
    <w:p w:rsidR="00E918F8" w:rsidRPr="00B22DE4" w:rsidRDefault="00E918F8" w:rsidP="007923F9">
      <w:pPr>
        <w:pStyle w:val="PargrafodaLista"/>
        <w:numPr>
          <w:ilvl w:val="1"/>
          <w:numId w:val="76"/>
        </w:numPr>
        <w:tabs>
          <w:tab w:val="left" w:pos="709"/>
          <w:tab w:val="left" w:pos="2127"/>
          <w:tab w:val="left" w:pos="2977"/>
        </w:tabs>
        <w:suppressAutoHyphens w:val="0"/>
        <w:autoSpaceDE w:val="0"/>
        <w:autoSpaceDN w:val="0"/>
        <w:adjustRightInd w:val="0"/>
        <w:spacing w:line="276" w:lineRule="auto"/>
        <w:ind w:left="0" w:firstLine="0"/>
        <w:contextualSpacing/>
        <w:jc w:val="both"/>
        <w:textAlignment w:val="baseline"/>
        <w:rPr>
          <w:rFonts w:ascii="Times New Roman" w:hAnsi="Times New Roman"/>
          <w:color w:val="000000"/>
          <w:sz w:val="24"/>
          <w:szCs w:val="24"/>
        </w:rPr>
      </w:pPr>
      <w:r w:rsidRPr="00B22DE4">
        <w:rPr>
          <w:rFonts w:ascii="Times New Roman" w:hAnsi="Times New Roman"/>
          <w:sz w:val="24"/>
          <w:szCs w:val="24"/>
        </w:rPr>
        <w:t xml:space="preserve">Serão aplicadas ao contratado que incorrer nas infrações acima descritas as seguintes sanções: </w:t>
      </w:r>
    </w:p>
    <w:p w:rsidR="00E918F8" w:rsidRPr="00B22DE4" w:rsidRDefault="00E918F8" w:rsidP="007923F9">
      <w:pPr>
        <w:pStyle w:val="PargrafodaLista"/>
        <w:numPr>
          <w:ilvl w:val="2"/>
          <w:numId w:val="76"/>
        </w:numPr>
        <w:tabs>
          <w:tab w:val="left" w:pos="1134"/>
          <w:tab w:val="left" w:pos="2127"/>
          <w:tab w:val="left" w:pos="2977"/>
        </w:tabs>
        <w:suppressAutoHyphens w:val="0"/>
        <w:autoSpaceDE w:val="0"/>
        <w:autoSpaceDN w:val="0"/>
        <w:adjustRightInd w:val="0"/>
        <w:spacing w:line="276" w:lineRule="auto"/>
        <w:ind w:left="1418" w:firstLine="0"/>
        <w:contextualSpacing/>
        <w:jc w:val="both"/>
        <w:textAlignment w:val="baseline"/>
        <w:rPr>
          <w:rFonts w:ascii="Times New Roman" w:hAnsi="Times New Roman"/>
          <w:color w:val="000000"/>
          <w:sz w:val="24"/>
          <w:szCs w:val="24"/>
        </w:rPr>
      </w:pPr>
      <w:r w:rsidRPr="00B22DE4">
        <w:rPr>
          <w:rFonts w:ascii="Times New Roman" w:hAnsi="Times New Roman"/>
          <w:b/>
          <w:bCs/>
          <w:sz w:val="24"/>
          <w:szCs w:val="24"/>
        </w:rPr>
        <w:t>Advertência</w:t>
      </w:r>
      <w:r w:rsidRPr="00B22DE4">
        <w:rPr>
          <w:rFonts w:ascii="Times New Roman" w:hAnsi="Times New Roman"/>
          <w:sz w:val="24"/>
          <w:szCs w:val="24"/>
        </w:rPr>
        <w:t xml:space="preserve">, quando o contratado der causa à inexecução parcial do contrato, sempre que não se justificar a imposição de penalidade mais grave (art. 156, §2º, da Lei nº 14.133, de 2021); </w:t>
      </w:r>
    </w:p>
    <w:p w:rsidR="00E918F8" w:rsidRPr="00B22DE4" w:rsidRDefault="00E918F8" w:rsidP="007923F9">
      <w:pPr>
        <w:pStyle w:val="PargrafodaLista"/>
        <w:numPr>
          <w:ilvl w:val="2"/>
          <w:numId w:val="76"/>
        </w:numPr>
        <w:tabs>
          <w:tab w:val="left" w:pos="1134"/>
          <w:tab w:val="left" w:pos="2127"/>
          <w:tab w:val="left" w:pos="2977"/>
        </w:tabs>
        <w:suppressAutoHyphens w:val="0"/>
        <w:autoSpaceDE w:val="0"/>
        <w:autoSpaceDN w:val="0"/>
        <w:adjustRightInd w:val="0"/>
        <w:spacing w:line="276" w:lineRule="auto"/>
        <w:ind w:left="1418" w:firstLine="0"/>
        <w:contextualSpacing/>
        <w:jc w:val="both"/>
        <w:textAlignment w:val="baseline"/>
        <w:rPr>
          <w:rFonts w:ascii="Times New Roman" w:hAnsi="Times New Roman"/>
          <w:color w:val="000000"/>
          <w:sz w:val="24"/>
          <w:szCs w:val="24"/>
        </w:rPr>
      </w:pPr>
      <w:r w:rsidRPr="00B22DE4">
        <w:rPr>
          <w:rFonts w:ascii="Times New Roman" w:hAnsi="Times New Roman"/>
          <w:b/>
          <w:bCs/>
          <w:sz w:val="24"/>
          <w:szCs w:val="24"/>
        </w:rPr>
        <w:t>Impedimento de licitar e contratar</w:t>
      </w:r>
      <w:r w:rsidRPr="00B22DE4">
        <w:rPr>
          <w:rFonts w:ascii="Times New Roman" w:hAnsi="Times New Roman"/>
          <w:sz w:val="24"/>
          <w:szCs w:val="24"/>
        </w:rPr>
        <w:t xml:space="preserve">, quando praticadas as condutas descritas nas alíneas “b”, “c” e “d” do subitem acima deste Contrato, sempre que não se justificar a imposição de penalidade mais grave (art. 156, § 4º, da Lei nº 14.133, de 2021); </w:t>
      </w:r>
    </w:p>
    <w:p w:rsidR="00E918F8" w:rsidRPr="00B22DE4" w:rsidRDefault="00E918F8" w:rsidP="007923F9">
      <w:pPr>
        <w:pStyle w:val="PargrafodaLista"/>
        <w:numPr>
          <w:ilvl w:val="2"/>
          <w:numId w:val="76"/>
        </w:numPr>
        <w:tabs>
          <w:tab w:val="left" w:pos="1134"/>
          <w:tab w:val="left" w:pos="2127"/>
          <w:tab w:val="left" w:pos="2977"/>
        </w:tabs>
        <w:suppressAutoHyphens w:val="0"/>
        <w:autoSpaceDE w:val="0"/>
        <w:autoSpaceDN w:val="0"/>
        <w:adjustRightInd w:val="0"/>
        <w:spacing w:line="276" w:lineRule="auto"/>
        <w:ind w:left="1418" w:firstLine="0"/>
        <w:contextualSpacing/>
        <w:jc w:val="both"/>
        <w:textAlignment w:val="baseline"/>
        <w:rPr>
          <w:rFonts w:ascii="Times New Roman" w:hAnsi="Times New Roman"/>
          <w:color w:val="000000"/>
          <w:sz w:val="24"/>
          <w:szCs w:val="24"/>
        </w:rPr>
      </w:pPr>
      <w:r w:rsidRPr="00B22DE4">
        <w:rPr>
          <w:rFonts w:ascii="Times New Roman" w:hAnsi="Times New Roman"/>
          <w:b/>
          <w:bCs/>
          <w:sz w:val="24"/>
          <w:szCs w:val="24"/>
        </w:rPr>
        <w:t>Declaração de inidoneidade para licitar e contratar</w:t>
      </w:r>
      <w:r w:rsidRPr="00B22DE4">
        <w:rPr>
          <w:rFonts w:ascii="Times New Roman" w:hAnsi="Times New Roman"/>
          <w:sz w:val="24"/>
          <w:szCs w:val="24"/>
        </w:rPr>
        <w:t xml:space="preserve">, quando praticadas as condutas descritas nas alíneas “e”, “f”, “g” e “h” do subitem acima deste Contrato, bem como nas alíneas “b”, “c” e “d”, que justifiquem a imposição de penalidade mais grave (art. 156, §5º, da Lei nº 14.133, de 2021). </w:t>
      </w:r>
    </w:p>
    <w:p w:rsidR="00E918F8" w:rsidRPr="00B22DE4" w:rsidRDefault="00E918F8" w:rsidP="007923F9">
      <w:pPr>
        <w:pStyle w:val="PargrafodaLista"/>
        <w:numPr>
          <w:ilvl w:val="2"/>
          <w:numId w:val="76"/>
        </w:numPr>
        <w:tabs>
          <w:tab w:val="left" w:pos="1134"/>
          <w:tab w:val="left" w:pos="2127"/>
          <w:tab w:val="left" w:pos="2977"/>
        </w:tabs>
        <w:suppressAutoHyphens w:val="0"/>
        <w:autoSpaceDE w:val="0"/>
        <w:autoSpaceDN w:val="0"/>
        <w:adjustRightInd w:val="0"/>
        <w:spacing w:line="276" w:lineRule="auto"/>
        <w:ind w:left="1418" w:firstLine="0"/>
        <w:contextualSpacing/>
        <w:jc w:val="both"/>
        <w:textAlignment w:val="baseline"/>
        <w:rPr>
          <w:rFonts w:ascii="Times New Roman" w:hAnsi="Times New Roman"/>
          <w:sz w:val="24"/>
          <w:szCs w:val="24"/>
        </w:rPr>
      </w:pPr>
      <w:r w:rsidRPr="00B22DE4">
        <w:rPr>
          <w:rFonts w:ascii="Times New Roman" w:hAnsi="Times New Roman"/>
          <w:sz w:val="24"/>
          <w:szCs w:val="24"/>
        </w:rPr>
        <w:t>Multa moratória de 0,5% (zero virgula cinco por cento) por dia de atraso injustificado sobre o valor da parcela inadimplida, até o limite de 10 (dez) dias;</w:t>
      </w:r>
    </w:p>
    <w:p w:rsidR="00E918F8" w:rsidRPr="00B22DE4" w:rsidRDefault="00E918F8" w:rsidP="00E918F8">
      <w:pPr>
        <w:pStyle w:val="PargrafodaLista"/>
        <w:tabs>
          <w:tab w:val="left" w:pos="1134"/>
          <w:tab w:val="left" w:pos="2127"/>
          <w:tab w:val="left" w:pos="2977"/>
        </w:tabs>
        <w:autoSpaceDE w:val="0"/>
        <w:autoSpaceDN w:val="0"/>
        <w:adjustRightInd w:val="0"/>
        <w:spacing w:line="276" w:lineRule="auto"/>
        <w:ind w:left="0"/>
        <w:jc w:val="both"/>
        <w:textAlignment w:val="baseline"/>
        <w:rPr>
          <w:rFonts w:ascii="Times New Roman" w:hAnsi="Times New Roman"/>
          <w:sz w:val="24"/>
          <w:szCs w:val="24"/>
        </w:rPr>
      </w:pPr>
    </w:p>
    <w:p w:rsidR="00E918F8" w:rsidRPr="00B22DE4" w:rsidRDefault="00E918F8" w:rsidP="007923F9">
      <w:pPr>
        <w:pStyle w:val="PargrafodaLista"/>
        <w:numPr>
          <w:ilvl w:val="1"/>
          <w:numId w:val="76"/>
        </w:numPr>
        <w:tabs>
          <w:tab w:val="left" w:pos="567"/>
          <w:tab w:val="left" w:pos="2127"/>
          <w:tab w:val="left" w:pos="2977"/>
        </w:tabs>
        <w:suppressAutoHyphens w:val="0"/>
        <w:autoSpaceDE w:val="0"/>
        <w:autoSpaceDN w:val="0"/>
        <w:adjustRightInd w:val="0"/>
        <w:spacing w:line="276" w:lineRule="auto"/>
        <w:ind w:left="0" w:firstLine="0"/>
        <w:contextualSpacing/>
        <w:jc w:val="both"/>
        <w:textAlignment w:val="baseline"/>
        <w:rPr>
          <w:rFonts w:ascii="Times New Roman" w:hAnsi="Times New Roman"/>
          <w:sz w:val="24"/>
          <w:szCs w:val="24"/>
        </w:rPr>
      </w:pPr>
      <w:r w:rsidRPr="00B22DE4">
        <w:rPr>
          <w:rFonts w:ascii="Times New Roman" w:hAnsi="Times New Roman"/>
          <w:sz w:val="24"/>
          <w:szCs w:val="24"/>
        </w:rPr>
        <w:t xml:space="preserve"> A aplicação das sanções previstas neste instrumento não exclui, em hipótese alguma, a obrigação de reparação integral do dano causado ao Contratante (art. 156, §§ 5º e 9º, da Lei nº 14.133, de 2021).</w:t>
      </w:r>
    </w:p>
    <w:p w:rsidR="00E918F8" w:rsidRPr="00B22DE4" w:rsidRDefault="00E918F8" w:rsidP="007923F9">
      <w:pPr>
        <w:pStyle w:val="PargrafodaLista"/>
        <w:numPr>
          <w:ilvl w:val="1"/>
          <w:numId w:val="76"/>
        </w:numPr>
        <w:tabs>
          <w:tab w:val="left" w:pos="567"/>
          <w:tab w:val="left" w:pos="2127"/>
          <w:tab w:val="left" w:pos="2977"/>
        </w:tabs>
        <w:suppressAutoHyphens w:val="0"/>
        <w:autoSpaceDE w:val="0"/>
        <w:autoSpaceDN w:val="0"/>
        <w:adjustRightInd w:val="0"/>
        <w:spacing w:line="276" w:lineRule="auto"/>
        <w:ind w:left="0" w:firstLine="0"/>
        <w:contextualSpacing/>
        <w:jc w:val="both"/>
        <w:textAlignment w:val="baseline"/>
        <w:rPr>
          <w:rFonts w:ascii="Times New Roman" w:hAnsi="Times New Roman"/>
          <w:sz w:val="24"/>
          <w:szCs w:val="24"/>
        </w:rPr>
      </w:pPr>
      <w:r w:rsidRPr="00B22DE4">
        <w:rPr>
          <w:rFonts w:ascii="Times New Roman" w:hAnsi="Times New Roman"/>
          <w:sz w:val="24"/>
          <w:szCs w:val="24"/>
        </w:rPr>
        <w:t>Todas as sanções previstas neste Contrato poderão ser aplicadas cumulativamente com a multa (art. 156, §§ 5º e 7º, da Lei nº 14. 133, de 2021).</w:t>
      </w:r>
    </w:p>
    <w:p w:rsidR="00E918F8" w:rsidRPr="00B22DE4" w:rsidRDefault="00E918F8" w:rsidP="007923F9">
      <w:pPr>
        <w:pStyle w:val="PargrafodaLista"/>
        <w:numPr>
          <w:ilvl w:val="1"/>
          <w:numId w:val="76"/>
        </w:numPr>
        <w:tabs>
          <w:tab w:val="left" w:pos="567"/>
          <w:tab w:val="left" w:pos="2127"/>
          <w:tab w:val="left" w:pos="2977"/>
        </w:tabs>
        <w:suppressAutoHyphens w:val="0"/>
        <w:autoSpaceDE w:val="0"/>
        <w:autoSpaceDN w:val="0"/>
        <w:adjustRightInd w:val="0"/>
        <w:spacing w:line="276" w:lineRule="auto"/>
        <w:ind w:left="0" w:firstLine="0"/>
        <w:contextualSpacing/>
        <w:jc w:val="both"/>
        <w:textAlignment w:val="baseline"/>
        <w:rPr>
          <w:rFonts w:ascii="Times New Roman" w:hAnsi="Times New Roman"/>
          <w:sz w:val="24"/>
          <w:szCs w:val="24"/>
        </w:rPr>
      </w:pPr>
      <w:r w:rsidRPr="00B22DE4">
        <w:rPr>
          <w:rFonts w:ascii="Times New Roman" w:hAnsi="Times New Roman"/>
          <w:sz w:val="24"/>
          <w:szCs w:val="24"/>
        </w:rPr>
        <w:t>Antes da aplicação da multa será facultada a defesa do interessado no prazo de 15 (quinze) dias úteis, contado da data de sua intimação (art. 157, da Lei nº 14.133, de 2021).</w:t>
      </w:r>
    </w:p>
    <w:p w:rsidR="00E918F8" w:rsidRPr="00B22DE4" w:rsidRDefault="00E918F8" w:rsidP="007923F9">
      <w:pPr>
        <w:pStyle w:val="PargrafodaLista"/>
        <w:numPr>
          <w:ilvl w:val="1"/>
          <w:numId w:val="76"/>
        </w:numPr>
        <w:tabs>
          <w:tab w:val="left" w:pos="567"/>
          <w:tab w:val="left" w:pos="2127"/>
          <w:tab w:val="left" w:pos="2977"/>
        </w:tabs>
        <w:suppressAutoHyphens w:val="0"/>
        <w:autoSpaceDE w:val="0"/>
        <w:autoSpaceDN w:val="0"/>
        <w:adjustRightInd w:val="0"/>
        <w:spacing w:line="276" w:lineRule="auto"/>
        <w:ind w:left="0" w:firstLine="0"/>
        <w:contextualSpacing/>
        <w:jc w:val="both"/>
        <w:textAlignment w:val="baseline"/>
        <w:rPr>
          <w:rFonts w:ascii="Times New Roman" w:hAnsi="Times New Roman"/>
          <w:sz w:val="24"/>
          <w:szCs w:val="24"/>
        </w:rPr>
      </w:pPr>
      <w:r w:rsidRPr="00B22DE4">
        <w:rPr>
          <w:rFonts w:ascii="Times New Roman" w:hAnsi="Times New Roman"/>
          <w:sz w:val="24"/>
          <w:szCs w:val="24"/>
        </w:rPr>
        <w:lastRenderedPageBreak/>
        <w:t>Se a multa aplicada e as indenizações cabíveis foram superiores ao valor dopagamento eventualmente devido pelo Contratante ao Contratado, além da perdadesse valor, a diferença será descontada da garantia prestada ou será cobradajudicialmente (art. 156, §§5º e 8º da Lei nº 14.133, de 2021).</w:t>
      </w:r>
    </w:p>
    <w:p w:rsidR="00E918F8" w:rsidRPr="00B22DE4" w:rsidRDefault="00E918F8" w:rsidP="007923F9">
      <w:pPr>
        <w:pStyle w:val="PargrafodaLista"/>
        <w:numPr>
          <w:ilvl w:val="1"/>
          <w:numId w:val="76"/>
        </w:numPr>
        <w:tabs>
          <w:tab w:val="left" w:pos="567"/>
          <w:tab w:val="left" w:pos="2127"/>
          <w:tab w:val="left" w:pos="2977"/>
        </w:tabs>
        <w:suppressAutoHyphens w:val="0"/>
        <w:autoSpaceDE w:val="0"/>
        <w:autoSpaceDN w:val="0"/>
        <w:adjustRightInd w:val="0"/>
        <w:spacing w:line="276" w:lineRule="auto"/>
        <w:ind w:left="0" w:firstLine="0"/>
        <w:contextualSpacing/>
        <w:jc w:val="both"/>
        <w:textAlignment w:val="baseline"/>
        <w:rPr>
          <w:rFonts w:ascii="Times New Roman" w:hAnsi="Times New Roman"/>
          <w:sz w:val="24"/>
          <w:szCs w:val="24"/>
        </w:rPr>
      </w:pPr>
      <w:r w:rsidRPr="00B22DE4">
        <w:rPr>
          <w:rFonts w:ascii="Times New Roman" w:hAnsi="Times New Roman"/>
          <w:sz w:val="24"/>
          <w:szCs w:val="24"/>
        </w:rPr>
        <w:t>Previamente ao encaminhamento à cobrança judicial, a multa poderá serrecolhida administrativamente no prazo máximo de 10 (dez) dias, a contar da data dorecebimento da comunicação enviada pela autoridade competente.</w:t>
      </w:r>
    </w:p>
    <w:p w:rsidR="00E918F8" w:rsidRPr="00B22DE4" w:rsidRDefault="00E918F8" w:rsidP="007923F9">
      <w:pPr>
        <w:pStyle w:val="PargrafodaLista"/>
        <w:numPr>
          <w:ilvl w:val="1"/>
          <w:numId w:val="76"/>
        </w:numPr>
        <w:tabs>
          <w:tab w:val="left" w:pos="567"/>
          <w:tab w:val="left" w:pos="2127"/>
          <w:tab w:val="left" w:pos="2977"/>
        </w:tabs>
        <w:suppressAutoHyphens w:val="0"/>
        <w:autoSpaceDE w:val="0"/>
        <w:autoSpaceDN w:val="0"/>
        <w:adjustRightInd w:val="0"/>
        <w:spacing w:line="276" w:lineRule="auto"/>
        <w:ind w:left="0" w:firstLine="0"/>
        <w:contextualSpacing/>
        <w:jc w:val="both"/>
        <w:textAlignment w:val="baseline"/>
        <w:rPr>
          <w:rFonts w:ascii="Times New Roman" w:hAnsi="Times New Roman"/>
          <w:sz w:val="24"/>
          <w:szCs w:val="24"/>
        </w:rPr>
      </w:pPr>
      <w:r w:rsidRPr="00B22DE4">
        <w:rPr>
          <w:rFonts w:ascii="Times New Roman" w:hAnsi="Times New Roman"/>
          <w:sz w:val="24"/>
          <w:szCs w:val="24"/>
        </w:rPr>
        <w:t>A aplicação das sanções realizar-se-á em processo administrativo queassegure a contraditório e a ampla defesa ao Contratado, observando-se oprocedimento previsto no caput e parágrafos do art. 158 da Lei nº 14.133, de 2021,para as penalidades de impedimento de licitar e contratar e de declaração deinidoneidade para licitar ou contratar.</w:t>
      </w:r>
    </w:p>
    <w:p w:rsidR="00E918F8" w:rsidRPr="00B22DE4" w:rsidRDefault="00E918F8" w:rsidP="007923F9">
      <w:pPr>
        <w:pStyle w:val="PargrafodaLista"/>
        <w:numPr>
          <w:ilvl w:val="1"/>
          <w:numId w:val="76"/>
        </w:numPr>
        <w:tabs>
          <w:tab w:val="left" w:pos="567"/>
          <w:tab w:val="left" w:pos="2127"/>
          <w:tab w:val="left" w:pos="2977"/>
        </w:tabs>
        <w:suppressAutoHyphens w:val="0"/>
        <w:autoSpaceDE w:val="0"/>
        <w:autoSpaceDN w:val="0"/>
        <w:adjustRightInd w:val="0"/>
        <w:spacing w:line="276" w:lineRule="auto"/>
        <w:ind w:left="0" w:firstLine="0"/>
        <w:contextualSpacing/>
        <w:jc w:val="both"/>
        <w:textAlignment w:val="baseline"/>
        <w:rPr>
          <w:rFonts w:ascii="Times New Roman" w:hAnsi="Times New Roman"/>
          <w:sz w:val="24"/>
          <w:szCs w:val="24"/>
        </w:rPr>
      </w:pPr>
      <w:r w:rsidRPr="00B22DE4">
        <w:rPr>
          <w:rFonts w:ascii="Times New Roman" w:hAnsi="Times New Roman"/>
          <w:sz w:val="24"/>
          <w:szCs w:val="24"/>
        </w:rPr>
        <w:t>Na aplicação das sanções serão considerados (art. 156, da Lei nº 14.133, de2021):</w:t>
      </w:r>
    </w:p>
    <w:p w:rsidR="00E918F8" w:rsidRPr="00B22DE4" w:rsidRDefault="00E918F8" w:rsidP="007923F9">
      <w:pPr>
        <w:pStyle w:val="PargrafodaLista"/>
        <w:numPr>
          <w:ilvl w:val="2"/>
          <w:numId w:val="76"/>
        </w:numPr>
        <w:tabs>
          <w:tab w:val="left" w:pos="567"/>
          <w:tab w:val="left" w:pos="2127"/>
          <w:tab w:val="left" w:pos="2977"/>
        </w:tabs>
        <w:suppressAutoHyphens w:val="0"/>
        <w:autoSpaceDE w:val="0"/>
        <w:autoSpaceDN w:val="0"/>
        <w:adjustRightInd w:val="0"/>
        <w:spacing w:line="276" w:lineRule="auto"/>
        <w:ind w:left="1418" w:firstLine="0"/>
        <w:contextualSpacing/>
        <w:jc w:val="both"/>
        <w:textAlignment w:val="baseline"/>
        <w:rPr>
          <w:rFonts w:ascii="Times New Roman" w:hAnsi="Times New Roman"/>
          <w:sz w:val="24"/>
          <w:szCs w:val="24"/>
        </w:rPr>
      </w:pPr>
      <w:r w:rsidRPr="00B22DE4">
        <w:rPr>
          <w:rFonts w:ascii="Times New Roman" w:hAnsi="Times New Roman"/>
          <w:sz w:val="24"/>
          <w:szCs w:val="24"/>
        </w:rPr>
        <w:t>A natureza e a gravidade da infração cometida;</w:t>
      </w:r>
    </w:p>
    <w:p w:rsidR="00E918F8" w:rsidRPr="00B22DE4" w:rsidRDefault="00E918F8" w:rsidP="007923F9">
      <w:pPr>
        <w:pStyle w:val="PargrafodaLista"/>
        <w:numPr>
          <w:ilvl w:val="2"/>
          <w:numId w:val="76"/>
        </w:numPr>
        <w:tabs>
          <w:tab w:val="left" w:pos="567"/>
          <w:tab w:val="left" w:pos="2127"/>
          <w:tab w:val="left" w:pos="2977"/>
        </w:tabs>
        <w:suppressAutoHyphens w:val="0"/>
        <w:autoSpaceDE w:val="0"/>
        <w:autoSpaceDN w:val="0"/>
        <w:adjustRightInd w:val="0"/>
        <w:spacing w:line="276" w:lineRule="auto"/>
        <w:ind w:left="1418" w:firstLine="0"/>
        <w:contextualSpacing/>
        <w:jc w:val="both"/>
        <w:textAlignment w:val="baseline"/>
        <w:rPr>
          <w:rFonts w:ascii="Times New Roman" w:hAnsi="Times New Roman"/>
          <w:sz w:val="24"/>
          <w:szCs w:val="24"/>
        </w:rPr>
      </w:pPr>
      <w:r w:rsidRPr="00B22DE4">
        <w:rPr>
          <w:rFonts w:ascii="Times New Roman" w:hAnsi="Times New Roman"/>
          <w:sz w:val="24"/>
          <w:szCs w:val="24"/>
        </w:rPr>
        <w:t>As peculiaridades do caso concreto;</w:t>
      </w:r>
    </w:p>
    <w:p w:rsidR="00E918F8" w:rsidRPr="00B22DE4" w:rsidRDefault="00E918F8" w:rsidP="007923F9">
      <w:pPr>
        <w:pStyle w:val="PargrafodaLista"/>
        <w:numPr>
          <w:ilvl w:val="2"/>
          <w:numId w:val="76"/>
        </w:numPr>
        <w:tabs>
          <w:tab w:val="left" w:pos="567"/>
          <w:tab w:val="left" w:pos="2127"/>
          <w:tab w:val="left" w:pos="2977"/>
        </w:tabs>
        <w:suppressAutoHyphens w:val="0"/>
        <w:autoSpaceDE w:val="0"/>
        <w:autoSpaceDN w:val="0"/>
        <w:adjustRightInd w:val="0"/>
        <w:spacing w:line="276" w:lineRule="auto"/>
        <w:ind w:left="1418" w:firstLine="0"/>
        <w:contextualSpacing/>
        <w:jc w:val="both"/>
        <w:textAlignment w:val="baseline"/>
        <w:rPr>
          <w:rFonts w:ascii="Times New Roman" w:hAnsi="Times New Roman"/>
          <w:sz w:val="24"/>
          <w:szCs w:val="24"/>
        </w:rPr>
      </w:pPr>
      <w:r w:rsidRPr="00B22DE4">
        <w:rPr>
          <w:rFonts w:ascii="Times New Roman" w:hAnsi="Times New Roman"/>
          <w:sz w:val="24"/>
          <w:szCs w:val="24"/>
        </w:rPr>
        <w:t>As circunstâncias agravantes ou atenuantes;</w:t>
      </w:r>
    </w:p>
    <w:p w:rsidR="00E918F8" w:rsidRPr="00B22DE4" w:rsidRDefault="00E918F8" w:rsidP="007923F9">
      <w:pPr>
        <w:pStyle w:val="PargrafodaLista"/>
        <w:numPr>
          <w:ilvl w:val="2"/>
          <w:numId w:val="76"/>
        </w:numPr>
        <w:tabs>
          <w:tab w:val="left" w:pos="567"/>
          <w:tab w:val="left" w:pos="2127"/>
          <w:tab w:val="left" w:pos="2977"/>
        </w:tabs>
        <w:suppressAutoHyphens w:val="0"/>
        <w:autoSpaceDE w:val="0"/>
        <w:autoSpaceDN w:val="0"/>
        <w:adjustRightInd w:val="0"/>
        <w:spacing w:line="276" w:lineRule="auto"/>
        <w:ind w:left="1418" w:firstLine="0"/>
        <w:contextualSpacing/>
        <w:jc w:val="both"/>
        <w:textAlignment w:val="baseline"/>
        <w:rPr>
          <w:rFonts w:ascii="Times New Roman" w:hAnsi="Times New Roman"/>
          <w:sz w:val="24"/>
          <w:szCs w:val="24"/>
        </w:rPr>
      </w:pPr>
      <w:r w:rsidRPr="00B22DE4">
        <w:rPr>
          <w:rFonts w:ascii="Times New Roman" w:hAnsi="Times New Roman"/>
          <w:sz w:val="24"/>
          <w:szCs w:val="24"/>
        </w:rPr>
        <w:t>Os danos que dela provierem para o Contratante;</w:t>
      </w:r>
    </w:p>
    <w:p w:rsidR="00E918F8" w:rsidRPr="00B22DE4" w:rsidRDefault="00E918F8" w:rsidP="007923F9">
      <w:pPr>
        <w:pStyle w:val="PargrafodaLista"/>
        <w:numPr>
          <w:ilvl w:val="2"/>
          <w:numId w:val="76"/>
        </w:numPr>
        <w:tabs>
          <w:tab w:val="left" w:pos="567"/>
          <w:tab w:val="left" w:pos="2127"/>
          <w:tab w:val="left" w:pos="2977"/>
        </w:tabs>
        <w:suppressAutoHyphens w:val="0"/>
        <w:autoSpaceDE w:val="0"/>
        <w:autoSpaceDN w:val="0"/>
        <w:adjustRightInd w:val="0"/>
        <w:spacing w:line="276" w:lineRule="auto"/>
        <w:ind w:left="1418" w:firstLine="0"/>
        <w:contextualSpacing/>
        <w:jc w:val="both"/>
        <w:textAlignment w:val="baseline"/>
        <w:rPr>
          <w:rFonts w:ascii="Times New Roman" w:hAnsi="Times New Roman"/>
          <w:sz w:val="24"/>
          <w:szCs w:val="24"/>
        </w:rPr>
      </w:pPr>
      <w:r w:rsidRPr="00B22DE4">
        <w:rPr>
          <w:rFonts w:ascii="Times New Roman" w:hAnsi="Times New Roman"/>
          <w:sz w:val="24"/>
          <w:szCs w:val="24"/>
        </w:rPr>
        <w:t>A implantação ou o aperfeiçoamento de programa deintegridade, conforme normas e orientações dos órgãos decontrole.</w:t>
      </w:r>
    </w:p>
    <w:p w:rsidR="00E918F8" w:rsidRPr="00B22DE4" w:rsidRDefault="00E918F8" w:rsidP="00E918F8">
      <w:pPr>
        <w:tabs>
          <w:tab w:val="left" w:pos="567"/>
          <w:tab w:val="left" w:pos="2127"/>
          <w:tab w:val="left" w:pos="2977"/>
        </w:tabs>
        <w:autoSpaceDE w:val="0"/>
        <w:autoSpaceDN w:val="0"/>
        <w:adjustRightInd w:val="0"/>
        <w:spacing w:line="276" w:lineRule="auto"/>
        <w:jc w:val="both"/>
        <w:textAlignment w:val="baseline"/>
        <w:rPr>
          <w:szCs w:val="24"/>
        </w:rPr>
      </w:pPr>
    </w:p>
    <w:p w:rsidR="00E918F8" w:rsidRPr="00B22DE4" w:rsidRDefault="00E918F8" w:rsidP="007923F9">
      <w:pPr>
        <w:pStyle w:val="PargrafodaLista"/>
        <w:numPr>
          <w:ilvl w:val="0"/>
          <w:numId w:val="76"/>
        </w:numPr>
        <w:tabs>
          <w:tab w:val="left" w:pos="0"/>
          <w:tab w:val="left" w:pos="709"/>
          <w:tab w:val="left" w:pos="2268"/>
          <w:tab w:val="left" w:pos="2977"/>
        </w:tabs>
        <w:suppressAutoHyphens w:val="0"/>
        <w:spacing w:line="276" w:lineRule="auto"/>
        <w:ind w:left="0" w:firstLine="0"/>
        <w:contextualSpacing/>
        <w:jc w:val="both"/>
        <w:textAlignment w:val="baseline"/>
        <w:rPr>
          <w:rFonts w:ascii="Times New Roman" w:hAnsi="Times New Roman"/>
          <w:sz w:val="24"/>
          <w:szCs w:val="24"/>
          <w:lang w:eastAsia="pt-BR"/>
        </w:rPr>
      </w:pPr>
      <w:r w:rsidRPr="00B22DE4">
        <w:rPr>
          <w:rFonts w:ascii="Times New Roman" w:hAnsi="Times New Roman"/>
          <w:b/>
          <w:bCs/>
          <w:color w:val="000000"/>
          <w:sz w:val="24"/>
          <w:szCs w:val="24"/>
        </w:rPr>
        <w:t xml:space="preserve">DOTAÇÃO ORÇAMENTÁRIA </w:t>
      </w:r>
    </w:p>
    <w:p w:rsidR="00E918F8" w:rsidRPr="00B22DE4" w:rsidRDefault="00E918F8" w:rsidP="00E918F8">
      <w:pPr>
        <w:pStyle w:val="PargrafodaLista"/>
        <w:tabs>
          <w:tab w:val="left" w:pos="0"/>
          <w:tab w:val="left" w:pos="709"/>
          <w:tab w:val="left" w:pos="2268"/>
          <w:tab w:val="left" w:pos="2977"/>
        </w:tabs>
        <w:spacing w:line="276" w:lineRule="auto"/>
        <w:ind w:left="0"/>
        <w:jc w:val="both"/>
        <w:textAlignment w:val="baseline"/>
        <w:rPr>
          <w:rFonts w:ascii="Times New Roman" w:hAnsi="Times New Roman"/>
          <w:sz w:val="24"/>
          <w:szCs w:val="24"/>
          <w:lang w:eastAsia="pt-BR"/>
        </w:rPr>
      </w:pPr>
    </w:p>
    <w:p w:rsidR="00E918F8" w:rsidRPr="00B22DE4" w:rsidRDefault="00E918F8" w:rsidP="007923F9">
      <w:pPr>
        <w:pStyle w:val="PargrafodaLista"/>
        <w:numPr>
          <w:ilvl w:val="1"/>
          <w:numId w:val="76"/>
        </w:numPr>
        <w:tabs>
          <w:tab w:val="left" w:pos="0"/>
          <w:tab w:val="left" w:pos="851"/>
          <w:tab w:val="left" w:pos="2268"/>
          <w:tab w:val="left" w:pos="2977"/>
        </w:tabs>
        <w:suppressAutoHyphens w:val="0"/>
        <w:spacing w:line="276" w:lineRule="auto"/>
        <w:ind w:left="0" w:firstLine="0"/>
        <w:contextualSpacing/>
        <w:jc w:val="both"/>
        <w:textAlignment w:val="baseline"/>
        <w:rPr>
          <w:rFonts w:ascii="Times New Roman" w:hAnsi="Times New Roman"/>
          <w:sz w:val="24"/>
          <w:szCs w:val="24"/>
          <w:lang w:eastAsia="pt-BR"/>
        </w:rPr>
      </w:pPr>
      <w:r w:rsidRPr="00B22DE4">
        <w:rPr>
          <w:rFonts w:ascii="Times New Roman" w:hAnsi="Times New Roman"/>
          <w:color w:val="000000"/>
          <w:sz w:val="24"/>
          <w:szCs w:val="24"/>
        </w:rPr>
        <w:t>A presente contratação não gera dispêndio de recursos públicos, razão pela qual se prescinde de demonstração de disponibilidade financeira, autorização para realização de despesa e estudo de impacto orçamentário.</w:t>
      </w:r>
    </w:p>
    <w:p w:rsidR="00E918F8" w:rsidRPr="00B22DE4" w:rsidRDefault="00E918F8" w:rsidP="00E918F8">
      <w:pPr>
        <w:pStyle w:val="PargrafodaLista"/>
        <w:tabs>
          <w:tab w:val="left" w:pos="0"/>
          <w:tab w:val="left" w:pos="851"/>
          <w:tab w:val="left" w:pos="2268"/>
          <w:tab w:val="left" w:pos="2977"/>
        </w:tabs>
        <w:spacing w:line="276" w:lineRule="auto"/>
        <w:ind w:left="0"/>
        <w:jc w:val="both"/>
        <w:textAlignment w:val="baseline"/>
        <w:rPr>
          <w:rFonts w:ascii="Times New Roman" w:hAnsi="Times New Roman"/>
          <w:sz w:val="24"/>
          <w:szCs w:val="24"/>
          <w:lang w:eastAsia="pt-BR"/>
        </w:rPr>
      </w:pPr>
    </w:p>
    <w:p w:rsidR="00E918F8" w:rsidRPr="00B22DE4" w:rsidRDefault="00E918F8" w:rsidP="00E918F8">
      <w:pPr>
        <w:pStyle w:val="PargrafodaLista"/>
        <w:tabs>
          <w:tab w:val="left" w:pos="0"/>
          <w:tab w:val="left" w:pos="851"/>
          <w:tab w:val="left" w:pos="2268"/>
          <w:tab w:val="left" w:pos="2977"/>
        </w:tabs>
        <w:spacing w:line="276" w:lineRule="auto"/>
        <w:ind w:left="0"/>
        <w:jc w:val="both"/>
        <w:textAlignment w:val="baseline"/>
        <w:rPr>
          <w:rFonts w:ascii="Times New Roman" w:hAnsi="Times New Roman"/>
          <w:sz w:val="24"/>
          <w:szCs w:val="24"/>
          <w:lang w:eastAsia="pt-BR"/>
        </w:rPr>
      </w:pPr>
    </w:p>
    <w:p w:rsidR="00E918F8" w:rsidRPr="00B22DE4" w:rsidRDefault="00E918F8" w:rsidP="007923F9">
      <w:pPr>
        <w:pStyle w:val="PargrafodaLista"/>
        <w:numPr>
          <w:ilvl w:val="0"/>
          <w:numId w:val="76"/>
        </w:numPr>
        <w:tabs>
          <w:tab w:val="left" w:pos="0"/>
          <w:tab w:val="left" w:pos="851"/>
          <w:tab w:val="left" w:pos="2268"/>
          <w:tab w:val="left" w:pos="2977"/>
        </w:tabs>
        <w:suppressAutoHyphens w:val="0"/>
        <w:spacing w:line="276" w:lineRule="auto"/>
        <w:ind w:left="0" w:firstLine="0"/>
        <w:contextualSpacing/>
        <w:jc w:val="both"/>
        <w:textAlignment w:val="baseline"/>
        <w:rPr>
          <w:rFonts w:ascii="Times New Roman" w:hAnsi="Times New Roman"/>
          <w:sz w:val="24"/>
          <w:szCs w:val="24"/>
          <w:lang w:eastAsia="pt-BR"/>
        </w:rPr>
      </w:pPr>
      <w:r w:rsidRPr="00B22DE4">
        <w:rPr>
          <w:rFonts w:ascii="Times New Roman" w:hAnsi="Times New Roman"/>
          <w:b/>
          <w:bCs/>
          <w:color w:val="000000"/>
          <w:sz w:val="24"/>
          <w:szCs w:val="24"/>
        </w:rPr>
        <w:t xml:space="preserve">CLÁUSULA DÉCIMA QUINTA – DOS CASOS OMISSOS </w:t>
      </w:r>
    </w:p>
    <w:p w:rsidR="00E918F8" w:rsidRPr="00B22DE4" w:rsidRDefault="00E918F8" w:rsidP="00E918F8">
      <w:pPr>
        <w:pStyle w:val="PargrafodaLista"/>
        <w:tabs>
          <w:tab w:val="left" w:pos="0"/>
          <w:tab w:val="left" w:pos="851"/>
          <w:tab w:val="left" w:pos="2268"/>
          <w:tab w:val="left" w:pos="2977"/>
        </w:tabs>
        <w:spacing w:line="276" w:lineRule="auto"/>
        <w:ind w:left="0"/>
        <w:jc w:val="both"/>
        <w:textAlignment w:val="baseline"/>
        <w:rPr>
          <w:rFonts w:ascii="Times New Roman" w:hAnsi="Times New Roman"/>
          <w:sz w:val="24"/>
          <w:szCs w:val="24"/>
          <w:lang w:eastAsia="pt-BR"/>
        </w:rPr>
      </w:pPr>
    </w:p>
    <w:p w:rsidR="00E918F8" w:rsidRPr="00B22DE4" w:rsidRDefault="00E918F8" w:rsidP="007923F9">
      <w:pPr>
        <w:pStyle w:val="PargrafodaLista"/>
        <w:numPr>
          <w:ilvl w:val="1"/>
          <w:numId w:val="76"/>
        </w:numPr>
        <w:tabs>
          <w:tab w:val="left" w:pos="0"/>
          <w:tab w:val="left" w:pos="851"/>
          <w:tab w:val="left" w:pos="2268"/>
          <w:tab w:val="left" w:pos="2977"/>
        </w:tabs>
        <w:suppressAutoHyphens w:val="0"/>
        <w:spacing w:line="276" w:lineRule="auto"/>
        <w:ind w:left="0" w:firstLine="0"/>
        <w:contextualSpacing/>
        <w:jc w:val="both"/>
        <w:textAlignment w:val="baseline"/>
        <w:rPr>
          <w:rFonts w:ascii="Times New Roman" w:hAnsi="Times New Roman"/>
          <w:sz w:val="24"/>
          <w:szCs w:val="24"/>
          <w:lang w:eastAsia="pt-BR"/>
        </w:rPr>
      </w:pPr>
      <w:r w:rsidRPr="00B22DE4">
        <w:rPr>
          <w:rFonts w:ascii="Times New Roman" w:hAnsi="Times New Roman"/>
          <w:color w:val="000000"/>
          <w:sz w:val="24"/>
          <w:szCs w:val="24"/>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rsidR="00E918F8" w:rsidRPr="00B22DE4" w:rsidRDefault="00E918F8" w:rsidP="00E918F8">
      <w:pPr>
        <w:pStyle w:val="PargrafodaLista"/>
        <w:tabs>
          <w:tab w:val="left" w:pos="0"/>
          <w:tab w:val="left" w:pos="851"/>
          <w:tab w:val="left" w:pos="2268"/>
          <w:tab w:val="left" w:pos="2977"/>
        </w:tabs>
        <w:spacing w:line="276" w:lineRule="auto"/>
        <w:ind w:left="0"/>
        <w:jc w:val="both"/>
        <w:textAlignment w:val="baseline"/>
        <w:rPr>
          <w:rFonts w:ascii="Times New Roman" w:hAnsi="Times New Roman"/>
          <w:color w:val="000000"/>
          <w:sz w:val="24"/>
          <w:szCs w:val="24"/>
        </w:rPr>
      </w:pPr>
    </w:p>
    <w:p w:rsidR="00E918F8" w:rsidRPr="00B22DE4" w:rsidRDefault="00E918F8" w:rsidP="00E918F8">
      <w:pPr>
        <w:pStyle w:val="PargrafodaLista"/>
        <w:tabs>
          <w:tab w:val="left" w:pos="0"/>
          <w:tab w:val="left" w:pos="851"/>
          <w:tab w:val="left" w:pos="2268"/>
          <w:tab w:val="left" w:pos="2977"/>
        </w:tabs>
        <w:spacing w:line="276" w:lineRule="auto"/>
        <w:ind w:left="0"/>
        <w:jc w:val="both"/>
        <w:textAlignment w:val="baseline"/>
        <w:rPr>
          <w:rFonts w:ascii="Times New Roman" w:hAnsi="Times New Roman"/>
          <w:sz w:val="24"/>
          <w:szCs w:val="24"/>
          <w:lang w:eastAsia="pt-BR"/>
        </w:rPr>
      </w:pPr>
    </w:p>
    <w:p w:rsidR="00E918F8" w:rsidRPr="00B22DE4" w:rsidRDefault="00E918F8" w:rsidP="007923F9">
      <w:pPr>
        <w:pStyle w:val="PargrafodaLista"/>
        <w:numPr>
          <w:ilvl w:val="0"/>
          <w:numId w:val="76"/>
        </w:numPr>
        <w:tabs>
          <w:tab w:val="left" w:pos="0"/>
          <w:tab w:val="left" w:pos="851"/>
          <w:tab w:val="left" w:pos="2268"/>
          <w:tab w:val="left" w:pos="2977"/>
        </w:tabs>
        <w:suppressAutoHyphens w:val="0"/>
        <w:spacing w:line="276" w:lineRule="auto"/>
        <w:ind w:left="0" w:firstLine="0"/>
        <w:contextualSpacing/>
        <w:jc w:val="both"/>
        <w:textAlignment w:val="baseline"/>
        <w:rPr>
          <w:rFonts w:ascii="Times New Roman" w:hAnsi="Times New Roman"/>
          <w:sz w:val="24"/>
          <w:szCs w:val="24"/>
          <w:lang w:eastAsia="pt-BR"/>
        </w:rPr>
      </w:pPr>
      <w:r w:rsidRPr="00B22DE4">
        <w:rPr>
          <w:rFonts w:ascii="Times New Roman" w:hAnsi="Times New Roman"/>
          <w:b/>
          <w:bCs/>
          <w:color w:val="000000"/>
          <w:sz w:val="24"/>
          <w:szCs w:val="24"/>
        </w:rPr>
        <w:t>CLÁUSULA DÉCIMA SEXTA –ALTERAÇÕES</w:t>
      </w:r>
    </w:p>
    <w:p w:rsidR="00E918F8" w:rsidRPr="00B22DE4" w:rsidRDefault="00E918F8" w:rsidP="00E918F8">
      <w:pPr>
        <w:pStyle w:val="PargrafodaLista"/>
        <w:tabs>
          <w:tab w:val="left" w:pos="0"/>
          <w:tab w:val="left" w:pos="851"/>
          <w:tab w:val="left" w:pos="2268"/>
          <w:tab w:val="left" w:pos="2977"/>
        </w:tabs>
        <w:spacing w:line="276" w:lineRule="auto"/>
        <w:ind w:left="0"/>
        <w:jc w:val="both"/>
        <w:textAlignment w:val="baseline"/>
        <w:rPr>
          <w:rFonts w:ascii="Times New Roman" w:hAnsi="Times New Roman"/>
          <w:sz w:val="24"/>
          <w:szCs w:val="24"/>
          <w:lang w:eastAsia="pt-BR"/>
        </w:rPr>
      </w:pPr>
    </w:p>
    <w:p w:rsidR="00E918F8" w:rsidRPr="00B22DE4" w:rsidRDefault="00E918F8" w:rsidP="007923F9">
      <w:pPr>
        <w:pStyle w:val="PargrafodaLista"/>
        <w:numPr>
          <w:ilvl w:val="1"/>
          <w:numId w:val="76"/>
        </w:numPr>
        <w:tabs>
          <w:tab w:val="left" w:pos="0"/>
          <w:tab w:val="left" w:pos="567"/>
          <w:tab w:val="left" w:pos="2268"/>
          <w:tab w:val="left" w:pos="2977"/>
        </w:tabs>
        <w:suppressAutoHyphens w:val="0"/>
        <w:spacing w:line="276" w:lineRule="auto"/>
        <w:ind w:left="0" w:firstLine="0"/>
        <w:contextualSpacing/>
        <w:jc w:val="both"/>
        <w:textAlignment w:val="baseline"/>
        <w:rPr>
          <w:rFonts w:ascii="Times New Roman" w:hAnsi="Times New Roman"/>
          <w:color w:val="000000"/>
          <w:sz w:val="24"/>
          <w:szCs w:val="24"/>
        </w:rPr>
      </w:pPr>
      <w:r w:rsidRPr="00B22DE4">
        <w:rPr>
          <w:rFonts w:ascii="Times New Roman" w:hAnsi="Times New Roman"/>
          <w:color w:val="000000"/>
          <w:sz w:val="24"/>
          <w:szCs w:val="24"/>
        </w:rPr>
        <w:lastRenderedPageBreak/>
        <w:t xml:space="preserve">Eventuais alterações contratuais reger-se-ão pela disciplina dos arts. 124 e seguintes da Lei nº 14.133, de 2021. </w:t>
      </w:r>
    </w:p>
    <w:p w:rsidR="00E918F8" w:rsidRPr="00B22DE4" w:rsidRDefault="00E918F8" w:rsidP="007923F9">
      <w:pPr>
        <w:pStyle w:val="PargrafodaLista"/>
        <w:numPr>
          <w:ilvl w:val="1"/>
          <w:numId w:val="76"/>
        </w:numPr>
        <w:tabs>
          <w:tab w:val="left" w:pos="0"/>
          <w:tab w:val="left" w:pos="567"/>
          <w:tab w:val="left" w:pos="2268"/>
          <w:tab w:val="left" w:pos="2977"/>
        </w:tabs>
        <w:suppressAutoHyphens w:val="0"/>
        <w:autoSpaceDE w:val="0"/>
        <w:autoSpaceDN w:val="0"/>
        <w:adjustRightInd w:val="0"/>
        <w:spacing w:line="276" w:lineRule="auto"/>
        <w:ind w:left="0" w:firstLine="0"/>
        <w:contextualSpacing/>
        <w:jc w:val="both"/>
        <w:textAlignment w:val="baseline"/>
        <w:rPr>
          <w:rFonts w:ascii="Times New Roman" w:hAnsi="Times New Roman"/>
          <w:color w:val="000000"/>
          <w:sz w:val="24"/>
          <w:szCs w:val="24"/>
        </w:rPr>
      </w:pPr>
      <w:r w:rsidRPr="00B22DE4">
        <w:rPr>
          <w:rFonts w:ascii="Times New Roman" w:hAnsi="Times New Roman"/>
          <w:color w:val="000000"/>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rsidR="00E918F8" w:rsidRPr="00B22DE4" w:rsidRDefault="00E918F8" w:rsidP="00E918F8">
      <w:pPr>
        <w:pStyle w:val="PargrafodaLista"/>
        <w:tabs>
          <w:tab w:val="left" w:pos="0"/>
          <w:tab w:val="left" w:pos="567"/>
          <w:tab w:val="left" w:pos="2268"/>
          <w:tab w:val="left" w:pos="2977"/>
        </w:tabs>
        <w:autoSpaceDE w:val="0"/>
        <w:autoSpaceDN w:val="0"/>
        <w:adjustRightInd w:val="0"/>
        <w:spacing w:line="276" w:lineRule="auto"/>
        <w:ind w:left="0"/>
        <w:jc w:val="right"/>
        <w:textAlignment w:val="baseline"/>
        <w:rPr>
          <w:rFonts w:ascii="Times New Roman" w:hAnsi="Times New Roman"/>
          <w:color w:val="000000"/>
          <w:sz w:val="24"/>
          <w:szCs w:val="24"/>
        </w:rPr>
      </w:pPr>
    </w:p>
    <w:p w:rsidR="00E918F8" w:rsidRPr="00B22DE4" w:rsidRDefault="00E918F8" w:rsidP="00E918F8">
      <w:pPr>
        <w:pStyle w:val="PargrafodaLista"/>
        <w:tabs>
          <w:tab w:val="left" w:pos="0"/>
          <w:tab w:val="left" w:pos="567"/>
          <w:tab w:val="left" w:pos="2268"/>
          <w:tab w:val="left" w:pos="2977"/>
        </w:tabs>
        <w:autoSpaceDE w:val="0"/>
        <w:autoSpaceDN w:val="0"/>
        <w:adjustRightInd w:val="0"/>
        <w:spacing w:line="276" w:lineRule="auto"/>
        <w:ind w:left="0"/>
        <w:textAlignment w:val="baseline"/>
        <w:rPr>
          <w:rFonts w:ascii="Times New Roman" w:hAnsi="Times New Roman"/>
          <w:color w:val="000000"/>
          <w:sz w:val="24"/>
          <w:szCs w:val="24"/>
        </w:rPr>
      </w:pPr>
      <w:r>
        <w:rPr>
          <w:rFonts w:ascii="Times New Roman" w:hAnsi="Times New Roman"/>
          <w:color w:val="000000"/>
          <w:sz w:val="24"/>
          <w:szCs w:val="24"/>
        </w:rPr>
        <w:t>São Luis do Quitunde, 15 de outubro de 2025</w:t>
      </w:r>
    </w:p>
    <w:p w:rsidR="00E918F8" w:rsidRPr="00B22DE4" w:rsidRDefault="00E918F8" w:rsidP="00E918F8">
      <w:pPr>
        <w:pStyle w:val="PargrafodaLista"/>
        <w:tabs>
          <w:tab w:val="left" w:pos="0"/>
          <w:tab w:val="left" w:pos="567"/>
          <w:tab w:val="left" w:pos="2268"/>
          <w:tab w:val="left" w:pos="2977"/>
        </w:tabs>
        <w:autoSpaceDE w:val="0"/>
        <w:autoSpaceDN w:val="0"/>
        <w:adjustRightInd w:val="0"/>
        <w:spacing w:line="276" w:lineRule="auto"/>
        <w:ind w:left="0"/>
        <w:jc w:val="right"/>
        <w:textAlignment w:val="baseline"/>
        <w:rPr>
          <w:rFonts w:ascii="Times New Roman" w:hAnsi="Times New Roman"/>
          <w:color w:val="000000"/>
          <w:sz w:val="24"/>
          <w:szCs w:val="24"/>
        </w:rPr>
      </w:pPr>
    </w:p>
    <w:p w:rsidR="00E918F8" w:rsidRPr="00B22DE4" w:rsidRDefault="00E918F8" w:rsidP="00E918F8">
      <w:pPr>
        <w:pStyle w:val="PargrafodaLista"/>
        <w:tabs>
          <w:tab w:val="left" w:pos="0"/>
          <w:tab w:val="left" w:pos="567"/>
          <w:tab w:val="left" w:pos="2268"/>
          <w:tab w:val="left" w:pos="2977"/>
        </w:tabs>
        <w:autoSpaceDE w:val="0"/>
        <w:autoSpaceDN w:val="0"/>
        <w:adjustRightInd w:val="0"/>
        <w:spacing w:line="276" w:lineRule="auto"/>
        <w:ind w:left="0"/>
        <w:jc w:val="center"/>
        <w:textAlignment w:val="baseline"/>
        <w:rPr>
          <w:rFonts w:ascii="Times New Roman" w:hAnsi="Times New Roman"/>
          <w:color w:val="000000"/>
          <w:sz w:val="24"/>
          <w:szCs w:val="24"/>
        </w:rPr>
      </w:pPr>
    </w:p>
    <w:p w:rsidR="00E918F8" w:rsidRDefault="00E918F8" w:rsidP="00E918F8">
      <w:pPr>
        <w:jc w:val="center"/>
        <w:rPr>
          <w:rFonts w:ascii="Arial Narrow" w:hAnsi="Arial Narrow"/>
        </w:rPr>
      </w:pPr>
      <w:r>
        <w:rPr>
          <w:rFonts w:ascii="Arial Narrow" w:hAnsi="Arial Narrow"/>
        </w:rPr>
        <w:t>_______________________________________</w:t>
      </w:r>
    </w:p>
    <w:p w:rsidR="00E918F8" w:rsidRDefault="00E918F8" w:rsidP="00E918F8">
      <w:pPr>
        <w:jc w:val="center"/>
        <w:rPr>
          <w:rFonts w:ascii="Arial Narrow" w:hAnsi="Arial Narrow"/>
        </w:rPr>
      </w:pPr>
      <w:r>
        <w:rPr>
          <w:rFonts w:ascii="Arial Narrow" w:hAnsi="Arial Narrow"/>
        </w:rPr>
        <w:t>Ivanilda Santos da Silva</w:t>
      </w:r>
      <w:r>
        <w:rPr>
          <w:rFonts w:ascii="Arial Narrow" w:hAnsi="Arial Narrow"/>
        </w:rPr>
        <w:br/>
        <w:t>Secretária Municipal de Finanças</w:t>
      </w:r>
    </w:p>
    <w:p w:rsidR="00E918F8" w:rsidRPr="00B22DE4" w:rsidRDefault="00E918F8" w:rsidP="00E918F8">
      <w:pPr>
        <w:pStyle w:val="PargrafodaLista"/>
        <w:tabs>
          <w:tab w:val="left" w:pos="0"/>
          <w:tab w:val="left" w:pos="567"/>
          <w:tab w:val="left" w:pos="2268"/>
          <w:tab w:val="left" w:pos="2977"/>
        </w:tabs>
        <w:autoSpaceDE w:val="0"/>
        <w:autoSpaceDN w:val="0"/>
        <w:adjustRightInd w:val="0"/>
        <w:spacing w:line="276" w:lineRule="auto"/>
        <w:ind w:left="0"/>
        <w:jc w:val="center"/>
        <w:textAlignment w:val="baseline"/>
        <w:rPr>
          <w:rFonts w:ascii="Times New Roman" w:hAnsi="Times New Roman"/>
          <w:color w:val="000000"/>
          <w:sz w:val="24"/>
          <w:szCs w:val="24"/>
        </w:rPr>
      </w:pPr>
    </w:p>
    <w:p w:rsidR="00E918F8" w:rsidRPr="00B22DE4" w:rsidRDefault="00E918F8" w:rsidP="00E918F8">
      <w:pPr>
        <w:rPr>
          <w:color w:val="000000"/>
          <w:szCs w:val="24"/>
        </w:rPr>
      </w:pPr>
      <w:r w:rsidRPr="00B22DE4">
        <w:rPr>
          <w:color w:val="000000"/>
          <w:szCs w:val="24"/>
        </w:rPr>
        <w:br w:type="page"/>
      </w:r>
    </w:p>
    <w:p w:rsidR="00E918F8" w:rsidRPr="00B22DE4" w:rsidRDefault="00E918F8" w:rsidP="00E918F8">
      <w:pPr>
        <w:pStyle w:val="PargrafodaLista"/>
        <w:tabs>
          <w:tab w:val="left" w:pos="0"/>
          <w:tab w:val="left" w:pos="567"/>
          <w:tab w:val="left" w:pos="2268"/>
          <w:tab w:val="left" w:pos="2977"/>
        </w:tabs>
        <w:autoSpaceDE w:val="0"/>
        <w:autoSpaceDN w:val="0"/>
        <w:adjustRightInd w:val="0"/>
        <w:spacing w:line="276" w:lineRule="auto"/>
        <w:ind w:left="0"/>
        <w:jc w:val="center"/>
        <w:textAlignment w:val="baseline"/>
        <w:rPr>
          <w:rFonts w:ascii="Times New Roman" w:hAnsi="Times New Roman"/>
          <w:b/>
          <w:bCs/>
          <w:color w:val="000000"/>
          <w:sz w:val="24"/>
          <w:szCs w:val="24"/>
        </w:rPr>
      </w:pPr>
    </w:p>
    <w:p w:rsidR="00E918F8" w:rsidRPr="00B22DE4" w:rsidRDefault="00E918F8" w:rsidP="00E918F8">
      <w:pPr>
        <w:pStyle w:val="PargrafodaLista"/>
        <w:tabs>
          <w:tab w:val="left" w:pos="0"/>
          <w:tab w:val="left" w:pos="567"/>
          <w:tab w:val="left" w:pos="2268"/>
          <w:tab w:val="left" w:pos="2977"/>
        </w:tabs>
        <w:autoSpaceDE w:val="0"/>
        <w:autoSpaceDN w:val="0"/>
        <w:adjustRightInd w:val="0"/>
        <w:spacing w:line="276" w:lineRule="auto"/>
        <w:ind w:left="0"/>
        <w:jc w:val="center"/>
        <w:textAlignment w:val="baseline"/>
        <w:rPr>
          <w:rFonts w:ascii="Times New Roman" w:hAnsi="Times New Roman"/>
          <w:b/>
          <w:bCs/>
          <w:color w:val="000000"/>
          <w:sz w:val="24"/>
          <w:szCs w:val="24"/>
        </w:rPr>
      </w:pPr>
      <w:r w:rsidRPr="00B22DE4">
        <w:rPr>
          <w:rFonts w:ascii="Times New Roman" w:hAnsi="Times New Roman"/>
          <w:b/>
          <w:bCs/>
          <w:color w:val="000000"/>
          <w:sz w:val="24"/>
          <w:szCs w:val="24"/>
        </w:rPr>
        <w:t>ANEXO I – DO TERMO DE REFÊRENCIA</w:t>
      </w:r>
    </w:p>
    <w:p w:rsidR="00E918F8" w:rsidRPr="00B22DE4" w:rsidRDefault="00E918F8" w:rsidP="00E918F8">
      <w:pPr>
        <w:pStyle w:val="PargrafodaLista"/>
        <w:tabs>
          <w:tab w:val="left" w:pos="0"/>
          <w:tab w:val="left" w:pos="567"/>
          <w:tab w:val="left" w:pos="2268"/>
          <w:tab w:val="left" w:pos="2977"/>
        </w:tabs>
        <w:autoSpaceDE w:val="0"/>
        <w:autoSpaceDN w:val="0"/>
        <w:adjustRightInd w:val="0"/>
        <w:spacing w:line="276" w:lineRule="auto"/>
        <w:ind w:left="0"/>
        <w:jc w:val="center"/>
        <w:textAlignment w:val="baseline"/>
        <w:rPr>
          <w:rFonts w:ascii="Times New Roman" w:hAnsi="Times New Roman"/>
          <w:b/>
          <w:bCs/>
          <w:color w:val="000000"/>
          <w:sz w:val="24"/>
          <w:szCs w:val="24"/>
        </w:rPr>
      </w:pPr>
    </w:p>
    <w:p w:rsidR="00E918F8" w:rsidRPr="00B22DE4" w:rsidRDefault="00E918F8" w:rsidP="00E918F8">
      <w:pPr>
        <w:spacing w:before="240"/>
        <w:jc w:val="both"/>
        <w:rPr>
          <w:szCs w:val="24"/>
        </w:rPr>
      </w:pPr>
      <w:r w:rsidRPr="00B22DE4">
        <w:rPr>
          <w:szCs w:val="24"/>
        </w:rPr>
        <w:t>A Prova de Conceito do sistema de apostas deverá incluir a implementação e validação dos seguintes módulos:</w:t>
      </w:r>
    </w:p>
    <w:p w:rsidR="00E918F8" w:rsidRPr="00B22DE4" w:rsidRDefault="00E918F8" w:rsidP="007923F9">
      <w:pPr>
        <w:numPr>
          <w:ilvl w:val="0"/>
          <w:numId w:val="47"/>
        </w:numPr>
        <w:suppressAutoHyphens w:val="0"/>
        <w:spacing w:before="240" w:line="259" w:lineRule="auto"/>
        <w:ind w:left="0" w:firstLine="0"/>
        <w:jc w:val="both"/>
        <w:rPr>
          <w:szCs w:val="24"/>
        </w:rPr>
      </w:pPr>
      <w:r w:rsidRPr="00B22DE4">
        <w:rPr>
          <w:szCs w:val="24"/>
        </w:rPr>
        <w:t>Sistema de Gestão Administrativa: Responsável pelo controle financeiro, auditoria e monitoramento das operações.</w:t>
      </w:r>
    </w:p>
    <w:p w:rsidR="00E918F8" w:rsidRPr="00B22DE4" w:rsidRDefault="00E918F8" w:rsidP="007923F9">
      <w:pPr>
        <w:numPr>
          <w:ilvl w:val="0"/>
          <w:numId w:val="47"/>
        </w:numPr>
        <w:suppressAutoHyphens w:val="0"/>
        <w:spacing w:line="259" w:lineRule="auto"/>
        <w:ind w:left="0" w:firstLine="0"/>
        <w:jc w:val="both"/>
        <w:rPr>
          <w:szCs w:val="24"/>
        </w:rPr>
      </w:pPr>
      <w:r w:rsidRPr="00B22DE4">
        <w:rPr>
          <w:szCs w:val="24"/>
        </w:rPr>
        <w:t>Sistemas de Controle de Permissionários: Gerenciamento de usuários, cambistas e  permissionários, garantindo segurança e conformidade regulatória.</w:t>
      </w:r>
    </w:p>
    <w:p w:rsidR="00E918F8" w:rsidRPr="00B22DE4" w:rsidRDefault="00E918F8" w:rsidP="007923F9">
      <w:pPr>
        <w:numPr>
          <w:ilvl w:val="0"/>
          <w:numId w:val="47"/>
        </w:numPr>
        <w:suppressAutoHyphens w:val="0"/>
        <w:spacing w:line="259" w:lineRule="auto"/>
        <w:ind w:left="0" w:firstLine="0"/>
        <w:jc w:val="both"/>
        <w:rPr>
          <w:szCs w:val="24"/>
        </w:rPr>
      </w:pPr>
      <w:r w:rsidRPr="00B22DE4">
        <w:rPr>
          <w:szCs w:val="24"/>
        </w:rPr>
        <w:t>Plataforma de Loterias Online: Interface para operação das apostas digitais, fluxo dos jogos e interação dos apostadores, garantindo integração com módulos financeiros e de auditoria.</w:t>
      </w:r>
    </w:p>
    <w:p w:rsidR="00E918F8" w:rsidRPr="00B22DE4" w:rsidRDefault="00E918F8" w:rsidP="007923F9">
      <w:pPr>
        <w:numPr>
          <w:ilvl w:val="0"/>
          <w:numId w:val="47"/>
        </w:numPr>
        <w:suppressAutoHyphens w:val="0"/>
        <w:spacing w:line="259" w:lineRule="auto"/>
        <w:ind w:left="0" w:firstLine="0"/>
        <w:jc w:val="both"/>
        <w:rPr>
          <w:szCs w:val="24"/>
        </w:rPr>
      </w:pPr>
      <w:r w:rsidRPr="00B22DE4">
        <w:rPr>
          <w:szCs w:val="24"/>
        </w:rPr>
        <w:t>Sistema de Controle de Pagamentos: Mecanismo seguro para processamento de transações financeiras, assegurando conformidade com as normas do setor.</w:t>
      </w:r>
    </w:p>
    <w:p w:rsidR="00E918F8" w:rsidRPr="00B22DE4" w:rsidRDefault="00E918F8" w:rsidP="00E918F8">
      <w:pPr>
        <w:jc w:val="both"/>
        <w:rPr>
          <w:szCs w:val="24"/>
        </w:rPr>
      </w:pPr>
      <w:r w:rsidRPr="00B22DE4">
        <w:rPr>
          <w:szCs w:val="24"/>
        </w:rPr>
        <w:t>A Comissão de Avaliação de Prova de Conceito, antes da aprovação do sistema, deverá aprovar o método de verificação de integridade com as seguintes etapas:</w:t>
      </w:r>
    </w:p>
    <w:p w:rsidR="00E918F8" w:rsidRPr="00B22DE4" w:rsidRDefault="00E918F8" w:rsidP="00E918F8">
      <w:pPr>
        <w:jc w:val="both"/>
        <w:rPr>
          <w:szCs w:val="24"/>
        </w:rPr>
      </w:pPr>
      <w:r w:rsidRPr="00B22DE4">
        <w:rPr>
          <w:szCs w:val="24"/>
        </w:rPr>
        <w:t>a) Desligamento e Recuperação: o Sistema de Apostas deve ser capaz de executar um desligamento normal e somente permitir o reinício automático após a execução dos procedimentos a seguir, ao ligar, como mínimo:</w:t>
      </w:r>
    </w:p>
    <w:p w:rsidR="00E918F8" w:rsidRPr="00B22DE4" w:rsidRDefault="00E918F8" w:rsidP="00E918F8">
      <w:pPr>
        <w:jc w:val="both"/>
        <w:rPr>
          <w:szCs w:val="24"/>
        </w:rPr>
      </w:pPr>
      <w:r w:rsidRPr="00B22DE4">
        <w:rPr>
          <w:szCs w:val="24"/>
        </w:rPr>
        <w:t>(i) rotina(s) de retomada do programa, incluindo autotestes, concluída(s) com sucesso;</w:t>
      </w:r>
    </w:p>
    <w:p w:rsidR="00E918F8" w:rsidRPr="00B22DE4" w:rsidRDefault="00E918F8" w:rsidP="00E918F8">
      <w:pPr>
        <w:jc w:val="both"/>
        <w:rPr>
          <w:szCs w:val="24"/>
        </w:rPr>
      </w:pPr>
      <w:r w:rsidRPr="00B22DE4">
        <w:rPr>
          <w:szCs w:val="24"/>
        </w:rPr>
        <w:t xml:space="preserve">(ii) todos os componentes críticos do programa de controle do sistema foram  </w:t>
      </w:r>
    </w:p>
    <w:p w:rsidR="00E918F8" w:rsidRPr="00B22DE4" w:rsidRDefault="00E918F8" w:rsidP="00E918F8">
      <w:pPr>
        <w:jc w:val="both"/>
        <w:rPr>
          <w:szCs w:val="24"/>
        </w:rPr>
      </w:pPr>
      <w:r w:rsidRPr="00B22DE4">
        <w:rPr>
          <w:szCs w:val="24"/>
        </w:rPr>
        <w:t>(iii) a comunicação com todos os componentes necessários para a operação do sistema foi estabelecida e autenticada de forma semelhante.</w:t>
      </w:r>
    </w:p>
    <w:p w:rsidR="00E918F8" w:rsidRPr="00B22DE4" w:rsidRDefault="00E918F8" w:rsidP="00E918F8">
      <w:pPr>
        <w:jc w:val="both"/>
        <w:rPr>
          <w:szCs w:val="24"/>
        </w:rPr>
      </w:pPr>
      <w:r w:rsidRPr="00B22DE4">
        <w:rPr>
          <w:szCs w:val="24"/>
        </w:rPr>
        <w:t xml:space="preserve">b) Sobre as transações financeiras na conta gráfica: </w:t>
      </w:r>
    </w:p>
    <w:p w:rsidR="00E918F8" w:rsidRPr="00B22DE4" w:rsidRDefault="00E918F8" w:rsidP="007923F9">
      <w:pPr>
        <w:numPr>
          <w:ilvl w:val="0"/>
          <w:numId w:val="36"/>
        </w:numPr>
        <w:suppressAutoHyphens w:val="0"/>
        <w:ind w:left="0" w:firstLine="0"/>
        <w:jc w:val="both"/>
        <w:rPr>
          <w:color w:val="162937"/>
          <w:szCs w:val="24"/>
        </w:rPr>
      </w:pPr>
      <w:r w:rsidRPr="00B22DE4">
        <w:rPr>
          <w:color w:val="162937"/>
          <w:szCs w:val="24"/>
        </w:rPr>
        <w:t xml:space="preserve">O sistema de apostas deve garantir que todos os aportes e retiradas de recursos </w:t>
      </w:r>
      <w:r w:rsidRPr="00B22DE4">
        <w:rPr>
          <w:szCs w:val="24"/>
        </w:rPr>
        <w:t>fi</w:t>
      </w:r>
      <w:r w:rsidRPr="00B22DE4">
        <w:rPr>
          <w:color w:val="162937"/>
          <w:szCs w:val="24"/>
        </w:rPr>
        <w:t>nanceiros pelos apostadores sejam realizados exclusivamente por meio de transferência eletrônica entre a conta bancária cadastrada do apostador e a conta transacional do agente operador, ambas mantidas em instituições autorizadas a funcionar pelo Banco Central do Brasil, nos termos do art. 22 da Lei nº 14.790, de 2023.</w:t>
      </w:r>
    </w:p>
    <w:p w:rsidR="00E918F8" w:rsidRPr="00B22DE4" w:rsidRDefault="00E918F8" w:rsidP="007923F9">
      <w:pPr>
        <w:numPr>
          <w:ilvl w:val="0"/>
          <w:numId w:val="36"/>
        </w:numPr>
        <w:suppressAutoHyphens w:val="0"/>
        <w:ind w:left="0" w:firstLine="0"/>
        <w:jc w:val="both"/>
        <w:rPr>
          <w:color w:val="162937"/>
          <w:szCs w:val="24"/>
        </w:rPr>
      </w:pPr>
      <w:r w:rsidRPr="00B22DE4">
        <w:rPr>
          <w:color w:val="162937"/>
          <w:szCs w:val="24"/>
        </w:rPr>
        <w:t>O sistema de apostas deve garantir que os valores aportados na conta grá</w:t>
      </w:r>
      <w:r w:rsidRPr="00B22DE4">
        <w:rPr>
          <w:szCs w:val="24"/>
        </w:rPr>
        <w:t>fi</w:t>
      </w:r>
      <w:r w:rsidRPr="00B22DE4">
        <w:rPr>
          <w:color w:val="162937"/>
          <w:szCs w:val="24"/>
        </w:rPr>
        <w:t>ca pelo apostador somente estejam disponíveis para realização das apostas após a con</w:t>
      </w:r>
      <w:r w:rsidRPr="00B22DE4">
        <w:rPr>
          <w:szCs w:val="24"/>
        </w:rPr>
        <w:t>fi</w:t>
      </w:r>
      <w:r w:rsidRPr="00B22DE4">
        <w:rPr>
          <w:color w:val="162937"/>
          <w:szCs w:val="24"/>
        </w:rPr>
        <w:t>rmação da liquidação da operação pela instituição mantenedora da conta transacional, sendo mantida em um registro especí</w:t>
      </w:r>
      <w:r w:rsidRPr="00B22DE4">
        <w:rPr>
          <w:szCs w:val="24"/>
        </w:rPr>
        <w:t>fi</w:t>
      </w:r>
      <w:r w:rsidRPr="00B22DE4">
        <w:rPr>
          <w:color w:val="162937"/>
          <w:szCs w:val="24"/>
        </w:rPr>
        <w:t>co para auditoria.</w:t>
      </w:r>
    </w:p>
    <w:p w:rsidR="00E918F8" w:rsidRPr="00B22DE4" w:rsidRDefault="00E918F8" w:rsidP="007923F9">
      <w:pPr>
        <w:numPr>
          <w:ilvl w:val="0"/>
          <w:numId w:val="36"/>
        </w:numPr>
        <w:suppressAutoHyphens w:val="0"/>
        <w:ind w:left="0" w:firstLine="0"/>
        <w:jc w:val="both"/>
        <w:rPr>
          <w:color w:val="162937"/>
          <w:szCs w:val="24"/>
        </w:rPr>
      </w:pPr>
      <w:r w:rsidRPr="00B22DE4">
        <w:rPr>
          <w:color w:val="162937"/>
          <w:szCs w:val="24"/>
        </w:rPr>
        <w:t xml:space="preserve">O sistema de apostas não permitirá a realização de transações </w:t>
      </w:r>
      <w:r w:rsidRPr="00B22DE4">
        <w:rPr>
          <w:szCs w:val="24"/>
        </w:rPr>
        <w:t>fi</w:t>
      </w:r>
      <w:r w:rsidRPr="00B22DE4">
        <w:rPr>
          <w:color w:val="162937"/>
          <w:szCs w:val="24"/>
        </w:rPr>
        <w:t>nanceiras na conta grá</w:t>
      </w:r>
      <w:r w:rsidRPr="00B22DE4">
        <w:rPr>
          <w:szCs w:val="24"/>
        </w:rPr>
        <w:t>fi</w:t>
      </w:r>
      <w:r w:rsidRPr="00B22DE4">
        <w:rPr>
          <w:color w:val="162937"/>
          <w:szCs w:val="24"/>
        </w:rPr>
        <w:t>ca do apostador que excedam os limites estabelecidos pelo apostador, pelo agente operador ou pela Secretaria de Prêmios e Apostas do Ministério da Fazenda.</w:t>
      </w:r>
    </w:p>
    <w:p w:rsidR="00E918F8" w:rsidRPr="00B22DE4" w:rsidRDefault="00E918F8" w:rsidP="007923F9">
      <w:pPr>
        <w:numPr>
          <w:ilvl w:val="0"/>
          <w:numId w:val="36"/>
        </w:numPr>
        <w:suppressAutoHyphens w:val="0"/>
        <w:ind w:left="0" w:firstLine="0"/>
        <w:jc w:val="both"/>
        <w:rPr>
          <w:color w:val="162937"/>
          <w:szCs w:val="24"/>
        </w:rPr>
      </w:pPr>
      <w:r w:rsidRPr="00B22DE4">
        <w:rPr>
          <w:color w:val="162937"/>
          <w:szCs w:val="24"/>
        </w:rPr>
        <w:t>O sistema de apostas não permitirá a realização de transferências de recursos entre contas de apostadores.</w:t>
      </w:r>
    </w:p>
    <w:p w:rsidR="00E918F8" w:rsidRPr="00B22DE4" w:rsidRDefault="00E918F8" w:rsidP="007923F9">
      <w:pPr>
        <w:numPr>
          <w:ilvl w:val="0"/>
          <w:numId w:val="36"/>
        </w:numPr>
        <w:suppressAutoHyphens w:val="0"/>
        <w:ind w:left="0" w:firstLine="0"/>
        <w:jc w:val="both"/>
        <w:rPr>
          <w:color w:val="162937"/>
          <w:szCs w:val="24"/>
        </w:rPr>
      </w:pPr>
      <w:r w:rsidRPr="00B22DE4">
        <w:rPr>
          <w:szCs w:val="24"/>
        </w:rPr>
        <w:t xml:space="preserve">O sistema de apostas deverá prover um extrato dos últimos trinta e seis meses das movimentações da conta gráfica do apostador e um arquivo log com as transações efetuadas quando requerido. O extrato e o arquivo log deverão incluir informações suficientes para permitir ao apostador conciliar as informações </w:t>
      </w:r>
      <w:r w:rsidRPr="00B22DE4">
        <w:rPr>
          <w:szCs w:val="24"/>
        </w:rPr>
        <w:lastRenderedPageBreak/>
        <w:t xml:space="preserve">fornecidas pelo agente operador com seus extratos bancários, devendo incluir, no mínimo, os seguintes detalhes das transações financeiras, com registro de data e hora e com um identificador único da transação: </w:t>
      </w:r>
    </w:p>
    <w:p w:rsidR="00E918F8" w:rsidRPr="00B22DE4" w:rsidRDefault="00E918F8" w:rsidP="007923F9">
      <w:pPr>
        <w:numPr>
          <w:ilvl w:val="1"/>
          <w:numId w:val="36"/>
        </w:numPr>
        <w:suppressAutoHyphens w:val="0"/>
        <w:ind w:left="0" w:firstLine="0"/>
        <w:jc w:val="both"/>
        <w:rPr>
          <w:color w:val="162937"/>
          <w:szCs w:val="24"/>
        </w:rPr>
      </w:pPr>
      <w:r w:rsidRPr="00B22DE4">
        <w:rPr>
          <w:szCs w:val="24"/>
        </w:rPr>
        <w:t xml:space="preserve">aportes na conta gráfica do apostador; </w:t>
      </w:r>
    </w:p>
    <w:p w:rsidR="00E918F8" w:rsidRPr="00B22DE4" w:rsidRDefault="00E918F8" w:rsidP="007923F9">
      <w:pPr>
        <w:numPr>
          <w:ilvl w:val="1"/>
          <w:numId w:val="36"/>
        </w:numPr>
        <w:suppressAutoHyphens w:val="0"/>
        <w:ind w:left="0" w:firstLine="0"/>
        <w:jc w:val="both"/>
        <w:rPr>
          <w:color w:val="162937"/>
          <w:szCs w:val="24"/>
        </w:rPr>
      </w:pPr>
      <w:r w:rsidRPr="00B22DE4">
        <w:rPr>
          <w:szCs w:val="24"/>
        </w:rPr>
        <w:t xml:space="preserve">retiradas da conta gráfica do apostador; </w:t>
      </w:r>
    </w:p>
    <w:p w:rsidR="00E918F8" w:rsidRPr="00B22DE4" w:rsidRDefault="00E918F8" w:rsidP="007923F9">
      <w:pPr>
        <w:numPr>
          <w:ilvl w:val="1"/>
          <w:numId w:val="36"/>
        </w:numPr>
        <w:suppressAutoHyphens w:val="0"/>
        <w:ind w:left="0" w:firstLine="0"/>
        <w:jc w:val="both"/>
        <w:rPr>
          <w:color w:val="162937"/>
          <w:szCs w:val="24"/>
        </w:rPr>
      </w:pPr>
      <w:r w:rsidRPr="00B22DE4">
        <w:rPr>
          <w:szCs w:val="24"/>
        </w:rPr>
        <w:t xml:space="preserve">recebimento de prêmios de apostas; </w:t>
      </w:r>
    </w:p>
    <w:p w:rsidR="00E918F8" w:rsidRPr="00B22DE4" w:rsidRDefault="00E918F8" w:rsidP="007923F9">
      <w:pPr>
        <w:numPr>
          <w:ilvl w:val="1"/>
          <w:numId w:val="36"/>
        </w:numPr>
        <w:suppressAutoHyphens w:val="0"/>
        <w:ind w:left="0" w:firstLine="0"/>
        <w:jc w:val="both"/>
        <w:rPr>
          <w:color w:val="162937"/>
          <w:szCs w:val="24"/>
        </w:rPr>
      </w:pPr>
      <w:r w:rsidRPr="00B22DE4">
        <w:rPr>
          <w:szCs w:val="24"/>
        </w:rPr>
        <w:t xml:space="preserve">pagamento de imposto de renda sobre prêmios; </w:t>
      </w:r>
    </w:p>
    <w:p w:rsidR="00E918F8" w:rsidRPr="00B22DE4" w:rsidRDefault="00E918F8" w:rsidP="007923F9">
      <w:pPr>
        <w:numPr>
          <w:ilvl w:val="1"/>
          <w:numId w:val="36"/>
        </w:numPr>
        <w:suppressAutoHyphens w:val="0"/>
        <w:ind w:left="0" w:firstLine="0"/>
        <w:jc w:val="both"/>
        <w:rPr>
          <w:color w:val="162937"/>
          <w:szCs w:val="24"/>
        </w:rPr>
      </w:pPr>
      <w:r w:rsidRPr="00B22DE4">
        <w:rPr>
          <w:szCs w:val="24"/>
        </w:rPr>
        <w:t xml:space="preserve">ajustes manuais ou modificações na conta gráfica do apostador, por exemplo, reembolso; </w:t>
      </w:r>
    </w:p>
    <w:p w:rsidR="00E918F8" w:rsidRPr="00B22DE4" w:rsidRDefault="00E918F8" w:rsidP="007923F9">
      <w:pPr>
        <w:numPr>
          <w:ilvl w:val="1"/>
          <w:numId w:val="36"/>
        </w:numPr>
        <w:suppressAutoHyphens w:val="0"/>
        <w:ind w:left="0" w:firstLine="0"/>
        <w:jc w:val="both"/>
        <w:rPr>
          <w:color w:val="162937"/>
          <w:szCs w:val="24"/>
        </w:rPr>
      </w:pPr>
      <w:r w:rsidRPr="00B22DE4">
        <w:rPr>
          <w:szCs w:val="24"/>
        </w:rPr>
        <w:t xml:space="preserve">créditos adicionados ou removidos da conta gráfica do apostador relacionados a apostas; </w:t>
      </w:r>
    </w:p>
    <w:p w:rsidR="00E918F8" w:rsidRPr="00B22DE4" w:rsidRDefault="00E918F8" w:rsidP="007923F9">
      <w:pPr>
        <w:numPr>
          <w:ilvl w:val="1"/>
          <w:numId w:val="36"/>
        </w:numPr>
        <w:suppressAutoHyphens w:val="0"/>
        <w:ind w:left="0" w:firstLine="0"/>
        <w:jc w:val="both"/>
        <w:rPr>
          <w:color w:val="162937"/>
          <w:szCs w:val="24"/>
        </w:rPr>
      </w:pPr>
      <w:r w:rsidRPr="00B22DE4">
        <w:rPr>
          <w:szCs w:val="24"/>
        </w:rPr>
        <w:t xml:space="preserve">meio de aporte e retirada: transferência eletrônica, PIX, cartão de débito, cartão pré-pago e book transfer; </w:t>
      </w:r>
    </w:p>
    <w:p w:rsidR="00E918F8" w:rsidRPr="00B22DE4" w:rsidRDefault="00E918F8" w:rsidP="007923F9">
      <w:pPr>
        <w:numPr>
          <w:ilvl w:val="1"/>
          <w:numId w:val="36"/>
        </w:numPr>
        <w:suppressAutoHyphens w:val="0"/>
        <w:ind w:left="0" w:firstLine="0"/>
        <w:jc w:val="both"/>
        <w:rPr>
          <w:color w:val="162937"/>
          <w:szCs w:val="24"/>
        </w:rPr>
      </w:pPr>
      <w:r w:rsidRPr="00B22DE4">
        <w:rPr>
          <w:szCs w:val="24"/>
        </w:rPr>
        <w:t xml:space="preserve">identificação do usuário ou do dispositivo de apostas que processou a transação; </w:t>
      </w:r>
    </w:p>
    <w:p w:rsidR="00E918F8" w:rsidRPr="00B22DE4" w:rsidRDefault="00E918F8" w:rsidP="007923F9">
      <w:pPr>
        <w:numPr>
          <w:ilvl w:val="1"/>
          <w:numId w:val="36"/>
        </w:numPr>
        <w:suppressAutoHyphens w:val="0"/>
        <w:ind w:left="0" w:firstLine="0"/>
        <w:jc w:val="both"/>
        <w:rPr>
          <w:color w:val="162937"/>
          <w:szCs w:val="24"/>
        </w:rPr>
      </w:pPr>
      <w:r w:rsidRPr="00B22DE4">
        <w:rPr>
          <w:szCs w:val="24"/>
        </w:rPr>
        <w:t xml:space="preserve">valor total das taxas pagas na transação, quando houver; </w:t>
      </w:r>
    </w:p>
    <w:p w:rsidR="00E918F8" w:rsidRPr="00B22DE4" w:rsidRDefault="00E918F8" w:rsidP="007923F9">
      <w:pPr>
        <w:numPr>
          <w:ilvl w:val="1"/>
          <w:numId w:val="36"/>
        </w:numPr>
        <w:suppressAutoHyphens w:val="0"/>
        <w:ind w:left="0" w:firstLine="0"/>
        <w:jc w:val="both"/>
        <w:rPr>
          <w:color w:val="162937"/>
          <w:szCs w:val="24"/>
        </w:rPr>
      </w:pPr>
      <w:r w:rsidRPr="00B22DE4">
        <w:rPr>
          <w:szCs w:val="24"/>
        </w:rPr>
        <w:t xml:space="preserve">saldo total da conta antes e depois das transações; e </w:t>
      </w:r>
    </w:p>
    <w:p w:rsidR="00E918F8" w:rsidRPr="00B22DE4" w:rsidRDefault="00E918F8" w:rsidP="007923F9">
      <w:pPr>
        <w:numPr>
          <w:ilvl w:val="1"/>
          <w:numId w:val="36"/>
        </w:numPr>
        <w:suppressAutoHyphens w:val="0"/>
        <w:ind w:left="0" w:firstLine="0"/>
        <w:jc w:val="both"/>
        <w:rPr>
          <w:color w:val="162937"/>
          <w:szCs w:val="24"/>
        </w:rPr>
      </w:pPr>
      <w:r w:rsidRPr="00B22DE4">
        <w:rPr>
          <w:szCs w:val="24"/>
        </w:rPr>
        <w:t>quaisquer outras movimentações realizadas na conta gráfica do apostador.</w:t>
      </w:r>
    </w:p>
    <w:p w:rsidR="00E918F8" w:rsidRPr="00B22DE4" w:rsidRDefault="00E918F8" w:rsidP="00E918F8">
      <w:pPr>
        <w:jc w:val="both"/>
        <w:rPr>
          <w:szCs w:val="24"/>
        </w:rPr>
      </w:pPr>
    </w:p>
    <w:p w:rsidR="00E918F8" w:rsidRPr="00B22DE4" w:rsidRDefault="00E918F8" w:rsidP="007923F9">
      <w:pPr>
        <w:numPr>
          <w:ilvl w:val="0"/>
          <w:numId w:val="38"/>
        </w:numPr>
        <w:suppressAutoHyphens w:val="0"/>
        <w:spacing w:before="240"/>
        <w:ind w:left="0" w:firstLine="0"/>
        <w:jc w:val="both"/>
        <w:rPr>
          <w:b/>
          <w:color w:val="162937"/>
          <w:szCs w:val="24"/>
        </w:rPr>
      </w:pPr>
      <w:r w:rsidRPr="00B22DE4">
        <w:rPr>
          <w:b/>
          <w:color w:val="162937"/>
          <w:szCs w:val="24"/>
        </w:rPr>
        <w:t>SISTEMA DE GESTÃO ADMINISTRATIVAS</w:t>
      </w:r>
    </w:p>
    <w:p w:rsidR="00E918F8" w:rsidRPr="00B22DE4" w:rsidRDefault="00E918F8" w:rsidP="00E918F8">
      <w:pPr>
        <w:spacing w:before="240"/>
        <w:jc w:val="both"/>
        <w:rPr>
          <w:color w:val="162937"/>
          <w:szCs w:val="24"/>
        </w:rPr>
      </w:pPr>
      <w:r w:rsidRPr="00B22DE4">
        <w:rPr>
          <w:color w:val="162937"/>
          <w:szCs w:val="24"/>
        </w:rPr>
        <w:t>O Sistema de Gestão Administrativa é fundamental para garantir o controle, a transparência e a eficiência das operações da plataforma de apostas. Ele abrange desde a administração de permissionários e cambistas até o monitoramento financeiro, auditoria e geração de relatórios estratégicos. Além disso, assegura a conformidade com regulamentações, integrando módulos essenciais para controle de pagamentos, segurança e gestão de usuários.</w:t>
      </w:r>
    </w:p>
    <w:p w:rsidR="00E918F8" w:rsidRPr="00B22DE4" w:rsidRDefault="00E918F8" w:rsidP="00E918F8">
      <w:pPr>
        <w:jc w:val="both"/>
        <w:rPr>
          <w:szCs w:val="24"/>
        </w:rPr>
      </w:pPr>
      <w:r w:rsidRPr="00B22DE4">
        <w:rPr>
          <w:szCs w:val="24"/>
        </w:rPr>
        <w:t xml:space="preserve">a) Sobre os requisitos do sistema de Gestão administrativa: </w:t>
      </w:r>
    </w:p>
    <w:p w:rsidR="00E918F8" w:rsidRPr="00B22DE4" w:rsidRDefault="00E918F8" w:rsidP="007923F9">
      <w:pPr>
        <w:numPr>
          <w:ilvl w:val="0"/>
          <w:numId w:val="39"/>
        </w:numPr>
        <w:suppressAutoHyphens w:val="0"/>
        <w:spacing w:before="240"/>
        <w:ind w:left="0" w:firstLine="0"/>
        <w:jc w:val="both"/>
        <w:rPr>
          <w:color w:val="162937"/>
          <w:szCs w:val="24"/>
        </w:rPr>
      </w:pPr>
      <w:r w:rsidRPr="00B22DE4">
        <w:rPr>
          <w:color w:val="162937"/>
          <w:szCs w:val="24"/>
        </w:rPr>
        <w:t xml:space="preserve">Dashboards e Relatórios: </w:t>
      </w:r>
    </w:p>
    <w:p w:rsidR="00E918F8" w:rsidRPr="00B22DE4" w:rsidRDefault="00E918F8" w:rsidP="00E918F8">
      <w:pPr>
        <w:jc w:val="both"/>
        <w:rPr>
          <w:color w:val="162937"/>
          <w:szCs w:val="24"/>
        </w:rPr>
      </w:pPr>
      <w:r w:rsidRPr="00B22DE4">
        <w:rPr>
          <w:color w:val="162937"/>
          <w:szCs w:val="24"/>
        </w:rPr>
        <w:t xml:space="preserve">a. O sistema deve fornecer dashboard interativo e relatórios detalhados sobre apostadores, carteiras, operadores e modalidades para acompanhamento da operação. </w:t>
      </w:r>
    </w:p>
    <w:p w:rsidR="00E918F8" w:rsidRPr="00B22DE4" w:rsidRDefault="00E918F8" w:rsidP="00E918F8">
      <w:pPr>
        <w:jc w:val="both"/>
        <w:rPr>
          <w:color w:val="0E2841"/>
          <w:szCs w:val="24"/>
        </w:rPr>
      </w:pPr>
      <w:r w:rsidRPr="00B22DE4">
        <w:rPr>
          <w:color w:val="162937"/>
          <w:szCs w:val="24"/>
        </w:rPr>
        <w:t xml:space="preserve">b. </w:t>
      </w:r>
      <w:r w:rsidRPr="00B22DE4">
        <w:rPr>
          <w:color w:val="0E2841"/>
          <w:szCs w:val="24"/>
        </w:rPr>
        <w:t>Deve fornecer a possibilidade de exportar em formatos: CSV, XLS, XML e  PDF;</w:t>
      </w:r>
    </w:p>
    <w:p w:rsidR="00E918F8" w:rsidRPr="00B22DE4" w:rsidRDefault="00E918F8" w:rsidP="00E918F8">
      <w:pPr>
        <w:jc w:val="both"/>
        <w:rPr>
          <w:szCs w:val="24"/>
        </w:rPr>
      </w:pPr>
      <w:r w:rsidRPr="00B22DE4">
        <w:rPr>
          <w:color w:val="0E2841"/>
          <w:szCs w:val="24"/>
        </w:rPr>
        <w:t xml:space="preserve">c. Deve fornecer filtro de períodos para gerar os relatórios em: </w:t>
      </w:r>
      <w:r w:rsidRPr="00B22DE4">
        <w:rPr>
          <w:szCs w:val="24"/>
        </w:rPr>
        <w:t>diariamente, começo do mês até data atual (MTD), começo do ano até data atual (</w:t>
      </w:r>
      <w:r w:rsidRPr="00B22DE4">
        <w:rPr>
          <w:i/>
          <w:szCs w:val="24"/>
        </w:rPr>
        <w:t>YTD</w:t>
      </w:r>
      <w:r w:rsidRPr="00B22DE4">
        <w:rPr>
          <w:szCs w:val="24"/>
        </w:rPr>
        <w:t xml:space="preserve">), do início da operação até hoje. </w:t>
      </w:r>
    </w:p>
    <w:p w:rsidR="00E918F8" w:rsidRPr="00B22DE4" w:rsidRDefault="00E918F8" w:rsidP="00E918F8">
      <w:pPr>
        <w:widowControl w:val="0"/>
        <w:jc w:val="both"/>
        <w:rPr>
          <w:szCs w:val="24"/>
        </w:rPr>
      </w:pPr>
      <w:r w:rsidRPr="00B22DE4">
        <w:rPr>
          <w:szCs w:val="24"/>
        </w:rPr>
        <w:t>d. Deve fornecer filtro de busca para gerar relatório individual ou total por jogador (Usuário), ou vários através de período, modalidade, aposta, status (ativo, inativo, cancelado).</w:t>
      </w:r>
    </w:p>
    <w:p w:rsidR="00E918F8" w:rsidRPr="00B22DE4" w:rsidRDefault="00E918F8" w:rsidP="00E918F8">
      <w:pPr>
        <w:widowControl w:val="0"/>
        <w:jc w:val="both"/>
        <w:rPr>
          <w:szCs w:val="24"/>
        </w:rPr>
      </w:pPr>
      <w:r w:rsidRPr="00B22DE4">
        <w:rPr>
          <w:szCs w:val="24"/>
        </w:rPr>
        <w:t>e. Deve informar data e hora que o relatório foi gerado.</w:t>
      </w:r>
    </w:p>
    <w:p w:rsidR="00E918F8" w:rsidRPr="00B22DE4" w:rsidRDefault="00E918F8" w:rsidP="00E918F8">
      <w:pPr>
        <w:widowControl w:val="0"/>
        <w:jc w:val="both"/>
        <w:rPr>
          <w:szCs w:val="24"/>
        </w:rPr>
      </w:pPr>
      <w:r w:rsidRPr="00B22DE4">
        <w:rPr>
          <w:szCs w:val="24"/>
        </w:rPr>
        <w:t>f. Caso o período ou usuário não seja localizado, apresentar a seguinte mensagem: “Sem informação para essa solicitação”.</w:t>
      </w:r>
    </w:p>
    <w:p w:rsidR="00E918F8" w:rsidRPr="00B22DE4" w:rsidRDefault="00E918F8" w:rsidP="00E918F8">
      <w:pPr>
        <w:widowControl w:val="0"/>
        <w:jc w:val="both"/>
        <w:rPr>
          <w:szCs w:val="24"/>
        </w:rPr>
      </w:pPr>
      <w:r w:rsidRPr="00B22DE4">
        <w:rPr>
          <w:szCs w:val="24"/>
        </w:rPr>
        <w:t>g. Deve exibir indicadores financeiros, como valor líquido final, volume de jogos e volume de prêmios.</w:t>
      </w:r>
    </w:p>
    <w:p w:rsidR="00E918F8" w:rsidRPr="00B22DE4" w:rsidRDefault="00E918F8" w:rsidP="00E918F8">
      <w:pPr>
        <w:widowControl w:val="0"/>
        <w:jc w:val="both"/>
        <w:rPr>
          <w:szCs w:val="24"/>
        </w:rPr>
      </w:pPr>
      <w:r w:rsidRPr="00B22DE4">
        <w:rPr>
          <w:szCs w:val="24"/>
        </w:rPr>
        <w:t>h. Monitoramento do fluxo de caixa, incluindo cash in e cash out.</w:t>
      </w:r>
    </w:p>
    <w:p w:rsidR="00E918F8" w:rsidRPr="00B22DE4" w:rsidRDefault="00E918F8" w:rsidP="00E918F8">
      <w:pPr>
        <w:widowControl w:val="0"/>
        <w:jc w:val="both"/>
        <w:rPr>
          <w:szCs w:val="24"/>
        </w:rPr>
      </w:pPr>
      <w:r w:rsidRPr="00B22DE4">
        <w:rPr>
          <w:szCs w:val="24"/>
        </w:rPr>
        <w:t xml:space="preserve">i. Calculo preciso do valor bruto para correta dedução do GGR e impostos. </w:t>
      </w:r>
    </w:p>
    <w:p w:rsidR="00E918F8" w:rsidRPr="00B22DE4" w:rsidRDefault="00E918F8" w:rsidP="00E918F8">
      <w:pPr>
        <w:widowControl w:val="0"/>
        <w:jc w:val="both"/>
        <w:rPr>
          <w:szCs w:val="24"/>
        </w:rPr>
      </w:pPr>
      <w:r w:rsidRPr="00B22DE4">
        <w:rPr>
          <w:szCs w:val="24"/>
        </w:rPr>
        <w:t xml:space="preserve">j. Os relatórios devem seguir o modelo descritos neste anexo. </w:t>
      </w:r>
    </w:p>
    <w:p w:rsidR="00E918F8" w:rsidRPr="00B22DE4" w:rsidRDefault="00E918F8" w:rsidP="00E918F8">
      <w:pPr>
        <w:widowControl w:val="0"/>
        <w:jc w:val="both"/>
        <w:rPr>
          <w:szCs w:val="24"/>
          <w:highlight w:val="yellow"/>
        </w:rPr>
      </w:pPr>
    </w:p>
    <w:p w:rsidR="00E918F8" w:rsidRPr="00B22DE4" w:rsidRDefault="00E918F8" w:rsidP="00E918F8">
      <w:pPr>
        <w:widowControl w:val="0"/>
        <w:jc w:val="both"/>
        <w:rPr>
          <w:szCs w:val="24"/>
        </w:rPr>
      </w:pPr>
    </w:p>
    <w:p w:rsidR="00E918F8" w:rsidRPr="00B22DE4" w:rsidRDefault="00E918F8" w:rsidP="007923F9">
      <w:pPr>
        <w:widowControl w:val="0"/>
        <w:numPr>
          <w:ilvl w:val="0"/>
          <w:numId w:val="39"/>
        </w:numPr>
        <w:suppressAutoHyphens w:val="0"/>
        <w:ind w:left="0" w:firstLine="0"/>
        <w:jc w:val="both"/>
        <w:rPr>
          <w:szCs w:val="24"/>
        </w:rPr>
      </w:pPr>
      <w:r w:rsidRPr="00B22DE4">
        <w:rPr>
          <w:szCs w:val="24"/>
        </w:rPr>
        <w:t>Gestão de Controle de Pagamentos e Transações Financeiras:</w:t>
      </w:r>
    </w:p>
    <w:p w:rsidR="00E918F8" w:rsidRPr="00B22DE4" w:rsidRDefault="00E918F8" w:rsidP="00E918F8">
      <w:pPr>
        <w:widowControl w:val="0"/>
        <w:jc w:val="both"/>
        <w:rPr>
          <w:szCs w:val="24"/>
        </w:rPr>
      </w:pPr>
    </w:p>
    <w:p w:rsidR="00E918F8" w:rsidRPr="00B22DE4" w:rsidRDefault="00E918F8" w:rsidP="00E918F8">
      <w:pPr>
        <w:widowControl w:val="0"/>
        <w:jc w:val="both"/>
        <w:rPr>
          <w:szCs w:val="24"/>
        </w:rPr>
      </w:pPr>
      <w:r w:rsidRPr="00B22DE4">
        <w:rPr>
          <w:szCs w:val="24"/>
        </w:rPr>
        <w:t xml:space="preserve">a.O sistema deve garantir a integridade das operações financeiras. </w:t>
      </w:r>
    </w:p>
    <w:p w:rsidR="00E918F8" w:rsidRPr="00B22DE4" w:rsidRDefault="00E918F8" w:rsidP="00E918F8">
      <w:pPr>
        <w:widowControl w:val="0"/>
        <w:jc w:val="both"/>
        <w:rPr>
          <w:szCs w:val="24"/>
        </w:rPr>
      </w:pPr>
      <w:r w:rsidRPr="00B22DE4">
        <w:rPr>
          <w:szCs w:val="24"/>
        </w:rPr>
        <w:t>b. Gestão automatizada de cash in e cash out, garantindo precisão nos registros financeiros.</w:t>
      </w:r>
    </w:p>
    <w:p w:rsidR="00E918F8" w:rsidRPr="00B22DE4" w:rsidRDefault="00E918F8" w:rsidP="00E918F8">
      <w:pPr>
        <w:widowControl w:val="0"/>
        <w:jc w:val="both"/>
        <w:rPr>
          <w:szCs w:val="24"/>
        </w:rPr>
      </w:pPr>
      <w:r w:rsidRPr="00B22DE4">
        <w:rPr>
          <w:szCs w:val="24"/>
        </w:rPr>
        <w:t>c. Verificação e validação de meios de pagamento.</w:t>
      </w:r>
    </w:p>
    <w:p w:rsidR="00E918F8" w:rsidRPr="00B22DE4" w:rsidRDefault="00E918F8" w:rsidP="00E918F8">
      <w:pPr>
        <w:widowControl w:val="0"/>
        <w:jc w:val="both"/>
        <w:rPr>
          <w:szCs w:val="24"/>
        </w:rPr>
      </w:pPr>
      <w:r w:rsidRPr="00B22DE4">
        <w:rPr>
          <w:szCs w:val="24"/>
        </w:rPr>
        <w:t>d. Monitoramento de transações para prevenção de fraudes e conformidade com regulamentações bancárias.</w:t>
      </w:r>
    </w:p>
    <w:p w:rsidR="00E918F8" w:rsidRPr="00B22DE4" w:rsidRDefault="00E918F8" w:rsidP="00E918F8">
      <w:pPr>
        <w:widowControl w:val="0"/>
        <w:jc w:val="both"/>
        <w:rPr>
          <w:szCs w:val="24"/>
        </w:rPr>
      </w:pPr>
      <w:r w:rsidRPr="00B22DE4">
        <w:rPr>
          <w:szCs w:val="24"/>
        </w:rPr>
        <w:t>e. Registro e auditoria de movimentações financeiras de apostadores e operadores.</w:t>
      </w:r>
    </w:p>
    <w:p w:rsidR="00E918F8" w:rsidRPr="00B22DE4" w:rsidRDefault="00E918F8" w:rsidP="00E918F8">
      <w:pPr>
        <w:widowControl w:val="0"/>
        <w:jc w:val="both"/>
        <w:rPr>
          <w:szCs w:val="24"/>
        </w:rPr>
      </w:pPr>
      <w:r w:rsidRPr="00B22DE4">
        <w:rPr>
          <w:szCs w:val="24"/>
        </w:rPr>
        <w:t>f. Implementação de limites de transações conforme parâmetros estabelecidos pela regulamentação vigente.</w:t>
      </w:r>
    </w:p>
    <w:p w:rsidR="00E918F8" w:rsidRPr="00B22DE4" w:rsidRDefault="00E918F8" w:rsidP="00E918F8">
      <w:pPr>
        <w:widowControl w:val="0"/>
        <w:jc w:val="both"/>
        <w:rPr>
          <w:szCs w:val="24"/>
        </w:rPr>
      </w:pPr>
      <w:r w:rsidRPr="00B22DE4">
        <w:rPr>
          <w:szCs w:val="24"/>
        </w:rPr>
        <w:t>g. Relatórios detalhados sobre fluxo de recursos, prêmios pagos e tributações aplicáveis.</w:t>
      </w:r>
    </w:p>
    <w:p w:rsidR="00E918F8" w:rsidRPr="00B22DE4" w:rsidRDefault="00E918F8" w:rsidP="00E918F8">
      <w:pPr>
        <w:widowControl w:val="0"/>
        <w:jc w:val="both"/>
        <w:rPr>
          <w:szCs w:val="24"/>
        </w:rPr>
      </w:pPr>
      <w:r w:rsidRPr="00B22DE4">
        <w:rPr>
          <w:szCs w:val="24"/>
        </w:rPr>
        <w:t>h. Gestão de contas e monitoramento de custos operacionais.</w:t>
      </w:r>
    </w:p>
    <w:p w:rsidR="00E918F8" w:rsidRPr="00B22DE4" w:rsidRDefault="00E918F8" w:rsidP="00E918F8">
      <w:pPr>
        <w:widowControl w:val="0"/>
        <w:jc w:val="both"/>
        <w:rPr>
          <w:szCs w:val="24"/>
        </w:rPr>
      </w:pPr>
    </w:p>
    <w:p w:rsidR="00E918F8" w:rsidRPr="00B22DE4" w:rsidRDefault="00E918F8" w:rsidP="00E918F8">
      <w:pPr>
        <w:widowControl w:val="0"/>
        <w:jc w:val="both"/>
        <w:rPr>
          <w:b/>
          <w:szCs w:val="24"/>
        </w:rPr>
      </w:pPr>
      <w:r w:rsidRPr="00B22DE4">
        <w:rPr>
          <w:b/>
          <w:szCs w:val="24"/>
        </w:rPr>
        <w:t xml:space="preserve">II. SISTEMA DE CONTROLE DE PERMISSIONÁRIOS </w:t>
      </w:r>
    </w:p>
    <w:p w:rsidR="00E918F8" w:rsidRPr="00B22DE4" w:rsidRDefault="00E918F8" w:rsidP="00E918F8">
      <w:pPr>
        <w:widowControl w:val="0"/>
        <w:jc w:val="both"/>
        <w:rPr>
          <w:szCs w:val="24"/>
        </w:rPr>
      </w:pPr>
    </w:p>
    <w:p w:rsidR="00E918F8" w:rsidRPr="00B22DE4" w:rsidRDefault="00E918F8" w:rsidP="00E918F8">
      <w:pPr>
        <w:widowControl w:val="0"/>
        <w:jc w:val="both"/>
        <w:rPr>
          <w:szCs w:val="24"/>
        </w:rPr>
      </w:pPr>
      <w:r w:rsidRPr="00B22DE4">
        <w:rPr>
          <w:szCs w:val="24"/>
        </w:rPr>
        <w:t xml:space="preserve">a. O Sistema de Controle de Permissionários deve garantir a administração segura e eficiente dos agentes autorizados a operar na plataforma de apostas. O sistema deve seguir um modelo de segurança em cascata, garantindo que as permissões sejam concedidas de forma hierárquica, com acesso restrito baseado em funções e níveis de autorização. </w:t>
      </w:r>
    </w:p>
    <w:p w:rsidR="00E918F8" w:rsidRPr="00B22DE4" w:rsidRDefault="00E918F8" w:rsidP="00E918F8">
      <w:pPr>
        <w:widowControl w:val="0"/>
        <w:jc w:val="both"/>
        <w:rPr>
          <w:szCs w:val="24"/>
        </w:rPr>
      </w:pPr>
      <w:r w:rsidRPr="00B22DE4">
        <w:rPr>
          <w:szCs w:val="24"/>
        </w:rPr>
        <w:t xml:space="preserve">b. O sistema deve possibilitar a administração de permissionários e seus níveis de acesso, garantindo segurança e rastreabilidade das ações realizadas na plataforma.  </w:t>
      </w:r>
    </w:p>
    <w:p w:rsidR="00E918F8" w:rsidRPr="00B22DE4" w:rsidRDefault="00E918F8" w:rsidP="00E918F8">
      <w:pPr>
        <w:widowControl w:val="0"/>
        <w:jc w:val="both"/>
        <w:rPr>
          <w:szCs w:val="24"/>
        </w:rPr>
      </w:pPr>
      <w:r w:rsidRPr="00B22DE4">
        <w:rPr>
          <w:szCs w:val="24"/>
        </w:rPr>
        <w:t xml:space="preserve">b. Cadastro e gerenciamento de novos permissionários de acordo com os níveis de acesso e permissão. </w:t>
      </w:r>
    </w:p>
    <w:p w:rsidR="00E918F8" w:rsidRPr="00B22DE4" w:rsidRDefault="00E918F8" w:rsidP="00E918F8">
      <w:pPr>
        <w:widowControl w:val="0"/>
        <w:jc w:val="both"/>
        <w:rPr>
          <w:szCs w:val="24"/>
        </w:rPr>
      </w:pPr>
      <w:r w:rsidRPr="00B22DE4">
        <w:rPr>
          <w:szCs w:val="24"/>
        </w:rPr>
        <w:t xml:space="preserve">c. Controle de acesso com autenticação segura e permissões específicas para atividades a serem realizadas no sistema. </w:t>
      </w:r>
    </w:p>
    <w:p w:rsidR="00E918F8" w:rsidRPr="00B22DE4" w:rsidRDefault="00E918F8" w:rsidP="00E918F8">
      <w:pPr>
        <w:widowControl w:val="0"/>
        <w:jc w:val="both"/>
        <w:rPr>
          <w:szCs w:val="24"/>
        </w:rPr>
      </w:pPr>
      <w:r w:rsidRPr="00B22DE4">
        <w:rPr>
          <w:szCs w:val="24"/>
        </w:rPr>
        <w:t>d. Validação de registro e armazenamento de documentos de cadastro.</w:t>
      </w:r>
    </w:p>
    <w:p w:rsidR="00E918F8" w:rsidRPr="00B22DE4" w:rsidRDefault="00E918F8" w:rsidP="00E918F8">
      <w:pPr>
        <w:widowControl w:val="0"/>
        <w:jc w:val="both"/>
        <w:rPr>
          <w:szCs w:val="24"/>
        </w:rPr>
      </w:pPr>
      <w:r w:rsidRPr="00B22DE4">
        <w:rPr>
          <w:szCs w:val="24"/>
        </w:rPr>
        <w:t xml:space="preserve">e. Implementação de reconhecimento facial para autenticação de segurança. </w:t>
      </w:r>
    </w:p>
    <w:p w:rsidR="00E918F8" w:rsidRPr="00B22DE4" w:rsidRDefault="00E918F8" w:rsidP="00E918F8">
      <w:pPr>
        <w:widowControl w:val="0"/>
        <w:jc w:val="both"/>
        <w:rPr>
          <w:szCs w:val="24"/>
        </w:rPr>
      </w:pPr>
      <w:r w:rsidRPr="00B22DE4">
        <w:rPr>
          <w:szCs w:val="24"/>
        </w:rPr>
        <w:t>f. Monitoramento e restrição por geolocalização dos permissionários para evitar fraudes.</w:t>
      </w:r>
    </w:p>
    <w:p w:rsidR="00E918F8" w:rsidRPr="00B22DE4" w:rsidRDefault="00E918F8" w:rsidP="00E918F8">
      <w:pPr>
        <w:widowControl w:val="0"/>
        <w:jc w:val="both"/>
        <w:rPr>
          <w:szCs w:val="24"/>
        </w:rPr>
      </w:pPr>
      <w:r w:rsidRPr="00B22DE4">
        <w:rPr>
          <w:szCs w:val="24"/>
        </w:rPr>
        <w:t>g. Monitoramento das contas e dos custos de operação.</w:t>
      </w:r>
    </w:p>
    <w:p w:rsidR="00E918F8" w:rsidRPr="00B22DE4" w:rsidRDefault="00E918F8" w:rsidP="00E918F8">
      <w:pPr>
        <w:widowControl w:val="0"/>
        <w:jc w:val="both"/>
        <w:rPr>
          <w:szCs w:val="24"/>
        </w:rPr>
      </w:pPr>
    </w:p>
    <w:p w:rsidR="00E918F8" w:rsidRPr="00B22DE4" w:rsidRDefault="00E918F8" w:rsidP="00E918F8">
      <w:pPr>
        <w:pStyle w:val="Ttulo4"/>
        <w:keepNext w:val="0"/>
        <w:widowControl w:val="0"/>
        <w:jc w:val="both"/>
        <w:rPr>
          <w:color w:val="000000"/>
          <w:sz w:val="24"/>
          <w:szCs w:val="24"/>
        </w:rPr>
      </w:pPr>
      <w:bookmarkStart w:id="24" w:name="_wa1r0ykqkf9j" w:colFirst="0" w:colLast="0"/>
      <w:bookmarkEnd w:id="24"/>
      <w:r w:rsidRPr="00B22DE4">
        <w:rPr>
          <w:color w:val="000000"/>
          <w:sz w:val="24"/>
          <w:szCs w:val="24"/>
        </w:rPr>
        <w:t>1. Cadastro e Gestão de Permissionários:</w:t>
      </w:r>
    </w:p>
    <w:p w:rsidR="00E918F8" w:rsidRPr="00B22DE4" w:rsidRDefault="00E918F8" w:rsidP="00E918F8">
      <w:pPr>
        <w:widowControl w:val="0"/>
        <w:jc w:val="both"/>
        <w:rPr>
          <w:szCs w:val="24"/>
        </w:rPr>
      </w:pPr>
      <w:r w:rsidRPr="00B22DE4">
        <w:rPr>
          <w:szCs w:val="24"/>
        </w:rPr>
        <w:t>a. O sistema deverá contemplar os seguintes requisitos para o gerenciamento de permissionários:</w:t>
      </w:r>
    </w:p>
    <w:p w:rsidR="00E918F8" w:rsidRPr="00B22DE4" w:rsidRDefault="00E918F8" w:rsidP="00E918F8">
      <w:pPr>
        <w:widowControl w:val="0"/>
        <w:jc w:val="both"/>
        <w:rPr>
          <w:szCs w:val="24"/>
        </w:rPr>
      </w:pPr>
      <w:r w:rsidRPr="00B22DE4">
        <w:rPr>
          <w:szCs w:val="24"/>
        </w:rPr>
        <w:t>b. Cadastro de usuários com validação de identidade, incluindo envio e verificação de documentos oficiais.</w:t>
      </w:r>
    </w:p>
    <w:p w:rsidR="00E918F8" w:rsidRPr="00B22DE4" w:rsidRDefault="00E918F8" w:rsidP="00E918F8">
      <w:pPr>
        <w:widowControl w:val="0"/>
        <w:jc w:val="both"/>
        <w:rPr>
          <w:szCs w:val="24"/>
        </w:rPr>
      </w:pPr>
      <w:r w:rsidRPr="00B22DE4">
        <w:rPr>
          <w:szCs w:val="24"/>
        </w:rPr>
        <w:t>c. Aprovação e revisão periódica de permissionários, conforme critérios regulatórios.</w:t>
      </w:r>
    </w:p>
    <w:p w:rsidR="00E918F8" w:rsidRPr="00B22DE4" w:rsidRDefault="00E918F8" w:rsidP="00E918F8">
      <w:pPr>
        <w:widowControl w:val="0"/>
        <w:jc w:val="both"/>
        <w:rPr>
          <w:szCs w:val="24"/>
        </w:rPr>
      </w:pPr>
      <w:r w:rsidRPr="00B22DE4">
        <w:rPr>
          <w:szCs w:val="24"/>
        </w:rPr>
        <w:t>d. Registro de todas as atividades realizadas no sistema, garantindo rastreabilidade e conformidade.</w:t>
      </w:r>
    </w:p>
    <w:p w:rsidR="00E918F8" w:rsidRPr="00B22DE4" w:rsidRDefault="00E918F8" w:rsidP="00E918F8">
      <w:pPr>
        <w:widowControl w:val="0"/>
        <w:jc w:val="both"/>
        <w:rPr>
          <w:szCs w:val="24"/>
        </w:rPr>
      </w:pPr>
      <w:r w:rsidRPr="00B22DE4">
        <w:rPr>
          <w:szCs w:val="24"/>
        </w:rPr>
        <w:t>e. Gestão de credenciais e autenticação multifator (MFA) para acesso seguro.</w:t>
      </w:r>
    </w:p>
    <w:p w:rsidR="00E918F8" w:rsidRPr="00B22DE4" w:rsidRDefault="00E918F8" w:rsidP="00E918F8">
      <w:pPr>
        <w:pStyle w:val="Ttulo4"/>
        <w:keepNext w:val="0"/>
        <w:widowControl w:val="0"/>
        <w:jc w:val="both"/>
        <w:rPr>
          <w:color w:val="000000"/>
          <w:sz w:val="24"/>
          <w:szCs w:val="24"/>
        </w:rPr>
      </w:pPr>
      <w:bookmarkStart w:id="25" w:name="_n0mad4v9krxq" w:colFirst="0" w:colLast="0"/>
      <w:bookmarkEnd w:id="25"/>
      <w:r w:rsidRPr="00B22DE4">
        <w:rPr>
          <w:color w:val="000000"/>
          <w:sz w:val="24"/>
          <w:szCs w:val="24"/>
        </w:rPr>
        <w:t>2. Monitoramento e Controle Operacional</w:t>
      </w:r>
    </w:p>
    <w:p w:rsidR="00E918F8" w:rsidRPr="00B22DE4" w:rsidRDefault="00E918F8" w:rsidP="00E918F8">
      <w:pPr>
        <w:widowControl w:val="0"/>
        <w:jc w:val="both"/>
        <w:rPr>
          <w:szCs w:val="24"/>
        </w:rPr>
      </w:pPr>
      <w:r w:rsidRPr="00B22DE4">
        <w:rPr>
          <w:szCs w:val="24"/>
        </w:rPr>
        <w:t xml:space="preserve">a. O sistema deverá possibilitar a supervisão das atividades dos permissionários, garantindo segurança e transparência. </w:t>
      </w:r>
    </w:p>
    <w:p w:rsidR="00E918F8" w:rsidRPr="00B22DE4" w:rsidRDefault="00E918F8" w:rsidP="00E918F8">
      <w:pPr>
        <w:widowControl w:val="0"/>
        <w:jc w:val="both"/>
        <w:rPr>
          <w:szCs w:val="24"/>
        </w:rPr>
      </w:pPr>
      <w:r w:rsidRPr="00B22DE4">
        <w:rPr>
          <w:szCs w:val="24"/>
        </w:rPr>
        <w:t>b. Registro e rastreamento de transações financeiras e operacionais.</w:t>
      </w:r>
    </w:p>
    <w:p w:rsidR="00E918F8" w:rsidRPr="00B22DE4" w:rsidRDefault="00E918F8" w:rsidP="00E918F8">
      <w:pPr>
        <w:widowControl w:val="0"/>
        <w:jc w:val="both"/>
        <w:rPr>
          <w:szCs w:val="24"/>
        </w:rPr>
      </w:pPr>
      <w:r w:rsidRPr="00B22DE4">
        <w:rPr>
          <w:szCs w:val="24"/>
        </w:rPr>
        <w:lastRenderedPageBreak/>
        <w:t>c. Monitoramento por geolocalização e reconhecimento facial para autenticação segura.</w:t>
      </w:r>
    </w:p>
    <w:p w:rsidR="00E918F8" w:rsidRPr="00B22DE4" w:rsidRDefault="00E918F8" w:rsidP="00E918F8">
      <w:pPr>
        <w:widowControl w:val="0"/>
        <w:jc w:val="both"/>
        <w:rPr>
          <w:szCs w:val="24"/>
        </w:rPr>
      </w:pPr>
      <w:r w:rsidRPr="00B22DE4">
        <w:rPr>
          <w:szCs w:val="24"/>
        </w:rPr>
        <w:t>d. Definição e controle de limites operacionais de cada permissionário.</w:t>
      </w:r>
    </w:p>
    <w:p w:rsidR="00E918F8" w:rsidRPr="00B22DE4" w:rsidRDefault="00E918F8" w:rsidP="00E918F8">
      <w:pPr>
        <w:widowControl w:val="0"/>
        <w:jc w:val="both"/>
        <w:rPr>
          <w:szCs w:val="24"/>
        </w:rPr>
      </w:pPr>
      <w:r w:rsidRPr="00B22DE4">
        <w:rPr>
          <w:szCs w:val="24"/>
        </w:rPr>
        <w:t>e. Módulo de bloqueio e suspensão, permitindo revogação imediata de acessos quando necessário.</w:t>
      </w:r>
    </w:p>
    <w:p w:rsidR="00E918F8" w:rsidRPr="00B22DE4" w:rsidRDefault="00E918F8" w:rsidP="00E918F8">
      <w:pPr>
        <w:pStyle w:val="Ttulo4"/>
        <w:keepNext w:val="0"/>
        <w:widowControl w:val="0"/>
        <w:jc w:val="both"/>
        <w:rPr>
          <w:color w:val="000000"/>
          <w:sz w:val="24"/>
          <w:szCs w:val="24"/>
        </w:rPr>
      </w:pPr>
      <w:bookmarkStart w:id="26" w:name="_lrvw3p2ke9mh" w:colFirst="0" w:colLast="0"/>
      <w:bookmarkEnd w:id="26"/>
      <w:r w:rsidRPr="00B22DE4">
        <w:rPr>
          <w:color w:val="000000"/>
          <w:sz w:val="24"/>
          <w:szCs w:val="24"/>
        </w:rPr>
        <w:t>3. Relatórios e Auditoria</w:t>
      </w:r>
    </w:p>
    <w:p w:rsidR="00E918F8" w:rsidRPr="00B22DE4" w:rsidRDefault="00E918F8" w:rsidP="00E918F8">
      <w:pPr>
        <w:widowControl w:val="0"/>
        <w:spacing w:before="240"/>
        <w:jc w:val="both"/>
        <w:rPr>
          <w:szCs w:val="24"/>
        </w:rPr>
      </w:pPr>
      <w:r w:rsidRPr="00B22DE4">
        <w:rPr>
          <w:szCs w:val="24"/>
        </w:rPr>
        <w:t>a. Para garantir conformidade regulatória e monitoramento eficiente, o sistema deverá gerar relatórios e logs detalhados, incluindo:</w:t>
      </w:r>
    </w:p>
    <w:p w:rsidR="00E918F8" w:rsidRPr="00B22DE4" w:rsidRDefault="00E918F8" w:rsidP="00E918F8">
      <w:pPr>
        <w:widowControl w:val="0"/>
        <w:jc w:val="both"/>
        <w:rPr>
          <w:szCs w:val="24"/>
        </w:rPr>
      </w:pPr>
      <w:r w:rsidRPr="00B22DE4">
        <w:rPr>
          <w:szCs w:val="24"/>
        </w:rPr>
        <w:t>b. Histórico de acessos e atividades dos permissionários.</w:t>
      </w:r>
    </w:p>
    <w:p w:rsidR="00E918F8" w:rsidRPr="00B22DE4" w:rsidRDefault="00E918F8" w:rsidP="00E918F8">
      <w:pPr>
        <w:widowControl w:val="0"/>
        <w:jc w:val="both"/>
        <w:rPr>
          <w:szCs w:val="24"/>
        </w:rPr>
      </w:pPr>
      <w:r w:rsidRPr="00B22DE4">
        <w:rPr>
          <w:szCs w:val="24"/>
        </w:rPr>
        <w:t>c. Relatórios financeiros com movimentação de valores atribuídos a cada agente.</w:t>
      </w:r>
    </w:p>
    <w:p w:rsidR="00E918F8" w:rsidRPr="00B22DE4" w:rsidRDefault="00E918F8" w:rsidP="00E918F8">
      <w:pPr>
        <w:widowControl w:val="0"/>
        <w:jc w:val="both"/>
        <w:rPr>
          <w:szCs w:val="24"/>
          <w:highlight w:val="yellow"/>
        </w:rPr>
      </w:pPr>
      <w:r w:rsidRPr="00B22DE4">
        <w:rPr>
          <w:szCs w:val="24"/>
        </w:rPr>
        <w:t>d. Gestão de contas e monitoramento de custos operacionais.</w:t>
      </w:r>
    </w:p>
    <w:p w:rsidR="00E918F8" w:rsidRPr="00B22DE4" w:rsidRDefault="00E918F8" w:rsidP="00E918F8">
      <w:pPr>
        <w:widowControl w:val="0"/>
        <w:jc w:val="both"/>
        <w:rPr>
          <w:szCs w:val="24"/>
        </w:rPr>
      </w:pPr>
      <w:r w:rsidRPr="00B22DE4">
        <w:rPr>
          <w:szCs w:val="24"/>
        </w:rPr>
        <w:t>e. Registro de todas as ações administrativas, incluindo aprovações, bloqueios e suspensões.</w:t>
      </w:r>
    </w:p>
    <w:p w:rsidR="00E918F8" w:rsidRPr="00B22DE4" w:rsidRDefault="00E918F8" w:rsidP="00E918F8">
      <w:pPr>
        <w:widowControl w:val="0"/>
        <w:jc w:val="both"/>
        <w:rPr>
          <w:szCs w:val="24"/>
        </w:rPr>
      </w:pPr>
      <w:r w:rsidRPr="00B22DE4">
        <w:rPr>
          <w:szCs w:val="24"/>
        </w:rPr>
        <w:t>f. Logs de segurança, incluindo tentativas de acesso indevido e ações suspeitas.</w:t>
      </w:r>
    </w:p>
    <w:p w:rsidR="00E918F8" w:rsidRPr="00B22DE4" w:rsidRDefault="00E918F8" w:rsidP="00E918F8">
      <w:pPr>
        <w:widowControl w:val="0"/>
        <w:jc w:val="both"/>
        <w:rPr>
          <w:b/>
          <w:szCs w:val="24"/>
        </w:rPr>
      </w:pPr>
      <w:r w:rsidRPr="00B22DE4">
        <w:rPr>
          <w:b/>
          <w:szCs w:val="24"/>
        </w:rPr>
        <w:t xml:space="preserve">III.  PLATAFORMA DE LOTERIAS ONLINE </w:t>
      </w:r>
    </w:p>
    <w:p w:rsidR="00E918F8" w:rsidRPr="00B22DE4" w:rsidRDefault="00E918F8" w:rsidP="00E918F8">
      <w:pPr>
        <w:widowControl w:val="0"/>
        <w:jc w:val="both"/>
        <w:rPr>
          <w:b/>
          <w:szCs w:val="24"/>
        </w:rPr>
      </w:pPr>
    </w:p>
    <w:p w:rsidR="00E918F8" w:rsidRPr="00B22DE4" w:rsidRDefault="00E918F8" w:rsidP="00E918F8">
      <w:pPr>
        <w:widowControl w:val="0"/>
        <w:jc w:val="both"/>
        <w:rPr>
          <w:szCs w:val="24"/>
        </w:rPr>
      </w:pPr>
      <w:r w:rsidRPr="00B22DE4">
        <w:rPr>
          <w:szCs w:val="24"/>
        </w:rPr>
        <w:t>1. A Plataforma de Loterias Online deve garantir a operação segura e eficiente das apostas digitais, permitindo a gestão integrada de modalidades lotéricas e transações financeiras.</w:t>
      </w:r>
    </w:p>
    <w:p w:rsidR="00E918F8" w:rsidRPr="00B22DE4" w:rsidRDefault="00E918F8" w:rsidP="00E918F8">
      <w:pPr>
        <w:widowControl w:val="0"/>
        <w:jc w:val="both"/>
        <w:rPr>
          <w:szCs w:val="24"/>
        </w:rPr>
      </w:pPr>
    </w:p>
    <w:p w:rsidR="00E918F8" w:rsidRPr="00B22DE4" w:rsidRDefault="00E918F8" w:rsidP="00E918F8">
      <w:pPr>
        <w:widowControl w:val="0"/>
        <w:jc w:val="both"/>
        <w:rPr>
          <w:szCs w:val="24"/>
        </w:rPr>
      </w:pPr>
      <w:r w:rsidRPr="00B22DE4">
        <w:rPr>
          <w:szCs w:val="24"/>
        </w:rPr>
        <w:t>a. O sistema deve assegurar conformidade com regulamentações vigentes, oferecer uma experiência de usuário intuitiva e garantir total rastreabilidade das operações.</w:t>
      </w:r>
    </w:p>
    <w:p w:rsidR="00E918F8" w:rsidRPr="00B22DE4" w:rsidRDefault="00E918F8" w:rsidP="00E918F8">
      <w:pPr>
        <w:widowControl w:val="0"/>
        <w:jc w:val="both"/>
        <w:rPr>
          <w:szCs w:val="24"/>
        </w:rPr>
      </w:pPr>
      <w:r w:rsidRPr="00B22DE4">
        <w:rPr>
          <w:szCs w:val="24"/>
        </w:rPr>
        <w:t>b. O sistema de apostas deve possuir ou estar apto para a implementação de módulos para diferentes modalidades (jogos de prognóstico, instantâneas, loterias, esportivas, rifa, tradicional).</w:t>
      </w:r>
    </w:p>
    <w:p w:rsidR="00E918F8" w:rsidRPr="00B22DE4" w:rsidRDefault="00E918F8" w:rsidP="00E918F8">
      <w:pPr>
        <w:widowControl w:val="0"/>
        <w:jc w:val="both"/>
        <w:rPr>
          <w:szCs w:val="24"/>
        </w:rPr>
      </w:pPr>
      <w:r w:rsidRPr="00B22DE4">
        <w:rPr>
          <w:szCs w:val="24"/>
        </w:rPr>
        <w:t>c.Gestão da segurança e integridade do sistema, incluindo verificação de identidade dos apostadores.</w:t>
      </w:r>
    </w:p>
    <w:p w:rsidR="00E918F8" w:rsidRPr="00B22DE4" w:rsidRDefault="00E918F8" w:rsidP="00E918F8">
      <w:pPr>
        <w:widowControl w:val="0"/>
        <w:jc w:val="both"/>
        <w:rPr>
          <w:szCs w:val="24"/>
        </w:rPr>
      </w:pPr>
      <w:r w:rsidRPr="00B22DE4">
        <w:rPr>
          <w:szCs w:val="24"/>
        </w:rPr>
        <w:t>d. Controle de pagamentos e transações financeiras, garantindo a conformidade com as leis bancárias.</w:t>
      </w:r>
    </w:p>
    <w:p w:rsidR="00E918F8" w:rsidRPr="00B22DE4" w:rsidRDefault="00E918F8" w:rsidP="00E918F8">
      <w:pPr>
        <w:widowControl w:val="0"/>
        <w:jc w:val="both"/>
        <w:rPr>
          <w:szCs w:val="24"/>
        </w:rPr>
      </w:pPr>
      <w:r w:rsidRPr="00B22DE4">
        <w:rPr>
          <w:szCs w:val="24"/>
        </w:rPr>
        <w:t>e. Monitoramento de fraudes e auditoria de operações realizadas.</w:t>
      </w:r>
    </w:p>
    <w:p w:rsidR="00E918F8" w:rsidRPr="00B22DE4" w:rsidRDefault="00E918F8" w:rsidP="00E918F8">
      <w:pPr>
        <w:widowControl w:val="0"/>
        <w:jc w:val="both"/>
        <w:rPr>
          <w:szCs w:val="24"/>
        </w:rPr>
      </w:pPr>
      <w:r w:rsidRPr="00B22DE4">
        <w:rPr>
          <w:szCs w:val="24"/>
        </w:rPr>
        <w:t>f. Gerenciamento completo de apostas online, incluindo modalidades tradicionais e instantâneas.</w:t>
      </w:r>
    </w:p>
    <w:p w:rsidR="00E918F8" w:rsidRPr="00B22DE4" w:rsidRDefault="00E918F8" w:rsidP="00E918F8">
      <w:pPr>
        <w:widowControl w:val="0"/>
        <w:jc w:val="both"/>
        <w:rPr>
          <w:szCs w:val="24"/>
        </w:rPr>
      </w:pPr>
      <w:r w:rsidRPr="00B22DE4">
        <w:rPr>
          <w:szCs w:val="24"/>
        </w:rPr>
        <w:t>g. Segurança e conformidade regulatória, garantindo auditoria e prevenção de fraudes.</w:t>
      </w:r>
    </w:p>
    <w:p w:rsidR="00E918F8" w:rsidRPr="00B22DE4" w:rsidRDefault="00E918F8" w:rsidP="00E918F8">
      <w:pPr>
        <w:widowControl w:val="0"/>
        <w:jc w:val="both"/>
        <w:rPr>
          <w:szCs w:val="24"/>
        </w:rPr>
      </w:pPr>
      <w:r w:rsidRPr="00B22DE4">
        <w:rPr>
          <w:szCs w:val="24"/>
        </w:rPr>
        <w:t>h. Integração com sistemas de pagamento seguros, permitindo cash in e cash out conforme regulamentação financeira.</w:t>
      </w:r>
    </w:p>
    <w:p w:rsidR="00E918F8" w:rsidRPr="00B22DE4" w:rsidRDefault="00E918F8" w:rsidP="00E918F8">
      <w:pPr>
        <w:widowControl w:val="0"/>
        <w:jc w:val="both"/>
        <w:rPr>
          <w:szCs w:val="24"/>
        </w:rPr>
      </w:pPr>
      <w:r w:rsidRPr="00B22DE4">
        <w:rPr>
          <w:szCs w:val="24"/>
        </w:rPr>
        <w:t>i. Acessibilidade e usabilidade, garantindo experiência intuitiva e responsiva para usuários.</w:t>
      </w:r>
    </w:p>
    <w:p w:rsidR="00E918F8" w:rsidRPr="00B22DE4" w:rsidRDefault="00E918F8" w:rsidP="00E918F8">
      <w:pPr>
        <w:widowControl w:val="0"/>
        <w:jc w:val="both"/>
        <w:rPr>
          <w:szCs w:val="24"/>
        </w:rPr>
      </w:pPr>
      <w:r w:rsidRPr="00B22DE4">
        <w:rPr>
          <w:szCs w:val="24"/>
        </w:rPr>
        <w:t>j. Gerenciamento de contas de apostadores, incluindo verificação de identidade e controle de limites operacionais.</w:t>
      </w:r>
    </w:p>
    <w:p w:rsidR="00E918F8" w:rsidRPr="00B22DE4" w:rsidRDefault="00E918F8" w:rsidP="00E918F8">
      <w:pPr>
        <w:widowControl w:val="0"/>
        <w:jc w:val="both"/>
        <w:rPr>
          <w:szCs w:val="24"/>
        </w:rPr>
      </w:pPr>
    </w:p>
    <w:p w:rsidR="00E918F8" w:rsidRPr="00B22DE4" w:rsidRDefault="00E918F8" w:rsidP="00E918F8">
      <w:pPr>
        <w:widowControl w:val="0"/>
        <w:jc w:val="both"/>
        <w:rPr>
          <w:szCs w:val="24"/>
        </w:rPr>
      </w:pPr>
      <w:r w:rsidRPr="00B22DE4">
        <w:rPr>
          <w:szCs w:val="24"/>
        </w:rPr>
        <w:t>2. A plataforma deverá suportar e gerenciar as seguintes modalidades:</w:t>
      </w:r>
    </w:p>
    <w:p w:rsidR="00E918F8" w:rsidRPr="00B22DE4" w:rsidRDefault="00E918F8" w:rsidP="00E918F8">
      <w:pPr>
        <w:widowControl w:val="0"/>
        <w:jc w:val="both"/>
        <w:rPr>
          <w:szCs w:val="24"/>
        </w:rPr>
      </w:pPr>
    </w:p>
    <w:p w:rsidR="00E918F8" w:rsidRPr="00B22DE4" w:rsidRDefault="00E918F8" w:rsidP="00E918F8">
      <w:pPr>
        <w:widowControl w:val="0"/>
        <w:jc w:val="both"/>
        <w:rPr>
          <w:szCs w:val="24"/>
        </w:rPr>
      </w:pPr>
      <w:r w:rsidRPr="00B22DE4">
        <w:rPr>
          <w:szCs w:val="24"/>
        </w:rPr>
        <w:t>a. Loteria de Prognósticos Numéricos: jogos baseados em previsão de números sorteados.</w:t>
      </w:r>
    </w:p>
    <w:p w:rsidR="00E918F8" w:rsidRPr="00B22DE4" w:rsidRDefault="00E918F8" w:rsidP="00E918F8">
      <w:pPr>
        <w:widowControl w:val="0"/>
        <w:jc w:val="both"/>
        <w:rPr>
          <w:szCs w:val="24"/>
        </w:rPr>
      </w:pPr>
      <w:r w:rsidRPr="00B22DE4">
        <w:rPr>
          <w:szCs w:val="24"/>
        </w:rPr>
        <w:t>b. Loteria de Prognósticos Esportivos: apostas baseadas em eventos esportivos.</w:t>
      </w:r>
    </w:p>
    <w:p w:rsidR="00E918F8" w:rsidRPr="00B22DE4" w:rsidRDefault="00E918F8" w:rsidP="00E918F8">
      <w:pPr>
        <w:widowControl w:val="0"/>
        <w:jc w:val="both"/>
        <w:rPr>
          <w:szCs w:val="24"/>
        </w:rPr>
      </w:pPr>
      <w:r w:rsidRPr="00B22DE4">
        <w:rPr>
          <w:szCs w:val="24"/>
        </w:rPr>
        <w:t>c. Loteria Instantânea: jogos com resultado imediato.</w:t>
      </w:r>
    </w:p>
    <w:p w:rsidR="00E918F8" w:rsidRPr="00B22DE4" w:rsidRDefault="00E918F8" w:rsidP="00E918F8">
      <w:pPr>
        <w:widowControl w:val="0"/>
        <w:jc w:val="both"/>
        <w:rPr>
          <w:szCs w:val="24"/>
        </w:rPr>
      </w:pPr>
      <w:r w:rsidRPr="00B22DE4">
        <w:rPr>
          <w:szCs w:val="24"/>
        </w:rPr>
        <w:t>d. Outras modalidades previstas em regulamentação vigente</w:t>
      </w:r>
    </w:p>
    <w:p w:rsidR="00E918F8" w:rsidRPr="00B22DE4" w:rsidRDefault="00E918F8" w:rsidP="00E918F8">
      <w:pPr>
        <w:widowControl w:val="0"/>
        <w:jc w:val="both"/>
        <w:rPr>
          <w:szCs w:val="24"/>
        </w:rPr>
      </w:pPr>
    </w:p>
    <w:p w:rsidR="00E918F8" w:rsidRPr="00B22DE4" w:rsidRDefault="00E918F8" w:rsidP="00E918F8">
      <w:pPr>
        <w:widowControl w:val="0"/>
        <w:jc w:val="both"/>
        <w:rPr>
          <w:b/>
          <w:bCs/>
          <w:szCs w:val="24"/>
        </w:rPr>
      </w:pPr>
      <w:r w:rsidRPr="00B22DE4">
        <w:rPr>
          <w:b/>
          <w:bCs/>
          <w:szCs w:val="24"/>
        </w:rPr>
        <w:lastRenderedPageBreak/>
        <w:t>3. Sistema de Controle de Pagamentos:</w:t>
      </w:r>
    </w:p>
    <w:p w:rsidR="00E918F8" w:rsidRPr="00B22DE4" w:rsidRDefault="00E918F8" w:rsidP="00E918F8">
      <w:pPr>
        <w:widowControl w:val="0"/>
        <w:jc w:val="both"/>
        <w:rPr>
          <w:szCs w:val="24"/>
        </w:rPr>
      </w:pPr>
    </w:p>
    <w:p w:rsidR="00E918F8" w:rsidRPr="00B22DE4" w:rsidRDefault="00E918F8" w:rsidP="00E918F8">
      <w:pPr>
        <w:widowControl w:val="0"/>
        <w:jc w:val="both"/>
        <w:rPr>
          <w:szCs w:val="24"/>
        </w:rPr>
      </w:pPr>
      <w:r w:rsidRPr="00B22DE4">
        <w:rPr>
          <w:szCs w:val="24"/>
        </w:rPr>
        <w:t>a. O sistema deverá garantir o gerenciamento seguro das transações financeiras, incluindo:</w:t>
      </w:r>
    </w:p>
    <w:p w:rsidR="00E918F8" w:rsidRPr="00B22DE4" w:rsidRDefault="00E918F8" w:rsidP="00E918F8">
      <w:pPr>
        <w:widowControl w:val="0"/>
        <w:jc w:val="both"/>
        <w:rPr>
          <w:szCs w:val="24"/>
        </w:rPr>
      </w:pPr>
      <w:r w:rsidRPr="00B22DE4">
        <w:rPr>
          <w:szCs w:val="24"/>
        </w:rPr>
        <w:t>b.Processamento de pagamentos e retiradas via PIX e transferências bancárias.</w:t>
      </w:r>
    </w:p>
    <w:p w:rsidR="00E918F8" w:rsidRPr="00B22DE4" w:rsidRDefault="00E918F8" w:rsidP="00E918F8">
      <w:pPr>
        <w:widowControl w:val="0"/>
        <w:jc w:val="both"/>
        <w:rPr>
          <w:szCs w:val="24"/>
        </w:rPr>
      </w:pPr>
      <w:r w:rsidRPr="00B22DE4">
        <w:rPr>
          <w:szCs w:val="24"/>
        </w:rPr>
        <w:t>c. Registro detalhado de transações financeiras para auditoria e rastreabilidade.</w:t>
      </w:r>
    </w:p>
    <w:p w:rsidR="00E918F8" w:rsidRPr="00B22DE4" w:rsidRDefault="00E918F8" w:rsidP="00E918F8">
      <w:pPr>
        <w:widowControl w:val="0"/>
        <w:jc w:val="both"/>
        <w:rPr>
          <w:szCs w:val="24"/>
        </w:rPr>
      </w:pPr>
      <w:r w:rsidRPr="00B22DE4">
        <w:rPr>
          <w:szCs w:val="24"/>
        </w:rPr>
        <w:t>d. Restrições de valores conforme limites estabelecidos pelos apostadores e reguladores.</w:t>
      </w:r>
    </w:p>
    <w:p w:rsidR="00E918F8" w:rsidRPr="00B22DE4" w:rsidRDefault="00E918F8" w:rsidP="00E918F8">
      <w:pPr>
        <w:widowControl w:val="0"/>
        <w:jc w:val="both"/>
        <w:rPr>
          <w:szCs w:val="24"/>
        </w:rPr>
      </w:pPr>
      <w:r w:rsidRPr="00B22DE4">
        <w:rPr>
          <w:szCs w:val="24"/>
        </w:rPr>
        <w:t>e. Mecanismos de proteção contra fraudes e lavagem de dinheiro.</w:t>
      </w:r>
    </w:p>
    <w:p w:rsidR="00E918F8" w:rsidRPr="00B22DE4" w:rsidRDefault="00E918F8" w:rsidP="00E918F8">
      <w:pPr>
        <w:pStyle w:val="Ttulo4"/>
        <w:keepNext w:val="0"/>
        <w:widowControl w:val="0"/>
        <w:jc w:val="both"/>
        <w:rPr>
          <w:color w:val="000000"/>
          <w:sz w:val="24"/>
          <w:szCs w:val="24"/>
        </w:rPr>
      </w:pPr>
      <w:bookmarkStart w:id="27" w:name="_b0ukxecfpbsa" w:colFirst="0" w:colLast="0"/>
      <w:bookmarkEnd w:id="27"/>
      <w:r w:rsidRPr="00B22DE4">
        <w:rPr>
          <w:color w:val="000000"/>
          <w:sz w:val="24"/>
          <w:szCs w:val="24"/>
        </w:rPr>
        <w:t>4. Segurança e Conformidade:</w:t>
      </w:r>
    </w:p>
    <w:p w:rsidR="00E918F8" w:rsidRPr="00B22DE4" w:rsidRDefault="00E918F8" w:rsidP="00E918F8">
      <w:pPr>
        <w:jc w:val="both"/>
        <w:rPr>
          <w:szCs w:val="24"/>
        </w:rPr>
      </w:pPr>
    </w:p>
    <w:p w:rsidR="00E918F8" w:rsidRPr="00B22DE4" w:rsidRDefault="00E918F8" w:rsidP="00E918F8">
      <w:pPr>
        <w:widowControl w:val="0"/>
        <w:jc w:val="both"/>
        <w:rPr>
          <w:szCs w:val="24"/>
        </w:rPr>
      </w:pPr>
      <w:r w:rsidRPr="00B22DE4">
        <w:rPr>
          <w:szCs w:val="24"/>
        </w:rPr>
        <w:t>a. A plataforma deverá garantir proteção contra acessos não autorizados e fraudes, incluindo:</w:t>
      </w:r>
    </w:p>
    <w:p w:rsidR="00E918F8" w:rsidRPr="00B22DE4" w:rsidRDefault="00E918F8" w:rsidP="00E918F8">
      <w:pPr>
        <w:widowControl w:val="0"/>
        <w:jc w:val="both"/>
        <w:rPr>
          <w:szCs w:val="24"/>
        </w:rPr>
      </w:pPr>
      <w:r w:rsidRPr="00B22DE4">
        <w:rPr>
          <w:szCs w:val="24"/>
        </w:rPr>
        <w:t>b. Autenticação multifator (MFA) para login de usuários e permissionários.</w:t>
      </w:r>
    </w:p>
    <w:p w:rsidR="00E918F8" w:rsidRPr="00B22DE4" w:rsidRDefault="00E918F8" w:rsidP="00E918F8">
      <w:pPr>
        <w:widowControl w:val="0"/>
        <w:jc w:val="both"/>
        <w:rPr>
          <w:szCs w:val="24"/>
        </w:rPr>
      </w:pPr>
      <w:r w:rsidRPr="00B22DE4">
        <w:rPr>
          <w:szCs w:val="24"/>
        </w:rPr>
        <w:t>c. Verificação de identidade (KYC) para novos cadastros.</w:t>
      </w:r>
    </w:p>
    <w:p w:rsidR="00E918F8" w:rsidRPr="00B22DE4" w:rsidRDefault="00E918F8" w:rsidP="00E918F8">
      <w:pPr>
        <w:widowControl w:val="0"/>
        <w:jc w:val="both"/>
        <w:rPr>
          <w:szCs w:val="24"/>
        </w:rPr>
      </w:pPr>
      <w:r w:rsidRPr="00B22DE4">
        <w:rPr>
          <w:szCs w:val="24"/>
        </w:rPr>
        <w:t>d. Monitoramento de padrões de apostas suspeitas e bloqueio automático de contas fraudulentas.</w:t>
      </w:r>
    </w:p>
    <w:p w:rsidR="00E918F8" w:rsidRPr="00B22DE4" w:rsidRDefault="00E918F8" w:rsidP="00E918F8">
      <w:pPr>
        <w:widowControl w:val="0"/>
        <w:jc w:val="both"/>
        <w:rPr>
          <w:szCs w:val="24"/>
        </w:rPr>
      </w:pPr>
      <w:r w:rsidRPr="00B22DE4">
        <w:rPr>
          <w:szCs w:val="24"/>
        </w:rPr>
        <w:t>e. Sincronização segura de dados com o sistema central.</w:t>
      </w:r>
    </w:p>
    <w:p w:rsidR="00E918F8" w:rsidRPr="00B22DE4" w:rsidRDefault="00E918F8" w:rsidP="00E918F8">
      <w:pPr>
        <w:pStyle w:val="Ttulo4"/>
        <w:keepNext w:val="0"/>
        <w:widowControl w:val="0"/>
        <w:jc w:val="both"/>
        <w:rPr>
          <w:color w:val="000000"/>
          <w:sz w:val="24"/>
          <w:szCs w:val="24"/>
        </w:rPr>
      </w:pPr>
      <w:bookmarkStart w:id="28" w:name="_iywhdj2owiz5" w:colFirst="0" w:colLast="0"/>
      <w:bookmarkEnd w:id="28"/>
      <w:r w:rsidRPr="00B22DE4">
        <w:rPr>
          <w:color w:val="000000"/>
          <w:sz w:val="24"/>
          <w:szCs w:val="24"/>
        </w:rPr>
        <w:t>5. Experiência do Usuário e Acessibilidade:</w:t>
      </w:r>
    </w:p>
    <w:p w:rsidR="00E918F8" w:rsidRPr="00B22DE4" w:rsidRDefault="00E918F8" w:rsidP="00E918F8">
      <w:pPr>
        <w:jc w:val="both"/>
        <w:rPr>
          <w:szCs w:val="24"/>
        </w:rPr>
      </w:pPr>
    </w:p>
    <w:p w:rsidR="00E918F8" w:rsidRPr="00B22DE4" w:rsidRDefault="00E918F8" w:rsidP="00E918F8">
      <w:pPr>
        <w:widowControl w:val="0"/>
        <w:jc w:val="both"/>
        <w:rPr>
          <w:szCs w:val="24"/>
        </w:rPr>
      </w:pPr>
      <w:r w:rsidRPr="00B22DE4">
        <w:rPr>
          <w:szCs w:val="24"/>
        </w:rPr>
        <w:t>a. Para garantir usabilidade e acessibilidade, a plataforma deverá oferecer interface intuitiva e responsiva, compatível com dispositivos móveis e desktop.</w:t>
      </w:r>
    </w:p>
    <w:p w:rsidR="00E918F8" w:rsidRPr="00B22DE4" w:rsidRDefault="00E918F8" w:rsidP="00E918F8">
      <w:pPr>
        <w:widowControl w:val="0"/>
        <w:jc w:val="both"/>
        <w:rPr>
          <w:szCs w:val="24"/>
        </w:rPr>
      </w:pPr>
      <w:r w:rsidRPr="00B22DE4">
        <w:rPr>
          <w:szCs w:val="24"/>
        </w:rPr>
        <w:t>c. Disponibilizar diferentes opções de idiomas.</w:t>
      </w:r>
    </w:p>
    <w:p w:rsidR="00E918F8" w:rsidRPr="00B22DE4" w:rsidRDefault="00E918F8" w:rsidP="00E918F8">
      <w:pPr>
        <w:widowControl w:val="0"/>
        <w:jc w:val="both"/>
        <w:rPr>
          <w:szCs w:val="24"/>
        </w:rPr>
      </w:pPr>
      <w:r w:rsidRPr="00B22DE4">
        <w:rPr>
          <w:szCs w:val="24"/>
        </w:rPr>
        <w:t>d. Implementar recursos de acessibilidade, como alto contraste e feedback sonoro.</w:t>
      </w:r>
    </w:p>
    <w:p w:rsidR="00E918F8" w:rsidRPr="00B22DE4" w:rsidRDefault="00E918F8" w:rsidP="00E918F8">
      <w:pPr>
        <w:widowControl w:val="0"/>
        <w:jc w:val="both"/>
        <w:rPr>
          <w:szCs w:val="24"/>
        </w:rPr>
      </w:pPr>
      <w:r w:rsidRPr="00B22DE4">
        <w:rPr>
          <w:szCs w:val="24"/>
        </w:rPr>
        <w:t>e. Permitir consulta rápida ao histórico de apostas e saldo de conta.</w:t>
      </w:r>
    </w:p>
    <w:p w:rsidR="00E918F8" w:rsidRPr="00B22DE4" w:rsidRDefault="00E918F8" w:rsidP="00E918F8">
      <w:pPr>
        <w:pStyle w:val="Ttulo4"/>
        <w:keepNext w:val="0"/>
        <w:widowControl w:val="0"/>
        <w:jc w:val="both"/>
        <w:rPr>
          <w:color w:val="000000"/>
          <w:sz w:val="24"/>
          <w:szCs w:val="24"/>
        </w:rPr>
      </w:pPr>
      <w:bookmarkStart w:id="29" w:name="_y1jac74lvzio" w:colFirst="0" w:colLast="0"/>
      <w:bookmarkEnd w:id="29"/>
      <w:r w:rsidRPr="00B22DE4">
        <w:rPr>
          <w:color w:val="000000"/>
          <w:sz w:val="24"/>
          <w:szCs w:val="24"/>
        </w:rPr>
        <w:t>6. Relatórios e Auditoria:</w:t>
      </w:r>
    </w:p>
    <w:p w:rsidR="00E918F8" w:rsidRPr="00B22DE4" w:rsidRDefault="00E918F8" w:rsidP="00E918F8">
      <w:pPr>
        <w:jc w:val="both"/>
        <w:rPr>
          <w:szCs w:val="24"/>
        </w:rPr>
      </w:pPr>
    </w:p>
    <w:p w:rsidR="00E918F8" w:rsidRPr="00B22DE4" w:rsidRDefault="00E918F8" w:rsidP="00E918F8">
      <w:pPr>
        <w:widowControl w:val="0"/>
        <w:jc w:val="both"/>
        <w:rPr>
          <w:szCs w:val="24"/>
        </w:rPr>
      </w:pPr>
      <w:r w:rsidRPr="00B22DE4">
        <w:rPr>
          <w:szCs w:val="24"/>
        </w:rPr>
        <w:t>a. A plataforma deverá fornecer relatórios detalhados para fins regulatórios e operacionais, incluindo relatórios financeiros de movimentação de apostas e premiações.</w:t>
      </w:r>
    </w:p>
    <w:p w:rsidR="00E918F8" w:rsidRPr="00B22DE4" w:rsidRDefault="00E918F8" w:rsidP="00E918F8">
      <w:pPr>
        <w:widowControl w:val="0"/>
        <w:jc w:val="both"/>
        <w:rPr>
          <w:szCs w:val="24"/>
        </w:rPr>
      </w:pPr>
      <w:r w:rsidRPr="00B22DE4">
        <w:rPr>
          <w:szCs w:val="24"/>
        </w:rPr>
        <w:t>b. Registro detalhado de transações financeiras e tributações aplicáveis.</w:t>
      </w:r>
    </w:p>
    <w:p w:rsidR="00E918F8" w:rsidRPr="00B22DE4" w:rsidRDefault="00E918F8" w:rsidP="00E918F8">
      <w:pPr>
        <w:widowControl w:val="0"/>
        <w:jc w:val="both"/>
        <w:rPr>
          <w:szCs w:val="24"/>
        </w:rPr>
      </w:pPr>
      <w:r w:rsidRPr="00B22DE4">
        <w:rPr>
          <w:szCs w:val="24"/>
        </w:rPr>
        <w:t>c. Histórico de atividades dos apostadores e permissionários.</w:t>
      </w:r>
    </w:p>
    <w:p w:rsidR="00E918F8" w:rsidRPr="00B22DE4" w:rsidRDefault="00E918F8" w:rsidP="00E918F8">
      <w:pPr>
        <w:widowControl w:val="0"/>
        <w:jc w:val="both"/>
        <w:rPr>
          <w:szCs w:val="24"/>
        </w:rPr>
      </w:pPr>
      <w:r w:rsidRPr="00B22DE4">
        <w:rPr>
          <w:szCs w:val="24"/>
        </w:rPr>
        <w:t>d. Relatórios de segurança com logs de acessos e tentativas de fraude.</w:t>
      </w:r>
    </w:p>
    <w:p w:rsidR="00E918F8" w:rsidRPr="00B22DE4" w:rsidRDefault="00E918F8" w:rsidP="00E918F8">
      <w:pPr>
        <w:widowControl w:val="0"/>
        <w:jc w:val="both"/>
        <w:rPr>
          <w:szCs w:val="24"/>
        </w:rPr>
      </w:pPr>
    </w:p>
    <w:p w:rsidR="00E918F8" w:rsidRPr="00B22DE4" w:rsidRDefault="00E918F8" w:rsidP="00E918F8">
      <w:pPr>
        <w:widowControl w:val="0"/>
        <w:jc w:val="both"/>
        <w:rPr>
          <w:b/>
          <w:szCs w:val="24"/>
        </w:rPr>
      </w:pPr>
      <w:r w:rsidRPr="00B22DE4">
        <w:rPr>
          <w:b/>
          <w:szCs w:val="24"/>
        </w:rPr>
        <w:t xml:space="preserve">IV- SISTEMA DE GEOLOCALIZAÇÃO </w:t>
      </w:r>
    </w:p>
    <w:p w:rsidR="00E918F8" w:rsidRPr="00B22DE4" w:rsidRDefault="00E918F8" w:rsidP="00E918F8">
      <w:pPr>
        <w:widowControl w:val="0"/>
        <w:jc w:val="both"/>
        <w:rPr>
          <w:b/>
          <w:szCs w:val="24"/>
        </w:rPr>
      </w:pPr>
    </w:p>
    <w:p w:rsidR="00E918F8" w:rsidRPr="00B22DE4" w:rsidRDefault="00E918F8" w:rsidP="007923F9">
      <w:pPr>
        <w:numPr>
          <w:ilvl w:val="0"/>
          <w:numId w:val="37"/>
        </w:numPr>
        <w:suppressAutoHyphens w:val="0"/>
        <w:ind w:left="0" w:firstLine="0"/>
        <w:jc w:val="both"/>
        <w:rPr>
          <w:color w:val="162937"/>
          <w:szCs w:val="24"/>
        </w:rPr>
      </w:pPr>
      <w:r w:rsidRPr="00B22DE4">
        <w:rPr>
          <w:szCs w:val="24"/>
        </w:rPr>
        <w:t xml:space="preserve">O sistema de apostas deverá detectar o uso de programas que possuam a capacidade de contornar a detecção da localização do apostador, como software de área de trabalho remota, rootkits, virtualização e quaisquer outros programas, e bloquear a tentativa de fraude dos dados de localização antes da conclusão de cada aposta. </w:t>
      </w:r>
    </w:p>
    <w:p w:rsidR="00E918F8" w:rsidRPr="00B22DE4" w:rsidRDefault="00E918F8" w:rsidP="007923F9">
      <w:pPr>
        <w:numPr>
          <w:ilvl w:val="0"/>
          <w:numId w:val="37"/>
        </w:numPr>
        <w:suppressAutoHyphens w:val="0"/>
        <w:ind w:left="0" w:firstLine="0"/>
        <w:jc w:val="both"/>
        <w:rPr>
          <w:color w:val="162937"/>
          <w:szCs w:val="24"/>
        </w:rPr>
      </w:pPr>
      <w:r w:rsidRPr="00B22DE4">
        <w:rPr>
          <w:szCs w:val="24"/>
        </w:rPr>
        <w:lastRenderedPageBreak/>
        <w:t xml:space="preserve">O sistema de apostas deverá examinar e registrar o endereço IP em cada conexão de dispositivo remoto de apostas a uma rede para garantir que uma Virtual Private Network - VPN conhecida ou serviço de proxy não esteja em uso. </w:t>
      </w:r>
    </w:p>
    <w:p w:rsidR="00E918F8" w:rsidRPr="00B22DE4" w:rsidRDefault="00E918F8" w:rsidP="00E918F8">
      <w:pPr>
        <w:jc w:val="both"/>
        <w:rPr>
          <w:color w:val="162937"/>
          <w:szCs w:val="24"/>
        </w:rPr>
      </w:pPr>
    </w:p>
    <w:p w:rsidR="00E918F8" w:rsidRPr="00B22DE4" w:rsidRDefault="00E918F8" w:rsidP="007923F9">
      <w:pPr>
        <w:numPr>
          <w:ilvl w:val="0"/>
          <w:numId w:val="37"/>
        </w:numPr>
        <w:suppressAutoHyphens w:val="0"/>
        <w:ind w:left="0" w:firstLine="0"/>
        <w:jc w:val="both"/>
        <w:rPr>
          <w:color w:val="162937"/>
          <w:szCs w:val="24"/>
        </w:rPr>
      </w:pPr>
      <w:r w:rsidRPr="00B22DE4">
        <w:rPr>
          <w:szCs w:val="24"/>
        </w:rPr>
        <w:t>O sistema de apostas deverá monitorar e prevenir apostas realizadas por uma única conta de apostador a partir de locais geograficamente incompatíveis, como a identificação de locais nos quais foram feitas as apostas que seriam impossíveis de serem efetuadas deslocando-se em um curto intervalo de tempo.</w:t>
      </w:r>
    </w:p>
    <w:p w:rsidR="00E918F8" w:rsidRPr="00B22DE4" w:rsidRDefault="00E918F8" w:rsidP="00E918F8">
      <w:pPr>
        <w:jc w:val="both"/>
        <w:rPr>
          <w:color w:val="162937"/>
          <w:szCs w:val="24"/>
        </w:rPr>
      </w:pPr>
    </w:p>
    <w:p w:rsidR="00E918F8" w:rsidRPr="00B22DE4" w:rsidRDefault="00E918F8" w:rsidP="007923F9">
      <w:pPr>
        <w:numPr>
          <w:ilvl w:val="0"/>
          <w:numId w:val="46"/>
        </w:numPr>
        <w:suppressAutoHyphens w:val="0"/>
        <w:ind w:left="0" w:firstLine="0"/>
        <w:jc w:val="both"/>
        <w:rPr>
          <w:b/>
          <w:color w:val="162937"/>
          <w:szCs w:val="24"/>
        </w:rPr>
      </w:pPr>
      <w:r w:rsidRPr="00B22DE4">
        <w:rPr>
          <w:b/>
          <w:color w:val="162937"/>
          <w:szCs w:val="24"/>
        </w:rPr>
        <w:t xml:space="preserve">Detecção da Geolocalização: </w:t>
      </w:r>
    </w:p>
    <w:p w:rsidR="00E918F8" w:rsidRPr="00B22DE4" w:rsidRDefault="00E918F8" w:rsidP="007923F9">
      <w:pPr>
        <w:numPr>
          <w:ilvl w:val="0"/>
          <w:numId w:val="37"/>
        </w:numPr>
        <w:suppressAutoHyphens w:val="0"/>
        <w:ind w:left="0" w:firstLine="0"/>
        <w:jc w:val="both"/>
        <w:rPr>
          <w:color w:val="162937"/>
          <w:szCs w:val="24"/>
        </w:rPr>
      </w:pPr>
      <w:r w:rsidRPr="00B22DE4">
        <w:rPr>
          <w:szCs w:val="24"/>
        </w:rPr>
        <w:t xml:space="preserve">O sistema de apostas deverá possuir meios ou sistemas de detecção de geolocalização que determinem e monitorem dinamicamente a localização de um operador permissionário e de apostadores tentando realizar uma aposta, e que bloqueiem tentativas não autorizadas. </w:t>
      </w:r>
    </w:p>
    <w:p w:rsidR="00E918F8" w:rsidRPr="00B22DE4" w:rsidRDefault="00E918F8" w:rsidP="007923F9">
      <w:pPr>
        <w:numPr>
          <w:ilvl w:val="0"/>
          <w:numId w:val="37"/>
        </w:numPr>
        <w:suppressAutoHyphens w:val="0"/>
        <w:ind w:left="0" w:firstLine="0"/>
        <w:jc w:val="both"/>
        <w:rPr>
          <w:color w:val="162937"/>
          <w:szCs w:val="24"/>
        </w:rPr>
      </w:pPr>
      <w:r w:rsidRPr="00B22DE4">
        <w:rPr>
          <w:szCs w:val="24"/>
        </w:rPr>
        <w:t xml:space="preserve">Cada apostador deverá passar por uma checagem de localização prévia à realização da primeira aposta após acesso ao sistema de apostas em um dispositivo. As checagens subsequentes neste dispositivo devem ocorrer a cada 30 (trinta) minutos. </w:t>
      </w:r>
    </w:p>
    <w:p w:rsidR="00E918F8" w:rsidRPr="00B22DE4" w:rsidRDefault="00E918F8" w:rsidP="007923F9">
      <w:pPr>
        <w:numPr>
          <w:ilvl w:val="0"/>
          <w:numId w:val="37"/>
        </w:numPr>
        <w:suppressAutoHyphens w:val="0"/>
        <w:ind w:left="0" w:firstLine="0"/>
        <w:jc w:val="both"/>
        <w:rPr>
          <w:color w:val="162937"/>
          <w:szCs w:val="24"/>
        </w:rPr>
      </w:pPr>
      <w:r w:rsidRPr="00B22DE4">
        <w:rPr>
          <w:szCs w:val="24"/>
        </w:rPr>
        <w:t xml:space="preserve"> Um método de geolocalização deverá ser utilizado para fornecer a localização física do apostador e o raio de confiança associado. A entidade certificadora habilitada pela Secretaria de Prêmios e Apostas do Ministério da Fazenda validará o método de geolocalização utilizado. </w:t>
      </w:r>
    </w:p>
    <w:p w:rsidR="00E918F8" w:rsidRPr="00B22DE4" w:rsidRDefault="00E918F8" w:rsidP="007923F9">
      <w:pPr>
        <w:numPr>
          <w:ilvl w:val="0"/>
          <w:numId w:val="37"/>
        </w:numPr>
        <w:suppressAutoHyphens w:val="0"/>
        <w:ind w:left="0" w:firstLine="0"/>
        <w:jc w:val="both"/>
        <w:rPr>
          <w:color w:val="162937"/>
          <w:szCs w:val="24"/>
        </w:rPr>
      </w:pPr>
      <w:r w:rsidRPr="00B22DE4">
        <w:rPr>
          <w:szCs w:val="24"/>
        </w:rPr>
        <w:t>Fontes acuradas de dados devem ser utilizadas pelo método de geolocalização para confirmar a localização do apostador e do operador.</w:t>
      </w:r>
    </w:p>
    <w:p w:rsidR="00E918F8" w:rsidRPr="00B22DE4" w:rsidRDefault="00E918F8" w:rsidP="00E918F8">
      <w:pPr>
        <w:jc w:val="both"/>
        <w:rPr>
          <w:szCs w:val="24"/>
        </w:rPr>
      </w:pPr>
    </w:p>
    <w:p w:rsidR="00E918F8" w:rsidRPr="00B22DE4" w:rsidRDefault="00E918F8" w:rsidP="00E918F8">
      <w:pPr>
        <w:jc w:val="both"/>
        <w:rPr>
          <w:b/>
          <w:szCs w:val="24"/>
        </w:rPr>
      </w:pPr>
      <w:r w:rsidRPr="00B22DE4">
        <w:rPr>
          <w:b/>
          <w:szCs w:val="24"/>
        </w:rPr>
        <w:t>V- EM RELAÇÃO AOS REQUISITOS DO RELÓGIO DO SISTEMA</w:t>
      </w:r>
    </w:p>
    <w:p w:rsidR="00E918F8" w:rsidRPr="00B22DE4" w:rsidRDefault="00E918F8" w:rsidP="00E918F8">
      <w:pPr>
        <w:jc w:val="both"/>
        <w:rPr>
          <w:szCs w:val="24"/>
        </w:rPr>
      </w:pPr>
      <w:r w:rsidRPr="00B22DE4">
        <w:rPr>
          <w:szCs w:val="24"/>
        </w:rPr>
        <w:t>a) Relógio do Sistema: o Sistema de Apostas de Eventos deve manter um relógio interno que garanta a data e hora atuais que serão utilizados para fornecer as seguintes informações:</w:t>
      </w:r>
    </w:p>
    <w:p w:rsidR="00E918F8" w:rsidRPr="00B22DE4" w:rsidRDefault="00E918F8" w:rsidP="00E918F8">
      <w:pPr>
        <w:jc w:val="both"/>
        <w:rPr>
          <w:szCs w:val="24"/>
        </w:rPr>
      </w:pPr>
      <w:r w:rsidRPr="00B22DE4">
        <w:rPr>
          <w:szCs w:val="24"/>
        </w:rPr>
        <w:t>(i) registro de data e hora de todas as transações e eventos;</w:t>
      </w:r>
    </w:p>
    <w:p w:rsidR="00E918F8" w:rsidRPr="00B22DE4" w:rsidRDefault="00E918F8" w:rsidP="00E918F8">
      <w:pPr>
        <w:jc w:val="both"/>
        <w:rPr>
          <w:szCs w:val="24"/>
        </w:rPr>
      </w:pPr>
      <w:r w:rsidRPr="00B22DE4">
        <w:rPr>
          <w:szCs w:val="24"/>
        </w:rPr>
        <w:t>(ii) registro de data e hora de eventos relevantes; e</w:t>
      </w:r>
    </w:p>
    <w:p w:rsidR="00E918F8" w:rsidRPr="00B22DE4" w:rsidRDefault="00E918F8" w:rsidP="00E918F8">
      <w:pPr>
        <w:jc w:val="both"/>
        <w:rPr>
          <w:szCs w:val="24"/>
        </w:rPr>
      </w:pPr>
      <w:r w:rsidRPr="00B22DE4">
        <w:rPr>
          <w:szCs w:val="24"/>
        </w:rPr>
        <w:t>(iii) referência de hora para relatórios.</w:t>
      </w:r>
    </w:p>
    <w:p w:rsidR="00E918F8" w:rsidRPr="00B22DE4" w:rsidRDefault="00E918F8" w:rsidP="00E918F8">
      <w:pPr>
        <w:jc w:val="both"/>
        <w:rPr>
          <w:szCs w:val="24"/>
        </w:rPr>
      </w:pPr>
      <w:r w:rsidRPr="00B22DE4">
        <w:rPr>
          <w:szCs w:val="24"/>
        </w:rPr>
        <w:t>b) Sincronização de Tempo: o Sistema de Apostas de Eventos deverá ser equipado com um mecanismo para garantir que a data e hora entre todos os componentes que compõem o sistema estejam sincronizadas.</w:t>
      </w:r>
    </w:p>
    <w:p w:rsidR="00E918F8" w:rsidRPr="00B22DE4" w:rsidRDefault="00E918F8" w:rsidP="00E918F8">
      <w:pPr>
        <w:jc w:val="both"/>
        <w:rPr>
          <w:b/>
          <w:szCs w:val="24"/>
        </w:rPr>
      </w:pPr>
      <w:r w:rsidRPr="00B22DE4">
        <w:rPr>
          <w:b/>
          <w:szCs w:val="24"/>
        </w:rPr>
        <w:t>VI- EM RELAÇÃO A RESULTADOS E PAGAMENTOS:</w:t>
      </w:r>
    </w:p>
    <w:p w:rsidR="00E918F8" w:rsidRPr="00B22DE4" w:rsidRDefault="00E918F8" w:rsidP="00E918F8">
      <w:pPr>
        <w:jc w:val="both"/>
        <w:rPr>
          <w:szCs w:val="24"/>
        </w:rPr>
      </w:pPr>
      <w:r w:rsidRPr="00B22DE4">
        <w:rPr>
          <w:szCs w:val="24"/>
        </w:rPr>
        <w:t>a) Visualização dos Resultados: o registro de resultados deve incluir acesso a todas as informações que possam afetar os resultados de todos os tipos de apostas oferecidas para aquele evento:</w:t>
      </w:r>
    </w:p>
    <w:p w:rsidR="00E918F8" w:rsidRPr="00B22DE4" w:rsidRDefault="00E918F8" w:rsidP="00E918F8">
      <w:pPr>
        <w:jc w:val="both"/>
        <w:rPr>
          <w:szCs w:val="24"/>
        </w:rPr>
      </w:pPr>
      <w:r w:rsidRPr="00B22DE4">
        <w:rPr>
          <w:szCs w:val="24"/>
        </w:rPr>
        <w:t>(i) deve ser possível para um jogador obter os resultados de suas apostas assim que os resultados forem confirmados;</w:t>
      </w:r>
    </w:p>
    <w:p w:rsidR="00E918F8" w:rsidRPr="00B22DE4" w:rsidRDefault="00E918F8" w:rsidP="00E918F8">
      <w:pPr>
        <w:jc w:val="both"/>
        <w:rPr>
          <w:szCs w:val="24"/>
        </w:rPr>
      </w:pPr>
      <w:r w:rsidRPr="00B22DE4">
        <w:rPr>
          <w:szCs w:val="24"/>
        </w:rPr>
        <w:t>(ii) qualquer alteração de resultados (por exemplo, devido a estatísticas/correções de linha) deve ser disponibilizada.</w:t>
      </w:r>
    </w:p>
    <w:p w:rsidR="00E918F8" w:rsidRPr="00B22DE4" w:rsidRDefault="00E918F8" w:rsidP="00E918F8">
      <w:pPr>
        <w:jc w:val="both"/>
        <w:rPr>
          <w:szCs w:val="24"/>
        </w:rPr>
      </w:pPr>
      <w:r w:rsidRPr="00B22DE4">
        <w:rPr>
          <w:szCs w:val="24"/>
        </w:rPr>
        <w:t>b) Pagamento de Ganhos: uma vez que os resultados do evento forem registrados e confirmados, o jogador receberá o pagamento de suas apostas vencedoras, observado, se for o caso, o período permitido para verificação da tributação incidente.</w:t>
      </w:r>
    </w:p>
    <w:p w:rsidR="00E918F8" w:rsidRPr="00B22DE4" w:rsidRDefault="00E918F8" w:rsidP="00E918F8">
      <w:pPr>
        <w:jc w:val="both"/>
        <w:rPr>
          <w:szCs w:val="24"/>
        </w:rPr>
      </w:pPr>
      <w:r w:rsidRPr="00B22DE4">
        <w:rPr>
          <w:szCs w:val="24"/>
        </w:rPr>
        <w:lastRenderedPageBreak/>
        <w:t>c) Resgate do Aposta Ganhadora: o resgate de uma aposta ganhadora será obrigatoriamente vinculado à conta do jogador, que atualizará automaticamente o saldo da carteira.</w:t>
      </w:r>
    </w:p>
    <w:p w:rsidR="00E918F8" w:rsidRPr="00B22DE4" w:rsidRDefault="00E918F8" w:rsidP="00E918F8">
      <w:pPr>
        <w:jc w:val="both"/>
        <w:rPr>
          <w:szCs w:val="24"/>
        </w:rPr>
      </w:pPr>
    </w:p>
    <w:p w:rsidR="00E918F8" w:rsidRPr="00B22DE4" w:rsidRDefault="00E918F8" w:rsidP="00E918F8">
      <w:pPr>
        <w:jc w:val="both"/>
        <w:rPr>
          <w:b/>
          <w:szCs w:val="24"/>
        </w:rPr>
      </w:pPr>
      <w:r w:rsidRPr="00B22DE4">
        <w:rPr>
          <w:b/>
          <w:szCs w:val="24"/>
        </w:rPr>
        <w:t>VII-EM RELAÇÃO AO PROCESSO DE FAZER UMA APOSTA</w:t>
      </w:r>
    </w:p>
    <w:p w:rsidR="00E918F8" w:rsidRPr="00B22DE4" w:rsidRDefault="00E918F8" w:rsidP="00E918F8">
      <w:pPr>
        <w:jc w:val="both"/>
        <w:rPr>
          <w:szCs w:val="24"/>
        </w:rPr>
      </w:pPr>
      <w:r w:rsidRPr="00B22DE4">
        <w:rPr>
          <w:szCs w:val="24"/>
        </w:rPr>
        <w:t>a) Efetuando uma Aposta: as seguintes regras aplicam-se à realização de uma aposta paga diretamente por um jogador no Dispositivo de Aposta:</w:t>
      </w:r>
    </w:p>
    <w:p w:rsidR="00E918F8" w:rsidRPr="00B22DE4" w:rsidRDefault="00E918F8" w:rsidP="00E918F8">
      <w:pPr>
        <w:jc w:val="both"/>
        <w:rPr>
          <w:szCs w:val="24"/>
        </w:rPr>
      </w:pPr>
      <w:r w:rsidRPr="00B22DE4">
        <w:rPr>
          <w:szCs w:val="24"/>
        </w:rPr>
        <w:t>(i) o método de realização de uma aposta deve ser simples, com todas as seleções identificadas (incluindo sua ordem, se relevante). Quando a aposta envolve vários eventos (por exemplo, parlays), esses agrupamentos devem ser identificados;</w:t>
      </w:r>
    </w:p>
    <w:p w:rsidR="00E918F8" w:rsidRPr="00B22DE4" w:rsidRDefault="00E918F8" w:rsidP="00E918F8">
      <w:pPr>
        <w:jc w:val="both"/>
        <w:rPr>
          <w:szCs w:val="24"/>
        </w:rPr>
      </w:pPr>
      <w:r w:rsidRPr="00B22DE4">
        <w:rPr>
          <w:szCs w:val="24"/>
        </w:rPr>
        <w:t>(ii) os jogadores devem ter a capacidade de selecionar o mercado no qual desejam apostar;</w:t>
      </w:r>
    </w:p>
    <w:p w:rsidR="00E918F8" w:rsidRPr="00B22DE4" w:rsidRDefault="00E918F8" w:rsidP="00E918F8">
      <w:pPr>
        <w:jc w:val="both"/>
        <w:rPr>
          <w:szCs w:val="24"/>
        </w:rPr>
      </w:pPr>
      <w:r w:rsidRPr="00B22DE4">
        <w:rPr>
          <w:szCs w:val="24"/>
        </w:rPr>
        <w:t>(iii) as apostas não devem ser feitas automaticamente em nome do jogador sem o consentimento/autorização do jogador;</w:t>
      </w:r>
    </w:p>
    <w:p w:rsidR="00E918F8" w:rsidRPr="00B22DE4" w:rsidRDefault="00E918F8" w:rsidP="00E918F8">
      <w:pPr>
        <w:jc w:val="both"/>
        <w:rPr>
          <w:szCs w:val="24"/>
        </w:rPr>
      </w:pPr>
      <w:r w:rsidRPr="00B22DE4">
        <w:rPr>
          <w:szCs w:val="24"/>
        </w:rPr>
        <w:t>(iv) os jogadores devem ter a oportunidade de revisar e confirmar suas seleções antes que a aposta seja enviada. Isso não impede o uso de apostas “de um clique” quando permitido pelo Credenciante e aceito pelo jogador.</w:t>
      </w:r>
    </w:p>
    <w:p w:rsidR="00E918F8" w:rsidRPr="00B22DE4" w:rsidRDefault="00E918F8" w:rsidP="00E918F8">
      <w:pPr>
        <w:jc w:val="both"/>
        <w:rPr>
          <w:szCs w:val="24"/>
        </w:rPr>
      </w:pPr>
      <w:r w:rsidRPr="00B22DE4">
        <w:rPr>
          <w:szCs w:val="24"/>
        </w:rPr>
        <w:t>(v) deverão ser identificadas situações em que o jogador fez uma aposta para a qual as probabilidades/pagamentos ou preços associados mudaram e, a menos que o jogador tenha optado por aceitar automaticamente as alterações conforme permitido pelo Credenciante, fornecer uma notificação para confirmar a aposta considerando os novos valores;</w:t>
      </w:r>
    </w:p>
    <w:p w:rsidR="00E918F8" w:rsidRPr="00B22DE4" w:rsidRDefault="00E918F8" w:rsidP="00E918F8">
      <w:pPr>
        <w:jc w:val="both"/>
        <w:rPr>
          <w:szCs w:val="24"/>
        </w:rPr>
      </w:pPr>
      <w:r w:rsidRPr="00B22DE4">
        <w:rPr>
          <w:szCs w:val="24"/>
        </w:rPr>
        <w:t>(vi) deverá ser fornecida ao jogador informação clara de que uma aposta foi aceita ou rejeitada (total ou parcialmente). Cada aposta deve ser reconhecida e claramente indicada separadamente para que não haja dúvidas sobre quais apostas foram aceitas;</w:t>
      </w:r>
    </w:p>
    <w:p w:rsidR="00E918F8" w:rsidRPr="00B22DE4" w:rsidRDefault="00E918F8" w:rsidP="00E918F8">
      <w:pPr>
        <w:jc w:val="both"/>
        <w:rPr>
          <w:szCs w:val="24"/>
        </w:rPr>
      </w:pPr>
      <w:r w:rsidRPr="00B22DE4">
        <w:rPr>
          <w:szCs w:val="24"/>
        </w:rPr>
        <w:t>(vii) para apostas realizadas usando uma conta de jogador:</w:t>
      </w:r>
    </w:p>
    <w:p w:rsidR="00E918F8" w:rsidRPr="00B22DE4" w:rsidRDefault="00E918F8" w:rsidP="00E918F8">
      <w:pPr>
        <w:jc w:val="both"/>
        <w:rPr>
          <w:szCs w:val="24"/>
        </w:rPr>
      </w:pPr>
      <w:r w:rsidRPr="00B22DE4">
        <w:rPr>
          <w:szCs w:val="24"/>
        </w:rPr>
        <w:t>(vii.1) o saldo da conta deve ser facilmente acessível;</w:t>
      </w:r>
    </w:p>
    <w:p w:rsidR="00E918F8" w:rsidRPr="00B22DE4" w:rsidRDefault="00E918F8" w:rsidP="00E918F8">
      <w:pPr>
        <w:jc w:val="both"/>
        <w:rPr>
          <w:szCs w:val="24"/>
        </w:rPr>
      </w:pPr>
      <w:r w:rsidRPr="00B22DE4">
        <w:rPr>
          <w:szCs w:val="24"/>
        </w:rPr>
        <w:t>(vii.2) não deve ser aceita uma aposta que possa fazer com que o jogador tenha um saldo negativo; e</w:t>
      </w:r>
    </w:p>
    <w:p w:rsidR="00E918F8" w:rsidRPr="00B22DE4" w:rsidRDefault="00E918F8" w:rsidP="00E918F8">
      <w:pPr>
        <w:jc w:val="both"/>
        <w:rPr>
          <w:szCs w:val="24"/>
        </w:rPr>
      </w:pPr>
      <w:r w:rsidRPr="00B22DE4">
        <w:rPr>
          <w:szCs w:val="24"/>
        </w:rPr>
        <w:t>(vii.3) o saldo da conta deve ser debitado imediatamente quando a aposta é aceita pelo sistema.</w:t>
      </w:r>
    </w:p>
    <w:p w:rsidR="00E918F8" w:rsidRPr="00B22DE4" w:rsidRDefault="00E918F8" w:rsidP="00E918F8">
      <w:pPr>
        <w:jc w:val="both"/>
        <w:rPr>
          <w:szCs w:val="24"/>
        </w:rPr>
      </w:pPr>
      <w:r w:rsidRPr="00B22DE4">
        <w:rPr>
          <w:szCs w:val="24"/>
        </w:rPr>
        <w:t>b) Cupom da Aposta: após a conclusão de uma transação de aposta, o jogador terá acesso a um registro de apostas que contém as seguintes informações:</w:t>
      </w:r>
    </w:p>
    <w:p w:rsidR="00E918F8" w:rsidRPr="00B22DE4" w:rsidRDefault="00E918F8" w:rsidP="00E918F8">
      <w:pPr>
        <w:jc w:val="both"/>
        <w:rPr>
          <w:szCs w:val="24"/>
        </w:rPr>
      </w:pPr>
      <w:r w:rsidRPr="00B22DE4">
        <w:rPr>
          <w:szCs w:val="24"/>
        </w:rPr>
        <w:t>(i) a data e hora em que a aposta foi feita;</w:t>
      </w:r>
    </w:p>
    <w:p w:rsidR="00E918F8" w:rsidRPr="00B22DE4" w:rsidRDefault="00E918F8" w:rsidP="00E918F8">
      <w:pPr>
        <w:jc w:val="both"/>
        <w:rPr>
          <w:szCs w:val="24"/>
        </w:rPr>
      </w:pPr>
      <w:r w:rsidRPr="00B22DE4">
        <w:rPr>
          <w:szCs w:val="24"/>
        </w:rPr>
        <w:t>(ii) a data e a hora em que se espera que o evento ocorra (se conhecido);</w:t>
      </w:r>
    </w:p>
    <w:p w:rsidR="00E918F8" w:rsidRPr="00B22DE4" w:rsidRDefault="00E918F8" w:rsidP="00E918F8">
      <w:pPr>
        <w:jc w:val="both"/>
        <w:rPr>
          <w:szCs w:val="24"/>
        </w:rPr>
      </w:pPr>
      <w:r w:rsidRPr="00B22DE4">
        <w:rPr>
          <w:szCs w:val="24"/>
        </w:rPr>
        <w:t>(iii) a escolha envolvida na aposta;</w:t>
      </w:r>
    </w:p>
    <w:p w:rsidR="00E918F8" w:rsidRPr="00B22DE4" w:rsidRDefault="00E918F8" w:rsidP="00E918F8">
      <w:pPr>
        <w:jc w:val="both"/>
        <w:rPr>
          <w:szCs w:val="24"/>
        </w:rPr>
      </w:pPr>
      <w:r w:rsidRPr="00B22DE4">
        <w:rPr>
          <w:szCs w:val="24"/>
        </w:rPr>
        <w:t>(iv) quantia total apostada, incluindo quaisquer créditos promocionais/bônus (se aplicável);</w:t>
      </w:r>
    </w:p>
    <w:p w:rsidR="00E918F8" w:rsidRPr="00B22DE4" w:rsidRDefault="00E918F8" w:rsidP="00E918F8">
      <w:pPr>
        <w:jc w:val="both"/>
        <w:rPr>
          <w:szCs w:val="24"/>
        </w:rPr>
      </w:pPr>
      <w:r w:rsidRPr="00B22DE4">
        <w:rPr>
          <w:szCs w:val="24"/>
        </w:rPr>
        <w:t>(v) número de identificação único e/ou código de barras da aposta;</w:t>
      </w:r>
    </w:p>
    <w:p w:rsidR="00E918F8" w:rsidRPr="00B22DE4" w:rsidRDefault="00E918F8" w:rsidP="00E918F8">
      <w:pPr>
        <w:jc w:val="both"/>
        <w:rPr>
          <w:szCs w:val="24"/>
        </w:rPr>
      </w:pPr>
      <w:r w:rsidRPr="00B22DE4">
        <w:rPr>
          <w:szCs w:val="24"/>
        </w:rPr>
        <w:t>(vi) identificação do usuário que emitiu o registro de aposta;</w:t>
      </w:r>
    </w:p>
    <w:p w:rsidR="00E918F8" w:rsidRPr="00B22DE4" w:rsidRDefault="00E918F8" w:rsidP="00E918F8">
      <w:pPr>
        <w:jc w:val="both"/>
        <w:rPr>
          <w:szCs w:val="24"/>
        </w:rPr>
      </w:pPr>
      <w:r w:rsidRPr="00B22DE4">
        <w:rPr>
          <w:szCs w:val="24"/>
        </w:rPr>
        <w:t>(vii) nome do local/identificador do site; e</w:t>
      </w:r>
    </w:p>
    <w:p w:rsidR="00E918F8" w:rsidRPr="00B22DE4" w:rsidRDefault="00E918F8" w:rsidP="00E918F8">
      <w:pPr>
        <w:jc w:val="both"/>
        <w:rPr>
          <w:szCs w:val="24"/>
        </w:rPr>
      </w:pPr>
      <w:r w:rsidRPr="00B22DE4">
        <w:rPr>
          <w:szCs w:val="24"/>
        </w:rPr>
        <w:t>(viii) período de resgate do prêmio, se contemplado.</w:t>
      </w:r>
    </w:p>
    <w:p w:rsidR="00E918F8" w:rsidRPr="00B22DE4" w:rsidRDefault="00E918F8" w:rsidP="00E918F8">
      <w:pPr>
        <w:jc w:val="both"/>
        <w:rPr>
          <w:szCs w:val="24"/>
        </w:rPr>
      </w:pPr>
      <w:r w:rsidRPr="00B22DE4">
        <w:rPr>
          <w:szCs w:val="24"/>
        </w:rPr>
        <w:t>c) Encerramento do Período de Aposta: não será possível fazer apostas após o encerramento do período de aposta.</w:t>
      </w:r>
    </w:p>
    <w:p w:rsidR="00E918F8" w:rsidRPr="00B22DE4" w:rsidRDefault="00E918F8" w:rsidP="00E918F8">
      <w:pPr>
        <w:widowControl w:val="0"/>
        <w:jc w:val="both"/>
        <w:rPr>
          <w:szCs w:val="24"/>
        </w:rPr>
      </w:pPr>
    </w:p>
    <w:p w:rsidR="00E918F8" w:rsidRPr="00B22DE4" w:rsidRDefault="00E918F8" w:rsidP="00E918F8">
      <w:pPr>
        <w:widowControl w:val="0"/>
        <w:jc w:val="both"/>
        <w:rPr>
          <w:b/>
          <w:szCs w:val="24"/>
        </w:rPr>
      </w:pPr>
      <w:r w:rsidRPr="00B22DE4">
        <w:rPr>
          <w:b/>
          <w:szCs w:val="24"/>
        </w:rPr>
        <w:t>VIII. EM RELAÇÃO A GESTÃO DA CONTA DO JOGADOR:</w:t>
      </w:r>
    </w:p>
    <w:p w:rsidR="00E918F8" w:rsidRPr="00B22DE4" w:rsidRDefault="00E918F8" w:rsidP="00E918F8">
      <w:pPr>
        <w:widowControl w:val="0"/>
        <w:jc w:val="both"/>
        <w:rPr>
          <w:b/>
          <w:szCs w:val="24"/>
        </w:rPr>
      </w:pPr>
    </w:p>
    <w:p w:rsidR="00E918F8" w:rsidRPr="00B22DE4" w:rsidRDefault="00E918F8" w:rsidP="00E918F8">
      <w:pPr>
        <w:jc w:val="both"/>
        <w:rPr>
          <w:szCs w:val="24"/>
        </w:rPr>
      </w:pPr>
      <w:r w:rsidRPr="00B22DE4">
        <w:rPr>
          <w:szCs w:val="24"/>
        </w:rPr>
        <w:t>a) Registro e Verificação: deverá ser disponibilizada um meio para coletar informações do jogador antes do registro de uma conta de jogador. Quando o registro e a verificação da conta do jogador forem disponibilizados pelo Sistema de Apostas de Eventos, seja diretamente pelo sistema ou em conjunto com o software de um prestador de serviços terceirizado, os seguintes requisitos deverão ser atendidos:</w:t>
      </w:r>
    </w:p>
    <w:p w:rsidR="00E918F8" w:rsidRPr="00B22DE4" w:rsidRDefault="00E918F8" w:rsidP="00E918F8">
      <w:pPr>
        <w:jc w:val="both"/>
        <w:rPr>
          <w:szCs w:val="24"/>
        </w:rPr>
      </w:pPr>
      <w:r w:rsidRPr="00B22DE4">
        <w:rPr>
          <w:szCs w:val="24"/>
        </w:rPr>
        <w:t>(i) apenas jogadores com a idade legal para jogar, conforme estipulado pela jurisdição, poderão se registrar para uma conta de jogador.</w:t>
      </w:r>
    </w:p>
    <w:p w:rsidR="00E918F8" w:rsidRPr="00B22DE4" w:rsidRDefault="00E918F8" w:rsidP="00E918F8">
      <w:pPr>
        <w:jc w:val="both"/>
        <w:rPr>
          <w:szCs w:val="24"/>
        </w:rPr>
      </w:pPr>
      <w:r w:rsidRPr="00B22DE4">
        <w:rPr>
          <w:szCs w:val="24"/>
        </w:rPr>
        <w:t>Qualquer pessoa que informar uma data de nascimento que indique que é menor de idade deverá ser negada ao se registrar para uma conta de jogador;</w:t>
      </w:r>
    </w:p>
    <w:p w:rsidR="00E918F8" w:rsidRPr="00B22DE4" w:rsidRDefault="00E918F8" w:rsidP="00E918F8">
      <w:pPr>
        <w:jc w:val="both"/>
        <w:rPr>
          <w:szCs w:val="24"/>
        </w:rPr>
      </w:pPr>
      <w:r w:rsidRPr="00B22DE4">
        <w:rPr>
          <w:szCs w:val="24"/>
        </w:rPr>
        <w:t>(ii) efetuar a verificação de identidade antes que um jogador seja autorizado a fazer uma aposta. Prestadores de serviços terceirizados para verificação de identidade poderão ser usados, conforme permitido pelo Credenciante;</w:t>
      </w:r>
    </w:p>
    <w:p w:rsidR="00E918F8" w:rsidRPr="00B22DE4" w:rsidRDefault="00E918F8" w:rsidP="00E918F8">
      <w:pPr>
        <w:jc w:val="both"/>
        <w:rPr>
          <w:szCs w:val="24"/>
        </w:rPr>
      </w:pPr>
      <w:r w:rsidRPr="00B22DE4">
        <w:rPr>
          <w:szCs w:val="24"/>
        </w:rPr>
        <w:t>(ii.1) a verificação da identidade deverá autenticar o nome, o endereço físico e a idade do indivíduo, no mínimo, conforme exigido pelo Credenciante;</w:t>
      </w:r>
    </w:p>
    <w:p w:rsidR="00E918F8" w:rsidRPr="00B22DE4" w:rsidRDefault="00E918F8" w:rsidP="00E918F8">
      <w:pPr>
        <w:jc w:val="both"/>
        <w:rPr>
          <w:szCs w:val="24"/>
        </w:rPr>
      </w:pPr>
      <w:r w:rsidRPr="00B22DE4">
        <w:rPr>
          <w:szCs w:val="24"/>
        </w:rPr>
        <w:t>(ii.2) a verificação da identidade também deverá verificar se o jogador não está em nenhuma lista de exclusão mantida pelo operador ou pelo Credenciante ou proibido de estabelecer ou manter uma conta por qualquer outro motivo;</w:t>
      </w:r>
    </w:p>
    <w:p w:rsidR="00E918F8" w:rsidRPr="00B22DE4" w:rsidRDefault="00E918F8" w:rsidP="00E918F8">
      <w:pPr>
        <w:jc w:val="both"/>
        <w:rPr>
          <w:szCs w:val="24"/>
        </w:rPr>
      </w:pPr>
      <w:r w:rsidRPr="00B22DE4">
        <w:rPr>
          <w:szCs w:val="24"/>
        </w:rPr>
        <w:t>(ii.3) detalhes da verificação de identidade deverão ser mantidos de maneira segura;</w:t>
      </w:r>
    </w:p>
    <w:p w:rsidR="00E918F8" w:rsidRPr="00B22DE4" w:rsidRDefault="00E918F8" w:rsidP="00E918F8">
      <w:pPr>
        <w:jc w:val="both"/>
        <w:rPr>
          <w:szCs w:val="24"/>
        </w:rPr>
      </w:pPr>
      <w:r w:rsidRPr="00B22DE4">
        <w:rPr>
          <w:szCs w:val="24"/>
        </w:rPr>
        <w:t>(iii) a conta do jogador só poderá ser ativada depois que a verificação de idade e identidade forem concluídas com sucesso; que estiver comprovado que o jogador não está em nenhuma lista de exclusão ou mesmo proibido de estabelecer ou manter uma conta por qualquer outro motivo, o jogador aceitou as políticas de privacidade e os termos e condições necessários, e o registro da conta do jogador estiver completo;</w:t>
      </w:r>
    </w:p>
    <w:p w:rsidR="00E918F8" w:rsidRPr="00B22DE4" w:rsidRDefault="00E918F8" w:rsidP="00E918F8">
      <w:pPr>
        <w:jc w:val="both"/>
        <w:rPr>
          <w:szCs w:val="24"/>
        </w:rPr>
      </w:pPr>
      <w:r w:rsidRPr="00B22DE4">
        <w:rPr>
          <w:szCs w:val="24"/>
        </w:rPr>
        <w:t>(iv) um jogador só poderá ter uma conta de jogador ativa por vez, a menos que seja especificamente autorizado pelo Credenciante;</w:t>
      </w:r>
    </w:p>
    <w:p w:rsidR="00E918F8" w:rsidRPr="00B22DE4" w:rsidRDefault="00E918F8" w:rsidP="00E918F8">
      <w:pPr>
        <w:jc w:val="both"/>
        <w:rPr>
          <w:szCs w:val="24"/>
        </w:rPr>
      </w:pPr>
      <w:r w:rsidRPr="00B22DE4">
        <w:rPr>
          <w:szCs w:val="24"/>
        </w:rPr>
        <w:t>(v) o sistema deve ter a funcionalidade de atualização de senhas, informações de registro e a conta usada para transações financeiras de cada jogador. Um processo de autenticação multifatorial deverá ser empregado para estes fins.</w:t>
      </w:r>
    </w:p>
    <w:p w:rsidR="00E918F8" w:rsidRPr="00B22DE4" w:rsidRDefault="00E918F8" w:rsidP="00E918F8">
      <w:pPr>
        <w:jc w:val="both"/>
        <w:rPr>
          <w:szCs w:val="24"/>
        </w:rPr>
      </w:pPr>
      <w:r w:rsidRPr="00B22DE4">
        <w:rPr>
          <w:szCs w:val="24"/>
        </w:rPr>
        <w:t>b) Acesso do Jogador: um jogador acessa sua conta de jogador usando um nome de usuário (ou similar) e uma senha ou um meio alternativo seguro para o jogador realizar autenticação para acessar o Sistema de Apostas de Eventos. Os métodos de autenticação estão sujeitos ao critério do Credenciante, conforme necessário. O requisito não proíbe a opção de disponibilizar mais de um método de autenticação para um jogador acessar sua conta:</w:t>
      </w:r>
    </w:p>
    <w:p w:rsidR="00E918F8" w:rsidRPr="00B22DE4" w:rsidRDefault="00E918F8" w:rsidP="00E918F8">
      <w:pPr>
        <w:jc w:val="both"/>
        <w:rPr>
          <w:szCs w:val="24"/>
        </w:rPr>
      </w:pPr>
      <w:r w:rsidRPr="00B22DE4">
        <w:rPr>
          <w:szCs w:val="24"/>
        </w:rPr>
        <w:t>(i) se o sistema não reconhecer o nome de usuário e/ou senha quando inserido, uma mensagem explicativa deverá ser exibida ao jogador, solicitando que insira novamente as informações;</w:t>
      </w:r>
    </w:p>
    <w:p w:rsidR="00E918F8" w:rsidRPr="00B22DE4" w:rsidRDefault="00E918F8" w:rsidP="00E918F8">
      <w:pPr>
        <w:jc w:val="both"/>
        <w:rPr>
          <w:szCs w:val="24"/>
        </w:rPr>
      </w:pPr>
      <w:r w:rsidRPr="00B22DE4">
        <w:rPr>
          <w:szCs w:val="24"/>
        </w:rPr>
        <w:t>(ii) quando um jogador esquecer seu nome de usuário e/ou senha, um processo de autenticação multifatorial deverá ser utilizado para a recuperação do nome de usuário/redefinição da senha;</w:t>
      </w:r>
    </w:p>
    <w:p w:rsidR="00E918F8" w:rsidRPr="00B22DE4" w:rsidRDefault="00E918F8" w:rsidP="00E918F8">
      <w:pPr>
        <w:jc w:val="both"/>
        <w:rPr>
          <w:szCs w:val="24"/>
        </w:rPr>
      </w:pPr>
      <w:r w:rsidRPr="00B22DE4">
        <w:rPr>
          <w:szCs w:val="24"/>
        </w:rPr>
        <w:t>(iii) as informações do saldo atual da conta e as opções de transação devem estar disponíveis para o jogador uma vez autenticado;</w:t>
      </w:r>
    </w:p>
    <w:p w:rsidR="00E918F8" w:rsidRPr="00B22DE4" w:rsidRDefault="00E918F8" w:rsidP="00E918F8">
      <w:pPr>
        <w:jc w:val="both"/>
        <w:rPr>
          <w:szCs w:val="24"/>
        </w:rPr>
      </w:pPr>
      <w:r w:rsidRPr="00B22DE4">
        <w:rPr>
          <w:szCs w:val="24"/>
        </w:rPr>
        <w:lastRenderedPageBreak/>
        <w:t>(iv) o sistema deverá possibilitar que uma conta seja bloqueada no caso de ser detectada atividade suspeita (por exemplo, muitas tentativas mal sucedidas de login). Um processo de autenticação multifatorial deverá ser utilizado para desbloquear a conta.</w:t>
      </w:r>
    </w:p>
    <w:p w:rsidR="00E918F8" w:rsidRPr="00B22DE4" w:rsidRDefault="00E918F8" w:rsidP="00E918F8">
      <w:pPr>
        <w:jc w:val="both"/>
        <w:rPr>
          <w:szCs w:val="24"/>
        </w:rPr>
      </w:pPr>
      <w:r w:rsidRPr="00B22DE4">
        <w:rPr>
          <w:szCs w:val="24"/>
        </w:rPr>
        <w:t>c) Inatividade do Jogador: para contas de jogadores acessadas remotamente para apostas ou gerenciamento de conta, após 30 minutos de inatividade naquele dispositivo, ou um período determinado pelo Credenciante, o jogador deverá ser autenticado novamente para acessar sua conta de jogador:</w:t>
      </w:r>
    </w:p>
    <w:p w:rsidR="00E918F8" w:rsidRPr="00B22DE4" w:rsidRDefault="00E918F8" w:rsidP="00E918F8">
      <w:pPr>
        <w:jc w:val="both"/>
        <w:rPr>
          <w:szCs w:val="24"/>
        </w:rPr>
      </w:pPr>
      <w:r w:rsidRPr="00B22DE4">
        <w:rPr>
          <w:szCs w:val="24"/>
        </w:rPr>
        <w:t>(i) nenhuma aposta ou transação financeira terá acesso permitido no dispositivo até que o jogador seja autenticado novamente;</w:t>
      </w:r>
    </w:p>
    <w:p w:rsidR="00E918F8" w:rsidRPr="00B22DE4" w:rsidRDefault="00E918F8" w:rsidP="00E918F8">
      <w:pPr>
        <w:jc w:val="both"/>
        <w:rPr>
          <w:szCs w:val="24"/>
        </w:rPr>
      </w:pPr>
      <w:r w:rsidRPr="00B22DE4">
        <w:rPr>
          <w:szCs w:val="24"/>
        </w:rPr>
        <w:t>(ii) um meio mais simples poderá ser oferecido ao jogador para a re autenticação no dispositivo, como autenticação em nível de sistema operacional (por exemplo, biometria) ou um Número de Identificação Pessoal (PIN). Outros meios de autenticação deverão ser avaliados, caso a caso, pela Comissão de Avaliação de Prova de Conceito;</w:t>
      </w:r>
    </w:p>
    <w:p w:rsidR="00E918F8" w:rsidRPr="00B22DE4" w:rsidRDefault="00E918F8" w:rsidP="00E918F8">
      <w:pPr>
        <w:jc w:val="both"/>
        <w:rPr>
          <w:szCs w:val="24"/>
        </w:rPr>
      </w:pPr>
      <w:r w:rsidRPr="00B22DE4">
        <w:rPr>
          <w:szCs w:val="24"/>
        </w:rPr>
        <w:t>(ii.1) esta funcionalidade poderá ser desativada baseada nas preferências do jogador e/ou do Credenciante;</w:t>
      </w:r>
    </w:p>
    <w:p w:rsidR="00E918F8" w:rsidRPr="00B22DE4" w:rsidRDefault="00E918F8" w:rsidP="00E918F8">
      <w:pPr>
        <w:jc w:val="both"/>
        <w:rPr>
          <w:szCs w:val="24"/>
        </w:rPr>
      </w:pPr>
      <w:r w:rsidRPr="00B22DE4">
        <w:rPr>
          <w:szCs w:val="24"/>
        </w:rPr>
        <w:t>(ii.2) uma vez a cada trinta dias, ou em um período determinado pelo Credenciante, o jogador será solicitado a se autenticar, informando todos os dados novamente, no dispositivo.</w:t>
      </w:r>
    </w:p>
    <w:p w:rsidR="00E918F8" w:rsidRPr="00B22DE4" w:rsidRDefault="00E918F8" w:rsidP="00E918F8">
      <w:pPr>
        <w:jc w:val="both"/>
        <w:rPr>
          <w:szCs w:val="24"/>
        </w:rPr>
      </w:pPr>
      <w:r w:rsidRPr="00B22DE4">
        <w:rPr>
          <w:szCs w:val="24"/>
        </w:rPr>
        <w:t>d) Limitações e Exclusões: o Sistema de Apostas de Evento deverá ser capaz de acatar corretamente quaisquer limitações e/ou exclusões estabelecidas pelo jogador e/ou operador, conforme exigido pelo Credenciante:</w:t>
      </w:r>
    </w:p>
    <w:p w:rsidR="00E918F8" w:rsidRPr="00B22DE4" w:rsidRDefault="00E918F8" w:rsidP="00E918F8">
      <w:pPr>
        <w:jc w:val="both"/>
        <w:rPr>
          <w:szCs w:val="24"/>
        </w:rPr>
      </w:pPr>
      <w:r w:rsidRPr="00B22DE4">
        <w:rPr>
          <w:szCs w:val="24"/>
        </w:rPr>
        <w:t>(i) quando o sistema possuir a funcionalidade de gerenciar diretamente as limitações e/ou exclusões, os requisitos aplicáveis nas seções "Limitações e Exclusões", deste documento, deverão ser avaliados;</w:t>
      </w:r>
    </w:p>
    <w:p w:rsidR="00E918F8" w:rsidRPr="00B22DE4" w:rsidRDefault="00E918F8" w:rsidP="00E918F8">
      <w:pPr>
        <w:jc w:val="both"/>
        <w:rPr>
          <w:szCs w:val="24"/>
        </w:rPr>
      </w:pPr>
      <w:r w:rsidRPr="00B22DE4">
        <w:rPr>
          <w:szCs w:val="24"/>
        </w:rPr>
        <w:t>(ii) as limitações configuradas pelo jogador não deverão anular as limitações impostas pelo operador, se estas forem mais restritivas. As limitações mais restritivas deverão ser as prioritárias; e</w:t>
      </w:r>
    </w:p>
    <w:p w:rsidR="00E918F8" w:rsidRPr="00B22DE4" w:rsidRDefault="00E918F8" w:rsidP="00E918F8">
      <w:pPr>
        <w:jc w:val="both"/>
        <w:rPr>
          <w:szCs w:val="24"/>
        </w:rPr>
      </w:pPr>
      <w:r w:rsidRPr="00B22DE4">
        <w:rPr>
          <w:szCs w:val="24"/>
        </w:rPr>
        <w:t>(iii) as limitações não deverão ser comprometidas por eventos de status internos, como pedidos de exclusão feitos pelo jogador e revogações.</w:t>
      </w:r>
    </w:p>
    <w:p w:rsidR="00E918F8" w:rsidRPr="00B22DE4" w:rsidRDefault="00E918F8" w:rsidP="00E918F8">
      <w:pPr>
        <w:jc w:val="both"/>
        <w:rPr>
          <w:szCs w:val="24"/>
        </w:rPr>
      </w:pPr>
      <w:r w:rsidRPr="00B22DE4">
        <w:rPr>
          <w:szCs w:val="24"/>
        </w:rPr>
        <w:t>e) Manutenção de Fundos do Jogador: quando as transações financeiras forem processadas automaticamente pelo Sistema de Apostas de Eventos, os seguintes requisitos deverão ser atendidos:</w:t>
      </w:r>
    </w:p>
    <w:p w:rsidR="00E918F8" w:rsidRPr="00B22DE4" w:rsidRDefault="00E918F8" w:rsidP="00E918F8">
      <w:pPr>
        <w:jc w:val="both"/>
        <w:rPr>
          <w:szCs w:val="24"/>
        </w:rPr>
      </w:pPr>
      <w:r w:rsidRPr="00B22DE4">
        <w:rPr>
          <w:szCs w:val="24"/>
        </w:rPr>
        <w:t>(i) o sistema deve confirmar/negar todas as transações financeiras iniciadas;</w:t>
      </w:r>
    </w:p>
    <w:p w:rsidR="00E918F8" w:rsidRPr="00B22DE4" w:rsidRDefault="00E918F8" w:rsidP="00E918F8">
      <w:pPr>
        <w:jc w:val="both"/>
        <w:rPr>
          <w:szCs w:val="24"/>
        </w:rPr>
      </w:pPr>
      <w:r w:rsidRPr="00B22DE4">
        <w:rPr>
          <w:szCs w:val="24"/>
        </w:rPr>
        <w:t>(ii) depósitos na conta de um jogador poderão ser feitos por meio de uma transação com cartão de crédito ou outros métodos que ofereçam uma trilha de auditoria robusta;</w:t>
      </w:r>
    </w:p>
    <w:p w:rsidR="00E918F8" w:rsidRPr="00B22DE4" w:rsidRDefault="00E918F8" w:rsidP="00E918F8">
      <w:pPr>
        <w:jc w:val="both"/>
        <w:rPr>
          <w:szCs w:val="24"/>
        </w:rPr>
      </w:pPr>
      <w:r w:rsidRPr="00B22DE4">
        <w:rPr>
          <w:szCs w:val="24"/>
        </w:rPr>
        <w:t>(iii) os fundos estarão disponíveis para apostas somente após receber do emissor ou o emissor fornecer um número de autorização, indicando que os fundos estão autorizados. O número de autorização deverá ser mantido em um log de auditoria;</w:t>
      </w:r>
    </w:p>
    <w:p w:rsidR="00E918F8" w:rsidRPr="00B22DE4" w:rsidRDefault="00E918F8" w:rsidP="00E918F8">
      <w:pPr>
        <w:jc w:val="both"/>
        <w:rPr>
          <w:szCs w:val="24"/>
        </w:rPr>
      </w:pPr>
      <w:r w:rsidRPr="00B22DE4">
        <w:rPr>
          <w:szCs w:val="24"/>
        </w:rPr>
        <w:t>(iv) Os pagamentos de uma conta de jogador (incluindo transferência de fundos) deverão ser efetuados diretamente para uma conta em nome do jogador em uma instituição financeira ou encaminhar para o endereço do jogador o pagamento usando um serviço de entrega seguro ou por outro método que não seja proibido pelo Credenciante. O nome e endereço deverão ser os mesmos que informados nos detalhes de registro do jogador;</w:t>
      </w:r>
    </w:p>
    <w:p w:rsidR="00E918F8" w:rsidRPr="00B22DE4" w:rsidRDefault="00E918F8" w:rsidP="00E918F8">
      <w:pPr>
        <w:jc w:val="both"/>
        <w:rPr>
          <w:szCs w:val="24"/>
        </w:rPr>
      </w:pPr>
      <w:r w:rsidRPr="00B22DE4">
        <w:rPr>
          <w:szCs w:val="24"/>
        </w:rPr>
        <w:t xml:space="preserve">(v) se um jogador iniciar uma transação na conta de jogador e essa transação exceder os limites estabelecidos pelo operador e/ou Credenciante, esta transação somente poderá ser processada desde que o </w:t>
      </w:r>
      <w:r w:rsidRPr="00B22DE4">
        <w:rPr>
          <w:szCs w:val="24"/>
        </w:rPr>
        <w:lastRenderedPageBreak/>
        <w:t>jogador seja claramente notificado de que será permitida uma transação de um valor menor que o solicitado; e</w:t>
      </w:r>
    </w:p>
    <w:p w:rsidR="00E918F8" w:rsidRPr="00B22DE4" w:rsidRDefault="00E918F8" w:rsidP="00E918F8">
      <w:pPr>
        <w:jc w:val="both"/>
        <w:rPr>
          <w:szCs w:val="24"/>
        </w:rPr>
      </w:pPr>
      <w:r w:rsidRPr="00B22DE4">
        <w:rPr>
          <w:szCs w:val="24"/>
        </w:rPr>
        <w:t>(vi) Não será permitido transferir fundos entre duas contas de jogador.</w:t>
      </w:r>
    </w:p>
    <w:p w:rsidR="00E918F8" w:rsidRPr="00B22DE4" w:rsidRDefault="00E918F8" w:rsidP="00E918F8">
      <w:pPr>
        <w:jc w:val="both"/>
        <w:rPr>
          <w:szCs w:val="24"/>
        </w:rPr>
      </w:pPr>
      <w:r w:rsidRPr="00B22DE4">
        <w:rPr>
          <w:szCs w:val="24"/>
        </w:rPr>
        <w:t>f) Histórico de Transações ou Extrato de Conta: o Sistema de Aposta de Evento deverá fornecer um registro de transações ou um extrato de conta ao jogador quando solicitado. As informações enviadas deverão ser suficientes para permitir ao jogador reconciliar o registro ou o extrato contra seus próprios registros financeiros. As informações a serem fornecidas deverão incluir, no mínimo, detalhes sobre os seguintes tipos de transações:</w:t>
      </w:r>
    </w:p>
    <w:p w:rsidR="00E918F8" w:rsidRPr="00B22DE4" w:rsidRDefault="00E918F8" w:rsidP="00E918F8">
      <w:pPr>
        <w:jc w:val="both"/>
        <w:rPr>
          <w:szCs w:val="24"/>
        </w:rPr>
      </w:pPr>
      <w:r w:rsidRPr="00B22DE4">
        <w:rPr>
          <w:szCs w:val="24"/>
        </w:rPr>
        <w:t>(i) transações financeiras (com registro de data/hora e com um ID de transação exclusivo):</w:t>
      </w:r>
    </w:p>
    <w:p w:rsidR="00E918F8" w:rsidRPr="00B22DE4" w:rsidRDefault="00E918F8" w:rsidP="00E918F8">
      <w:pPr>
        <w:jc w:val="both"/>
        <w:rPr>
          <w:szCs w:val="24"/>
        </w:rPr>
      </w:pPr>
      <w:r w:rsidRPr="00B22DE4">
        <w:rPr>
          <w:szCs w:val="24"/>
        </w:rPr>
        <w:t>(i.1) depósitos efetuados na conta do jogador;</w:t>
      </w:r>
    </w:p>
    <w:p w:rsidR="00E918F8" w:rsidRPr="00B22DE4" w:rsidRDefault="00E918F8" w:rsidP="00E918F8">
      <w:pPr>
        <w:jc w:val="both"/>
        <w:rPr>
          <w:szCs w:val="24"/>
        </w:rPr>
      </w:pPr>
      <w:r w:rsidRPr="00B22DE4">
        <w:rPr>
          <w:szCs w:val="24"/>
        </w:rPr>
        <w:t>(i.2) saques efetuados na conta do jogador;</w:t>
      </w:r>
    </w:p>
    <w:p w:rsidR="00E918F8" w:rsidRPr="00B22DE4" w:rsidRDefault="00E918F8" w:rsidP="00E918F8">
      <w:pPr>
        <w:jc w:val="both"/>
        <w:rPr>
          <w:szCs w:val="24"/>
        </w:rPr>
      </w:pPr>
      <w:r w:rsidRPr="00B22DE4">
        <w:rPr>
          <w:szCs w:val="24"/>
        </w:rPr>
        <w:t>(i.3) créditos promocionais ou bônus adicionados/sacados da conta do jogador (exceto os créditos ganhos nas apostas);</w:t>
      </w:r>
    </w:p>
    <w:p w:rsidR="00E918F8" w:rsidRPr="00B22DE4" w:rsidRDefault="00E918F8" w:rsidP="00E918F8">
      <w:pPr>
        <w:jc w:val="both"/>
        <w:rPr>
          <w:szCs w:val="24"/>
        </w:rPr>
      </w:pPr>
      <w:r w:rsidRPr="00B22DE4">
        <w:rPr>
          <w:szCs w:val="24"/>
        </w:rPr>
        <w:t>(i.4) ajustes ou modificações manuais efetuados na conta do jogador (por exemplo, devido a reembolsos);</w:t>
      </w:r>
    </w:p>
    <w:p w:rsidR="00E918F8" w:rsidRPr="00B22DE4" w:rsidRDefault="00E918F8" w:rsidP="00E918F8">
      <w:pPr>
        <w:jc w:val="both"/>
        <w:rPr>
          <w:szCs w:val="24"/>
        </w:rPr>
      </w:pPr>
      <w:r w:rsidRPr="00B22DE4">
        <w:rPr>
          <w:szCs w:val="24"/>
        </w:rPr>
        <w:t>(ii) transações de aposta:</w:t>
      </w:r>
    </w:p>
    <w:p w:rsidR="00E918F8" w:rsidRPr="00B22DE4" w:rsidRDefault="00E918F8" w:rsidP="00E918F8">
      <w:pPr>
        <w:jc w:val="both"/>
        <w:rPr>
          <w:szCs w:val="24"/>
        </w:rPr>
      </w:pPr>
      <w:r w:rsidRPr="00B22DE4">
        <w:rPr>
          <w:szCs w:val="24"/>
        </w:rPr>
        <w:t>(ii.1) número de identificação exclusivo da aposta;</w:t>
      </w:r>
    </w:p>
    <w:p w:rsidR="00E918F8" w:rsidRPr="00B22DE4" w:rsidRDefault="00E918F8" w:rsidP="00E918F8">
      <w:pPr>
        <w:jc w:val="both"/>
        <w:rPr>
          <w:szCs w:val="24"/>
        </w:rPr>
      </w:pPr>
      <w:r w:rsidRPr="00B22DE4">
        <w:rPr>
          <w:szCs w:val="24"/>
        </w:rPr>
        <w:t>(ii.2) a data e hora em que a aposta foi feita;</w:t>
      </w:r>
    </w:p>
    <w:p w:rsidR="00E918F8" w:rsidRPr="00B22DE4" w:rsidRDefault="00E918F8" w:rsidP="00E918F8">
      <w:pPr>
        <w:jc w:val="both"/>
        <w:rPr>
          <w:szCs w:val="24"/>
        </w:rPr>
      </w:pPr>
      <w:r w:rsidRPr="00B22DE4">
        <w:rPr>
          <w:szCs w:val="24"/>
        </w:rPr>
        <w:t>(ii.3) a data e a hora em que o evento começou e terminou ou é esperado que ocorra, para eventos futuros (se conhecidos);</w:t>
      </w:r>
    </w:p>
    <w:p w:rsidR="00E918F8" w:rsidRPr="00B22DE4" w:rsidRDefault="00E918F8" w:rsidP="00E918F8">
      <w:pPr>
        <w:jc w:val="both"/>
        <w:rPr>
          <w:szCs w:val="24"/>
        </w:rPr>
      </w:pPr>
      <w:r w:rsidRPr="00B22DE4">
        <w:rPr>
          <w:szCs w:val="24"/>
        </w:rPr>
        <w:t>(ii.4) a data e a hora em que os resultados foram confirmados (em branco até a confirmação);</w:t>
      </w:r>
    </w:p>
    <w:p w:rsidR="00E918F8" w:rsidRPr="00B22DE4" w:rsidRDefault="00E918F8" w:rsidP="00E918F8">
      <w:pPr>
        <w:jc w:val="both"/>
        <w:rPr>
          <w:szCs w:val="24"/>
        </w:rPr>
      </w:pPr>
      <w:r w:rsidRPr="00B22DE4">
        <w:rPr>
          <w:szCs w:val="24"/>
        </w:rPr>
        <w:t>(ii.5) todas as escolhas do jogador envolvidas na aposta, incluindo a linha do mercado, seleção de aposta e qualquer condição especial aplicada à aposta;</w:t>
      </w:r>
    </w:p>
    <w:p w:rsidR="00E918F8" w:rsidRPr="00B22DE4" w:rsidRDefault="00E918F8" w:rsidP="00E918F8">
      <w:pPr>
        <w:jc w:val="both"/>
        <w:rPr>
          <w:szCs w:val="24"/>
        </w:rPr>
      </w:pPr>
      <w:r w:rsidRPr="00B22DE4">
        <w:rPr>
          <w:szCs w:val="24"/>
        </w:rPr>
        <w:t>(ii.6) os resultados da aposta (em branco até a confirmação);</w:t>
      </w:r>
    </w:p>
    <w:p w:rsidR="00E918F8" w:rsidRPr="00B22DE4" w:rsidRDefault="00E918F8" w:rsidP="00E918F8">
      <w:pPr>
        <w:jc w:val="both"/>
        <w:rPr>
          <w:szCs w:val="24"/>
        </w:rPr>
      </w:pPr>
      <w:r w:rsidRPr="00B22DE4">
        <w:rPr>
          <w:szCs w:val="24"/>
        </w:rPr>
        <w:t>(ii.7) montante total apostado, incluindo quaisquer créditos promocionais/bônus (se aplicável);</w:t>
      </w:r>
    </w:p>
    <w:p w:rsidR="00E918F8" w:rsidRPr="00B22DE4" w:rsidRDefault="00E918F8" w:rsidP="00E918F8">
      <w:pPr>
        <w:jc w:val="both"/>
        <w:rPr>
          <w:szCs w:val="24"/>
        </w:rPr>
      </w:pPr>
      <w:r w:rsidRPr="00B22DE4">
        <w:rPr>
          <w:szCs w:val="24"/>
        </w:rPr>
        <w:t>(ii.8) montante total ganho, incluindo quaisquer créditos promocionais/bônus (se aplicável);</w:t>
      </w:r>
    </w:p>
    <w:p w:rsidR="00E918F8" w:rsidRPr="00B22DE4" w:rsidRDefault="00E918F8" w:rsidP="00E918F8">
      <w:pPr>
        <w:jc w:val="both"/>
        <w:rPr>
          <w:szCs w:val="24"/>
        </w:rPr>
      </w:pPr>
      <w:r w:rsidRPr="00B22DE4">
        <w:rPr>
          <w:szCs w:val="24"/>
        </w:rPr>
        <w:t>(ii.9) comissão ou taxas recolhidas (se aplicável); e</w:t>
      </w:r>
    </w:p>
    <w:p w:rsidR="00E918F8" w:rsidRPr="00B22DE4" w:rsidRDefault="00E918F8" w:rsidP="00E918F8">
      <w:pPr>
        <w:jc w:val="both"/>
        <w:rPr>
          <w:szCs w:val="24"/>
        </w:rPr>
      </w:pPr>
      <w:r w:rsidRPr="00B22DE4">
        <w:rPr>
          <w:szCs w:val="24"/>
        </w:rPr>
        <w:t>(ii.10) a data e hora em que a aposta ganhadora foi paga ao jogador.</w:t>
      </w:r>
    </w:p>
    <w:p w:rsidR="00E918F8" w:rsidRPr="00B22DE4" w:rsidRDefault="00E918F8" w:rsidP="00E918F8">
      <w:pPr>
        <w:jc w:val="both"/>
        <w:rPr>
          <w:szCs w:val="24"/>
        </w:rPr>
      </w:pPr>
      <w:r w:rsidRPr="00B22DE4">
        <w:rPr>
          <w:szCs w:val="24"/>
        </w:rPr>
        <w:t>g) Programas de Fidelidade do Jogador: programas de fidelidade de jogadores são quaisquer programas que oferecem incentivos para os jogadores, normalmente baseados no volume da aposta ou valores recebidos de um jogador. Se os programas de fidelidade do jogador forem oferecidos pelo Sistema de Apostas de Eventos, os seguintes princípios deverão ser aplicados:</w:t>
      </w:r>
    </w:p>
    <w:p w:rsidR="00E918F8" w:rsidRPr="00B22DE4" w:rsidRDefault="00E918F8" w:rsidP="00E918F8">
      <w:pPr>
        <w:jc w:val="both"/>
        <w:rPr>
          <w:szCs w:val="24"/>
        </w:rPr>
      </w:pPr>
      <w:r w:rsidRPr="00B22DE4">
        <w:rPr>
          <w:szCs w:val="24"/>
        </w:rPr>
        <w:t>(i) Os prêmios deverão estar igualmente disponíveis para todos os jogadores que atingirem o mesmo nível definido de qualificação, com base nos pontos de fidelidade;</w:t>
      </w:r>
    </w:p>
    <w:p w:rsidR="00E918F8" w:rsidRPr="00B22DE4" w:rsidRDefault="00E918F8" w:rsidP="00E918F8">
      <w:pPr>
        <w:jc w:val="both"/>
        <w:rPr>
          <w:szCs w:val="24"/>
        </w:rPr>
      </w:pPr>
      <w:r w:rsidRPr="00B22DE4">
        <w:rPr>
          <w:szCs w:val="24"/>
        </w:rPr>
        <w:t>(ii) o resgate dos pontos de fidelidade ganhos deverá ser uma transação segura que debita automaticamente o saldo dos pontos pelo valor do prêmio resgatado; e</w:t>
      </w:r>
    </w:p>
    <w:p w:rsidR="00E918F8" w:rsidRPr="00B22DE4" w:rsidRDefault="00E918F8" w:rsidP="00E918F8">
      <w:pPr>
        <w:jc w:val="both"/>
        <w:rPr>
          <w:szCs w:val="24"/>
        </w:rPr>
      </w:pPr>
      <w:r w:rsidRPr="00B22DE4">
        <w:rPr>
          <w:szCs w:val="24"/>
        </w:rPr>
        <w:t>(iii) todas as transações referentes a pontos de fidelidade do jogador deverão ser registradas pelo sistema.</w:t>
      </w:r>
    </w:p>
    <w:p w:rsidR="00E918F8" w:rsidRPr="00B22DE4" w:rsidRDefault="00E918F8" w:rsidP="00E918F8">
      <w:pPr>
        <w:widowControl w:val="0"/>
        <w:jc w:val="both"/>
        <w:rPr>
          <w:szCs w:val="24"/>
        </w:rPr>
      </w:pPr>
    </w:p>
    <w:p w:rsidR="00E918F8" w:rsidRPr="00B22DE4" w:rsidRDefault="00E918F8" w:rsidP="00E918F8">
      <w:pPr>
        <w:widowControl w:val="0"/>
        <w:jc w:val="both"/>
        <w:rPr>
          <w:b/>
          <w:szCs w:val="24"/>
        </w:rPr>
      </w:pPr>
      <w:r w:rsidRPr="00B22DE4">
        <w:rPr>
          <w:b/>
          <w:szCs w:val="24"/>
        </w:rPr>
        <w:t>IX- MANUTENÇÃO DOS DADOS E ARMAZENAMENTO</w:t>
      </w:r>
    </w:p>
    <w:p w:rsidR="00E918F8" w:rsidRPr="00B22DE4" w:rsidRDefault="00E918F8" w:rsidP="00E918F8">
      <w:pPr>
        <w:jc w:val="both"/>
        <w:rPr>
          <w:color w:val="162937"/>
          <w:szCs w:val="24"/>
        </w:rPr>
      </w:pPr>
      <w:r w:rsidRPr="00B22DE4">
        <w:rPr>
          <w:szCs w:val="24"/>
        </w:rPr>
        <w:t xml:space="preserve">O sistema de apostas deverá manter e realizar o backup de todos os dados gravados pelo prazo mínimo de 5 (cinco) anos. </w:t>
      </w:r>
    </w:p>
    <w:p w:rsidR="00E918F8" w:rsidRPr="00B22DE4" w:rsidRDefault="00E918F8" w:rsidP="00E918F8">
      <w:pPr>
        <w:jc w:val="both"/>
        <w:rPr>
          <w:color w:val="162937"/>
          <w:szCs w:val="24"/>
        </w:rPr>
      </w:pPr>
      <w:r w:rsidRPr="00B22DE4">
        <w:rPr>
          <w:szCs w:val="24"/>
        </w:rPr>
        <w:lastRenderedPageBreak/>
        <w:t xml:space="preserve">O sistema de apostas deverá possibilitar a exportação dos dados para fins de análise de dados e auditoria em formato XML, XLS e CSV, no mínimo. </w:t>
      </w:r>
    </w:p>
    <w:p w:rsidR="00E918F8" w:rsidRPr="00B22DE4" w:rsidRDefault="00E918F8" w:rsidP="00E918F8">
      <w:pPr>
        <w:jc w:val="both"/>
        <w:rPr>
          <w:color w:val="162937"/>
          <w:szCs w:val="24"/>
        </w:rPr>
      </w:pPr>
      <w:r w:rsidRPr="00B22DE4">
        <w:rPr>
          <w:szCs w:val="24"/>
        </w:rPr>
        <w:t xml:space="preserve">O sistema de apostas deverá manter registro, em complemento às informações contidas no item 25 deste Anexo, das seguintes informações: </w:t>
      </w:r>
    </w:p>
    <w:p w:rsidR="00E918F8" w:rsidRPr="00B22DE4" w:rsidRDefault="00E918F8" w:rsidP="007923F9">
      <w:pPr>
        <w:numPr>
          <w:ilvl w:val="1"/>
          <w:numId w:val="42"/>
        </w:numPr>
        <w:suppressAutoHyphens w:val="0"/>
        <w:ind w:left="0" w:firstLine="0"/>
        <w:jc w:val="both"/>
        <w:rPr>
          <w:color w:val="162937"/>
          <w:szCs w:val="24"/>
        </w:rPr>
      </w:pPr>
      <w:r w:rsidRPr="00B22DE4">
        <w:rPr>
          <w:szCs w:val="24"/>
        </w:rPr>
        <w:t xml:space="preserve">de apostas esportivas: </w:t>
      </w:r>
    </w:p>
    <w:p w:rsidR="00E918F8" w:rsidRPr="00B22DE4" w:rsidRDefault="00E918F8" w:rsidP="007923F9">
      <w:pPr>
        <w:numPr>
          <w:ilvl w:val="2"/>
          <w:numId w:val="42"/>
        </w:numPr>
        <w:suppressAutoHyphens w:val="0"/>
        <w:ind w:left="0" w:firstLine="0"/>
        <w:jc w:val="both"/>
        <w:rPr>
          <w:color w:val="162937"/>
          <w:szCs w:val="24"/>
        </w:rPr>
      </w:pPr>
      <w:r w:rsidRPr="00B22DE4">
        <w:rPr>
          <w:szCs w:val="24"/>
        </w:rPr>
        <w:t xml:space="preserve">número de identificação único da aposta; </w:t>
      </w:r>
    </w:p>
    <w:p w:rsidR="00E918F8" w:rsidRPr="00B22DE4" w:rsidRDefault="00E918F8" w:rsidP="007923F9">
      <w:pPr>
        <w:numPr>
          <w:ilvl w:val="2"/>
          <w:numId w:val="42"/>
        </w:numPr>
        <w:suppressAutoHyphens w:val="0"/>
        <w:ind w:left="0" w:firstLine="0"/>
        <w:jc w:val="both"/>
        <w:rPr>
          <w:color w:val="162937"/>
          <w:szCs w:val="24"/>
        </w:rPr>
      </w:pPr>
      <w:r w:rsidRPr="00B22DE4">
        <w:rPr>
          <w:szCs w:val="24"/>
        </w:rPr>
        <w:t xml:space="preserve">data e hora em que a aposta foi realizada; </w:t>
      </w:r>
    </w:p>
    <w:p w:rsidR="00E918F8" w:rsidRPr="00B22DE4" w:rsidRDefault="00E918F8" w:rsidP="007923F9">
      <w:pPr>
        <w:numPr>
          <w:ilvl w:val="2"/>
          <w:numId w:val="42"/>
        </w:numPr>
        <w:suppressAutoHyphens w:val="0"/>
        <w:ind w:left="0" w:firstLine="0"/>
        <w:jc w:val="both"/>
        <w:rPr>
          <w:color w:val="162937"/>
          <w:szCs w:val="24"/>
        </w:rPr>
      </w:pPr>
      <w:r w:rsidRPr="00B22DE4">
        <w:rPr>
          <w:szCs w:val="24"/>
        </w:rPr>
        <w:t xml:space="preserve">identificação do endereço IP do dispositivo utilizado para a realização da aposta; </w:t>
      </w:r>
    </w:p>
    <w:p w:rsidR="00E918F8" w:rsidRPr="00B22DE4" w:rsidRDefault="00E918F8" w:rsidP="007923F9">
      <w:pPr>
        <w:numPr>
          <w:ilvl w:val="2"/>
          <w:numId w:val="42"/>
        </w:numPr>
        <w:suppressAutoHyphens w:val="0"/>
        <w:ind w:left="0" w:firstLine="0"/>
        <w:jc w:val="both"/>
        <w:rPr>
          <w:color w:val="162937"/>
          <w:szCs w:val="24"/>
        </w:rPr>
      </w:pPr>
      <w:r w:rsidRPr="00B22DE4">
        <w:rPr>
          <w:szCs w:val="24"/>
        </w:rPr>
        <w:t xml:space="preserve">Estado da Federação em que a aposta foi realizada; </w:t>
      </w:r>
    </w:p>
    <w:p w:rsidR="00E918F8" w:rsidRPr="00B22DE4" w:rsidRDefault="00E918F8" w:rsidP="007923F9">
      <w:pPr>
        <w:numPr>
          <w:ilvl w:val="2"/>
          <w:numId w:val="42"/>
        </w:numPr>
        <w:suppressAutoHyphens w:val="0"/>
        <w:ind w:left="0" w:firstLine="0"/>
        <w:jc w:val="both"/>
        <w:rPr>
          <w:color w:val="162937"/>
          <w:szCs w:val="24"/>
        </w:rPr>
      </w:pPr>
      <w:r w:rsidRPr="00B22DE4">
        <w:rPr>
          <w:szCs w:val="24"/>
        </w:rPr>
        <w:t xml:space="preserve">status da aposta: em curso, não premiada, premiada, suspensa ou cancelada; </w:t>
      </w:r>
    </w:p>
    <w:p w:rsidR="00E918F8" w:rsidRPr="00B22DE4" w:rsidRDefault="00E918F8" w:rsidP="007923F9">
      <w:pPr>
        <w:numPr>
          <w:ilvl w:val="2"/>
          <w:numId w:val="42"/>
        </w:numPr>
        <w:suppressAutoHyphens w:val="0"/>
        <w:ind w:left="0" w:firstLine="0"/>
        <w:jc w:val="both"/>
        <w:rPr>
          <w:color w:val="162937"/>
          <w:szCs w:val="24"/>
        </w:rPr>
      </w:pPr>
      <w:r w:rsidRPr="00B22DE4">
        <w:rPr>
          <w:szCs w:val="24"/>
        </w:rPr>
        <w:t xml:space="preserve">motivo da suspensão ou cancelamento da aposta; </w:t>
      </w:r>
    </w:p>
    <w:p w:rsidR="00E918F8" w:rsidRPr="00B22DE4" w:rsidRDefault="00E918F8" w:rsidP="007923F9">
      <w:pPr>
        <w:numPr>
          <w:ilvl w:val="2"/>
          <w:numId w:val="42"/>
        </w:numPr>
        <w:suppressAutoHyphens w:val="0"/>
        <w:ind w:left="0" w:firstLine="0"/>
        <w:jc w:val="both"/>
        <w:rPr>
          <w:color w:val="162937"/>
          <w:szCs w:val="24"/>
        </w:rPr>
      </w:pPr>
      <w:r w:rsidRPr="00B22DE4">
        <w:rPr>
          <w:szCs w:val="24"/>
        </w:rPr>
        <w:t xml:space="preserve">montante total de recebimento de prêmios e status do prêmio: a pagar, pago ou prescrito; </w:t>
      </w:r>
    </w:p>
    <w:p w:rsidR="00E918F8" w:rsidRPr="00B22DE4" w:rsidRDefault="00E918F8" w:rsidP="007923F9">
      <w:pPr>
        <w:numPr>
          <w:ilvl w:val="2"/>
          <w:numId w:val="42"/>
        </w:numPr>
        <w:suppressAutoHyphens w:val="0"/>
        <w:ind w:left="0" w:firstLine="0"/>
        <w:jc w:val="both"/>
        <w:rPr>
          <w:color w:val="162937"/>
          <w:szCs w:val="24"/>
        </w:rPr>
      </w:pPr>
      <w:r w:rsidRPr="00B22DE4">
        <w:rPr>
          <w:szCs w:val="24"/>
        </w:rPr>
        <w:t xml:space="preserve">ganho da aposta; e </w:t>
      </w:r>
    </w:p>
    <w:p w:rsidR="00E918F8" w:rsidRPr="00B22DE4" w:rsidRDefault="00E918F8" w:rsidP="007923F9">
      <w:pPr>
        <w:numPr>
          <w:ilvl w:val="2"/>
          <w:numId w:val="42"/>
        </w:numPr>
        <w:suppressAutoHyphens w:val="0"/>
        <w:ind w:left="0" w:firstLine="0"/>
        <w:jc w:val="both"/>
        <w:rPr>
          <w:color w:val="162937"/>
          <w:szCs w:val="24"/>
        </w:rPr>
      </w:pPr>
      <w:r w:rsidRPr="00B22DE4">
        <w:rPr>
          <w:szCs w:val="24"/>
        </w:rPr>
        <w:t xml:space="preserve">imposto de renda retido. </w:t>
      </w:r>
    </w:p>
    <w:p w:rsidR="00E918F8" w:rsidRPr="00B22DE4" w:rsidRDefault="00E918F8" w:rsidP="007923F9">
      <w:pPr>
        <w:numPr>
          <w:ilvl w:val="1"/>
          <w:numId w:val="42"/>
        </w:numPr>
        <w:suppressAutoHyphens w:val="0"/>
        <w:ind w:left="0" w:firstLine="0"/>
        <w:jc w:val="both"/>
        <w:rPr>
          <w:color w:val="162937"/>
          <w:szCs w:val="24"/>
        </w:rPr>
      </w:pPr>
      <w:r w:rsidRPr="00B22DE4">
        <w:rPr>
          <w:szCs w:val="24"/>
        </w:rPr>
        <w:t xml:space="preserve">de mercados de apostas e eventos esportivos que foram objeto de apostas: </w:t>
      </w:r>
    </w:p>
    <w:p w:rsidR="00E918F8" w:rsidRPr="00B22DE4" w:rsidRDefault="00E918F8" w:rsidP="007923F9">
      <w:pPr>
        <w:numPr>
          <w:ilvl w:val="2"/>
          <w:numId w:val="42"/>
        </w:numPr>
        <w:suppressAutoHyphens w:val="0"/>
        <w:ind w:left="0" w:firstLine="0"/>
        <w:jc w:val="both"/>
        <w:rPr>
          <w:color w:val="162937"/>
          <w:szCs w:val="24"/>
        </w:rPr>
      </w:pPr>
      <w:r w:rsidRPr="00B22DE4">
        <w:rPr>
          <w:szCs w:val="24"/>
        </w:rPr>
        <w:t xml:space="preserve">data e hora de início e término do período de apostas; </w:t>
      </w:r>
    </w:p>
    <w:p w:rsidR="00E918F8" w:rsidRPr="00B22DE4" w:rsidRDefault="00E918F8" w:rsidP="007923F9">
      <w:pPr>
        <w:numPr>
          <w:ilvl w:val="2"/>
          <w:numId w:val="42"/>
        </w:numPr>
        <w:suppressAutoHyphens w:val="0"/>
        <w:ind w:left="0" w:firstLine="0"/>
        <w:jc w:val="both"/>
        <w:rPr>
          <w:color w:val="162937"/>
          <w:szCs w:val="24"/>
        </w:rPr>
      </w:pPr>
      <w:r w:rsidRPr="00B22DE4">
        <w:rPr>
          <w:szCs w:val="24"/>
        </w:rPr>
        <w:t xml:space="preserve">data e hora de início e término do evento; </w:t>
      </w:r>
    </w:p>
    <w:p w:rsidR="00E918F8" w:rsidRPr="00B22DE4" w:rsidRDefault="00E918F8" w:rsidP="007923F9">
      <w:pPr>
        <w:numPr>
          <w:ilvl w:val="2"/>
          <w:numId w:val="42"/>
        </w:numPr>
        <w:suppressAutoHyphens w:val="0"/>
        <w:ind w:left="0" w:firstLine="0"/>
        <w:jc w:val="both"/>
        <w:rPr>
          <w:color w:val="162937"/>
          <w:szCs w:val="24"/>
        </w:rPr>
      </w:pPr>
      <w:r w:rsidRPr="00B22DE4">
        <w:rPr>
          <w:szCs w:val="24"/>
        </w:rPr>
        <w:t xml:space="preserve">data e hora em que os resultados foram confirmados; </w:t>
      </w:r>
    </w:p>
    <w:p w:rsidR="00E918F8" w:rsidRPr="00B22DE4" w:rsidRDefault="00E918F8" w:rsidP="007923F9">
      <w:pPr>
        <w:numPr>
          <w:ilvl w:val="2"/>
          <w:numId w:val="42"/>
        </w:numPr>
        <w:suppressAutoHyphens w:val="0"/>
        <w:ind w:left="0" w:firstLine="0"/>
        <w:jc w:val="both"/>
        <w:rPr>
          <w:color w:val="162937"/>
          <w:szCs w:val="24"/>
        </w:rPr>
      </w:pPr>
      <w:r w:rsidRPr="00B22DE4">
        <w:rPr>
          <w:szCs w:val="24"/>
        </w:rPr>
        <w:t xml:space="preserve">data e hora em que a aposta vencedora foi paga ao apostador; </w:t>
      </w:r>
    </w:p>
    <w:p w:rsidR="00E918F8" w:rsidRPr="00B22DE4" w:rsidRDefault="00E918F8" w:rsidP="007923F9">
      <w:pPr>
        <w:numPr>
          <w:ilvl w:val="2"/>
          <w:numId w:val="42"/>
        </w:numPr>
        <w:suppressAutoHyphens w:val="0"/>
        <w:ind w:left="0" w:firstLine="0"/>
        <w:jc w:val="both"/>
        <w:rPr>
          <w:color w:val="162937"/>
          <w:szCs w:val="24"/>
        </w:rPr>
      </w:pPr>
      <w:r w:rsidRPr="00B22DE4">
        <w:rPr>
          <w:szCs w:val="24"/>
        </w:rPr>
        <w:t xml:space="preserve">quantidade de apostas e de apostadores; </w:t>
      </w:r>
    </w:p>
    <w:p w:rsidR="00E918F8" w:rsidRPr="00B22DE4" w:rsidRDefault="00E918F8" w:rsidP="007923F9">
      <w:pPr>
        <w:numPr>
          <w:ilvl w:val="2"/>
          <w:numId w:val="42"/>
        </w:numPr>
        <w:suppressAutoHyphens w:val="0"/>
        <w:ind w:left="0" w:firstLine="0"/>
        <w:jc w:val="both"/>
        <w:rPr>
          <w:color w:val="162937"/>
          <w:szCs w:val="24"/>
        </w:rPr>
      </w:pPr>
      <w:r w:rsidRPr="00B22DE4">
        <w:rPr>
          <w:szCs w:val="24"/>
        </w:rPr>
        <w:t xml:space="preserve">valor total de apostas realizadas; </w:t>
      </w:r>
    </w:p>
    <w:p w:rsidR="00E918F8" w:rsidRPr="00B22DE4" w:rsidRDefault="00E918F8" w:rsidP="007923F9">
      <w:pPr>
        <w:numPr>
          <w:ilvl w:val="2"/>
          <w:numId w:val="42"/>
        </w:numPr>
        <w:suppressAutoHyphens w:val="0"/>
        <w:ind w:left="0" w:firstLine="0"/>
        <w:jc w:val="both"/>
        <w:rPr>
          <w:color w:val="162937"/>
          <w:szCs w:val="24"/>
        </w:rPr>
      </w:pPr>
      <w:r w:rsidRPr="00B22DE4">
        <w:rPr>
          <w:szCs w:val="24"/>
        </w:rPr>
        <w:t xml:space="preserve">identificação do apostador, valor e data dos aportes financeiros; </w:t>
      </w:r>
    </w:p>
    <w:p w:rsidR="00E918F8" w:rsidRPr="00B22DE4" w:rsidRDefault="00E918F8" w:rsidP="007923F9">
      <w:pPr>
        <w:numPr>
          <w:ilvl w:val="2"/>
          <w:numId w:val="42"/>
        </w:numPr>
        <w:suppressAutoHyphens w:val="0"/>
        <w:ind w:left="0" w:firstLine="0"/>
        <w:jc w:val="both"/>
        <w:rPr>
          <w:color w:val="162937"/>
          <w:szCs w:val="24"/>
        </w:rPr>
      </w:pPr>
      <w:r w:rsidRPr="00B22DE4">
        <w:rPr>
          <w:szCs w:val="24"/>
        </w:rPr>
        <w:t xml:space="preserve">identificação do evento da modalidade esportiva; </w:t>
      </w:r>
    </w:p>
    <w:p w:rsidR="00E918F8" w:rsidRPr="00B22DE4" w:rsidRDefault="00E918F8" w:rsidP="007923F9">
      <w:pPr>
        <w:numPr>
          <w:ilvl w:val="2"/>
          <w:numId w:val="42"/>
        </w:numPr>
        <w:suppressAutoHyphens w:val="0"/>
        <w:ind w:left="0" w:firstLine="0"/>
        <w:jc w:val="both"/>
        <w:rPr>
          <w:color w:val="162937"/>
          <w:szCs w:val="24"/>
        </w:rPr>
      </w:pPr>
      <w:r w:rsidRPr="00B22DE4">
        <w:rPr>
          <w:szCs w:val="24"/>
        </w:rPr>
        <w:t xml:space="preserve">status do evento: adiado, cancelado, suspenso, atrasado, em curso, finalizado ou não iniciado; </w:t>
      </w:r>
    </w:p>
    <w:p w:rsidR="00E918F8" w:rsidRPr="00B22DE4" w:rsidRDefault="00E918F8" w:rsidP="007923F9">
      <w:pPr>
        <w:numPr>
          <w:ilvl w:val="2"/>
          <w:numId w:val="42"/>
        </w:numPr>
        <w:suppressAutoHyphens w:val="0"/>
        <w:ind w:left="0" w:firstLine="0"/>
        <w:jc w:val="both"/>
        <w:rPr>
          <w:color w:val="162937"/>
          <w:szCs w:val="24"/>
        </w:rPr>
      </w:pPr>
      <w:r w:rsidRPr="00B22DE4">
        <w:rPr>
          <w:szCs w:val="24"/>
        </w:rPr>
        <w:t xml:space="preserve">quota-fixa do mercado objeto da aposta; </w:t>
      </w:r>
    </w:p>
    <w:p w:rsidR="00E918F8" w:rsidRPr="00B22DE4" w:rsidRDefault="00E918F8" w:rsidP="007923F9">
      <w:pPr>
        <w:numPr>
          <w:ilvl w:val="2"/>
          <w:numId w:val="42"/>
        </w:numPr>
        <w:suppressAutoHyphens w:val="0"/>
        <w:ind w:left="0" w:firstLine="0"/>
        <w:jc w:val="both"/>
        <w:rPr>
          <w:color w:val="162937"/>
          <w:szCs w:val="24"/>
        </w:rPr>
      </w:pPr>
      <w:r w:rsidRPr="00B22DE4">
        <w:rPr>
          <w:szCs w:val="24"/>
        </w:rPr>
        <w:t xml:space="preserve">tipo do mercado apostado; </w:t>
      </w:r>
    </w:p>
    <w:p w:rsidR="00E918F8" w:rsidRPr="00B22DE4" w:rsidRDefault="00E918F8" w:rsidP="007923F9">
      <w:pPr>
        <w:numPr>
          <w:ilvl w:val="2"/>
          <w:numId w:val="42"/>
        </w:numPr>
        <w:suppressAutoHyphens w:val="0"/>
        <w:ind w:left="0" w:firstLine="0"/>
        <w:jc w:val="both"/>
        <w:rPr>
          <w:color w:val="162937"/>
          <w:szCs w:val="24"/>
        </w:rPr>
      </w:pPr>
      <w:r w:rsidRPr="00B22DE4">
        <w:rPr>
          <w:szCs w:val="24"/>
        </w:rPr>
        <w:t xml:space="preserve">valor total de prêmios pagos a apostadores; </w:t>
      </w:r>
    </w:p>
    <w:p w:rsidR="00E918F8" w:rsidRPr="00B22DE4" w:rsidRDefault="00E918F8" w:rsidP="007923F9">
      <w:pPr>
        <w:numPr>
          <w:ilvl w:val="2"/>
          <w:numId w:val="42"/>
        </w:numPr>
        <w:suppressAutoHyphens w:val="0"/>
        <w:ind w:left="0" w:firstLine="0"/>
        <w:jc w:val="both"/>
        <w:rPr>
          <w:color w:val="162937"/>
          <w:szCs w:val="24"/>
        </w:rPr>
      </w:pPr>
      <w:r w:rsidRPr="00B22DE4">
        <w:rPr>
          <w:szCs w:val="24"/>
        </w:rPr>
        <w:t xml:space="preserve">identificação de cada apostador vencedor; </w:t>
      </w:r>
    </w:p>
    <w:p w:rsidR="00E918F8" w:rsidRPr="00B22DE4" w:rsidRDefault="00E918F8" w:rsidP="007923F9">
      <w:pPr>
        <w:numPr>
          <w:ilvl w:val="2"/>
          <w:numId w:val="42"/>
        </w:numPr>
        <w:suppressAutoHyphens w:val="0"/>
        <w:ind w:left="0" w:firstLine="0"/>
        <w:jc w:val="both"/>
        <w:rPr>
          <w:color w:val="162937"/>
          <w:szCs w:val="24"/>
        </w:rPr>
      </w:pPr>
      <w:r w:rsidRPr="00B22DE4">
        <w:rPr>
          <w:szCs w:val="24"/>
        </w:rPr>
        <w:t xml:space="preserve">montante total de aportes; </w:t>
      </w:r>
    </w:p>
    <w:p w:rsidR="00E918F8" w:rsidRPr="00B22DE4" w:rsidRDefault="00E918F8" w:rsidP="007923F9">
      <w:pPr>
        <w:numPr>
          <w:ilvl w:val="2"/>
          <w:numId w:val="42"/>
        </w:numPr>
        <w:suppressAutoHyphens w:val="0"/>
        <w:ind w:left="0" w:firstLine="0"/>
        <w:jc w:val="both"/>
        <w:rPr>
          <w:color w:val="162937"/>
          <w:szCs w:val="24"/>
        </w:rPr>
      </w:pPr>
      <w:r w:rsidRPr="00B22DE4">
        <w:rPr>
          <w:szCs w:val="24"/>
        </w:rPr>
        <w:t xml:space="preserve">valor total de apostas suspensas e canceladas; </w:t>
      </w:r>
    </w:p>
    <w:p w:rsidR="00E918F8" w:rsidRPr="00B22DE4" w:rsidRDefault="00E918F8" w:rsidP="007923F9">
      <w:pPr>
        <w:numPr>
          <w:ilvl w:val="2"/>
          <w:numId w:val="42"/>
        </w:numPr>
        <w:suppressAutoHyphens w:val="0"/>
        <w:ind w:left="0" w:firstLine="0"/>
        <w:jc w:val="both"/>
        <w:rPr>
          <w:color w:val="162937"/>
          <w:szCs w:val="24"/>
        </w:rPr>
      </w:pPr>
      <w:r w:rsidRPr="00B22DE4">
        <w:rPr>
          <w:szCs w:val="24"/>
        </w:rPr>
        <w:t xml:space="preserve">identificadores de evento e mercado; </w:t>
      </w:r>
    </w:p>
    <w:p w:rsidR="00E918F8" w:rsidRPr="00B22DE4" w:rsidRDefault="00E918F8" w:rsidP="007923F9">
      <w:pPr>
        <w:numPr>
          <w:ilvl w:val="1"/>
          <w:numId w:val="42"/>
        </w:numPr>
        <w:suppressAutoHyphens w:val="0"/>
        <w:ind w:left="0" w:firstLine="0"/>
        <w:jc w:val="both"/>
        <w:rPr>
          <w:color w:val="162937"/>
          <w:szCs w:val="24"/>
        </w:rPr>
      </w:pPr>
      <w:r w:rsidRPr="00B22DE4">
        <w:rPr>
          <w:szCs w:val="24"/>
        </w:rPr>
        <w:t xml:space="preserve">do jogo on-line: </w:t>
      </w:r>
    </w:p>
    <w:p w:rsidR="00E918F8" w:rsidRPr="00B22DE4" w:rsidRDefault="00E918F8" w:rsidP="007923F9">
      <w:pPr>
        <w:numPr>
          <w:ilvl w:val="2"/>
          <w:numId w:val="42"/>
        </w:numPr>
        <w:suppressAutoHyphens w:val="0"/>
        <w:ind w:left="0" w:firstLine="0"/>
        <w:jc w:val="both"/>
        <w:rPr>
          <w:color w:val="162937"/>
          <w:szCs w:val="24"/>
        </w:rPr>
      </w:pPr>
      <w:r w:rsidRPr="00B22DE4">
        <w:rPr>
          <w:szCs w:val="24"/>
        </w:rPr>
        <w:t xml:space="preserve">identificador de cada sessão de jogo on-line; </w:t>
      </w:r>
    </w:p>
    <w:p w:rsidR="00E918F8" w:rsidRPr="00B22DE4" w:rsidRDefault="00E918F8" w:rsidP="007923F9">
      <w:pPr>
        <w:numPr>
          <w:ilvl w:val="2"/>
          <w:numId w:val="42"/>
        </w:numPr>
        <w:suppressAutoHyphens w:val="0"/>
        <w:ind w:left="0" w:firstLine="0"/>
        <w:jc w:val="both"/>
        <w:rPr>
          <w:color w:val="162937"/>
          <w:szCs w:val="24"/>
        </w:rPr>
      </w:pPr>
      <w:r w:rsidRPr="00B22DE4">
        <w:rPr>
          <w:szCs w:val="24"/>
        </w:rPr>
        <w:t>endereço IP utilizado para realizar a aposta;</w:t>
      </w:r>
    </w:p>
    <w:p w:rsidR="00E918F8" w:rsidRPr="00B22DE4" w:rsidRDefault="00E918F8" w:rsidP="007923F9">
      <w:pPr>
        <w:numPr>
          <w:ilvl w:val="2"/>
          <w:numId w:val="42"/>
        </w:numPr>
        <w:suppressAutoHyphens w:val="0"/>
        <w:ind w:left="0" w:firstLine="0"/>
        <w:jc w:val="both"/>
        <w:rPr>
          <w:color w:val="162937"/>
          <w:szCs w:val="24"/>
        </w:rPr>
      </w:pPr>
      <w:r w:rsidRPr="00B22DE4">
        <w:rPr>
          <w:szCs w:val="24"/>
        </w:rPr>
        <w:t xml:space="preserve">data e hora do início e do fim da sessão de jogo on-line; </w:t>
      </w:r>
    </w:p>
    <w:p w:rsidR="00E918F8" w:rsidRPr="00B22DE4" w:rsidRDefault="00E918F8" w:rsidP="007923F9">
      <w:pPr>
        <w:numPr>
          <w:ilvl w:val="2"/>
          <w:numId w:val="42"/>
        </w:numPr>
        <w:suppressAutoHyphens w:val="0"/>
        <w:ind w:left="0" w:firstLine="0"/>
        <w:jc w:val="both"/>
        <w:rPr>
          <w:color w:val="162937"/>
          <w:szCs w:val="24"/>
        </w:rPr>
      </w:pPr>
      <w:r w:rsidRPr="00B22DE4">
        <w:rPr>
          <w:szCs w:val="24"/>
        </w:rPr>
        <w:t xml:space="preserve">status da sessão: premiada, não premiada, suspensa, cancelada; </w:t>
      </w:r>
    </w:p>
    <w:p w:rsidR="00E918F8" w:rsidRPr="00B22DE4" w:rsidRDefault="00E918F8" w:rsidP="007923F9">
      <w:pPr>
        <w:numPr>
          <w:ilvl w:val="2"/>
          <w:numId w:val="42"/>
        </w:numPr>
        <w:suppressAutoHyphens w:val="0"/>
        <w:ind w:left="0" w:firstLine="0"/>
        <w:jc w:val="both"/>
        <w:rPr>
          <w:color w:val="162937"/>
          <w:szCs w:val="24"/>
        </w:rPr>
      </w:pPr>
      <w:r w:rsidRPr="00B22DE4">
        <w:rPr>
          <w:szCs w:val="24"/>
        </w:rPr>
        <w:t xml:space="preserve">quantidade de apostas; </w:t>
      </w:r>
    </w:p>
    <w:p w:rsidR="00E918F8" w:rsidRPr="00B22DE4" w:rsidRDefault="00E918F8" w:rsidP="007923F9">
      <w:pPr>
        <w:numPr>
          <w:ilvl w:val="2"/>
          <w:numId w:val="42"/>
        </w:numPr>
        <w:suppressAutoHyphens w:val="0"/>
        <w:ind w:left="0" w:firstLine="0"/>
        <w:jc w:val="both"/>
        <w:rPr>
          <w:color w:val="162937"/>
          <w:szCs w:val="24"/>
        </w:rPr>
      </w:pPr>
      <w:r w:rsidRPr="00B22DE4">
        <w:rPr>
          <w:szCs w:val="24"/>
        </w:rPr>
        <w:t xml:space="preserve">identificador da aposta no jogo on-line; </w:t>
      </w:r>
    </w:p>
    <w:p w:rsidR="00E918F8" w:rsidRPr="00B22DE4" w:rsidRDefault="00E918F8" w:rsidP="007923F9">
      <w:pPr>
        <w:numPr>
          <w:ilvl w:val="2"/>
          <w:numId w:val="42"/>
        </w:numPr>
        <w:suppressAutoHyphens w:val="0"/>
        <w:ind w:left="0" w:firstLine="0"/>
        <w:jc w:val="both"/>
        <w:rPr>
          <w:color w:val="162937"/>
          <w:szCs w:val="24"/>
        </w:rPr>
      </w:pPr>
      <w:r w:rsidRPr="00B22DE4">
        <w:rPr>
          <w:szCs w:val="24"/>
        </w:rPr>
        <w:t xml:space="preserve">quota fixa da aposta; </w:t>
      </w:r>
    </w:p>
    <w:p w:rsidR="00E918F8" w:rsidRPr="00B22DE4" w:rsidRDefault="00E918F8" w:rsidP="007923F9">
      <w:pPr>
        <w:numPr>
          <w:ilvl w:val="2"/>
          <w:numId w:val="42"/>
        </w:numPr>
        <w:suppressAutoHyphens w:val="0"/>
        <w:ind w:left="0" w:firstLine="0"/>
        <w:jc w:val="both"/>
        <w:rPr>
          <w:color w:val="162937"/>
          <w:szCs w:val="24"/>
        </w:rPr>
      </w:pPr>
      <w:r w:rsidRPr="00B22DE4">
        <w:rPr>
          <w:szCs w:val="24"/>
        </w:rPr>
        <w:t xml:space="preserve"> valor da aposta; </w:t>
      </w:r>
    </w:p>
    <w:p w:rsidR="00E918F8" w:rsidRPr="00B22DE4" w:rsidRDefault="00E918F8" w:rsidP="007923F9">
      <w:pPr>
        <w:numPr>
          <w:ilvl w:val="2"/>
          <w:numId w:val="42"/>
        </w:numPr>
        <w:suppressAutoHyphens w:val="0"/>
        <w:ind w:left="0" w:firstLine="0"/>
        <w:jc w:val="both"/>
        <w:rPr>
          <w:color w:val="162937"/>
          <w:szCs w:val="24"/>
        </w:rPr>
      </w:pPr>
      <w:r w:rsidRPr="00B22DE4">
        <w:rPr>
          <w:szCs w:val="24"/>
        </w:rPr>
        <w:lastRenderedPageBreak/>
        <w:t xml:space="preserve">valor total apostado; </w:t>
      </w:r>
    </w:p>
    <w:p w:rsidR="00E918F8" w:rsidRPr="00B22DE4" w:rsidRDefault="00E918F8" w:rsidP="007923F9">
      <w:pPr>
        <w:numPr>
          <w:ilvl w:val="2"/>
          <w:numId w:val="42"/>
        </w:numPr>
        <w:suppressAutoHyphens w:val="0"/>
        <w:ind w:left="0" w:firstLine="0"/>
        <w:jc w:val="both"/>
        <w:rPr>
          <w:color w:val="162937"/>
          <w:szCs w:val="24"/>
        </w:rPr>
      </w:pPr>
      <w:r w:rsidRPr="00B22DE4">
        <w:rPr>
          <w:szCs w:val="24"/>
        </w:rPr>
        <w:t xml:space="preserve">ganho do apostador; </w:t>
      </w:r>
    </w:p>
    <w:p w:rsidR="00E918F8" w:rsidRPr="00B22DE4" w:rsidRDefault="00E918F8" w:rsidP="007923F9">
      <w:pPr>
        <w:numPr>
          <w:ilvl w:val="2"/>
          <w:numId w:val="42"/>
        </w:numPr>
        <w:suppressAutoHyphens w:val="0"/>
        <w:ind w:left="0" w:firstLine="0"/>
        <w:jc w:val="both"/>
        <w:rPr>
          <w:color w:val="162937"/>
          <w:szCs w:val="24"/>
        </w:rPr>
      </w:pPr>
      <w:r w:rsidRPr="00B22DE4">
        <w:rPr>
          <w:szCs w:val="24"/>
        </w:rPr>
        <w:t xml:space="preserve">tipo de jogo on-line; </w:t>
      </w:r>
    </w:p>
    <w:p w:rsidR="00E918F8" w:rsidRPr="00B22DE4" w:rsidRDefault="00E918F8" w:rsidP="007923F9">
      <w:pPr>
        <w:numPr>
          <w:ilvl w:val="2"/>
          <w:numId w:val="42"/>
        </w:numPr>
        <w:suppressAutoHyphens w:val="0"/>
        <w:ind w:left="0" w:firstLine="0"/>
        <w:jc w:val="both"/>
        <w:rPr>
          <w:color w:val="162937"/>
          <w:szCs w:val="24"/>
        </w:rPr>
      </w:pPr>
      <w:r w:rsidRPr="00B22DE4">
        <w:rPr>
          <w:szCs w:val="24"/>
        </w:rPr>
        <w:t xml:space="preserve">denominação do jogo on-line; e </w:t>
      </w:r>
    </w:p>
    <w:p w:rsidR="00E918F8" w:rsidRPr="00B22DE4" w:rsidRDefault="00E918F8" w:rsidP="007923F9">
      <w:pPr>
        <w:numPr>
          <w:ilvl w:val="2"/>
          <w:numId w:val="42"/>
        </w:numPr>
        <w:suppressAutoHyphens w:val="0"/>
        <w:ind w:left="0" w:firstLine="0"/>
        <w:jc w:val="both"/>
        <w:rPr>
          <w:color w:val="162937"/>
          <w:szCs w:val="24"/>
        </w:rPr>
      </w:pPr>
      <w:r w:rsidRPr="00B22DE4">
        <w:rPr>
          <w:szCs w:val="24"/>
        </w:rPr>
        <w:t xml:space="preserve">número da certificação do jogo on-line; </w:t>
      </w:r>
    </w:p>
    <w:p w:rsidR="00E918F8" w:rsidRPr="00B22DE4" w:rsidRDefault="00E918F8" w:rsidP="007923F9">
      <w:pPr>
        <w:numPr>
          <w:ilvl w:val="1"/>
          <w:numId w:val="42"/>
        </w:numPr>
        <w:suppressAutoHyphens w:val="0"/>
        <w:ind w:left="0" w:firstLine="0"/>
        <w:jc w:val="both"/>
        <w:rPr>
          <w:color w:val="162937"/>
          <w:szCs w:val="24"/>
        </w:rPr>
      </w:pPr>
      <w:r w:rsidRPr="00B22DE4">
        <w:rPr>
          <w:szCs w:val="24"/>
        </w:rPr>
        <w:t xml:space="preserve">de cada conta de apostador: </w:t>
      </w:r>
    </w:p>
    <w:p w:rsidR="00E918F8" w:rsidRPr="00B22DE4" w:rsidRDefault="00E918F8" w:rsidP="007923F9">
      <w:pPr>
        <w:numPr>
          <w:ilvl w:val="2"/>
          <w:numId w:val="42"/>
        </w:numPr>
        <w:suppressAutoHyphens w:val="0"/>
        <w:ind w:left="0" w:firstLine="0"/>
        <w:jc w:val="both"/>
        <w:rPr>
          <w:color w:val="162937"/>
          <w:szCs w:val="24"/>
        </w:rPr>
      </w:pPr>
      <w:r w:rsidRPr="00B22DE4">
        <w:rPr>
          <w:szCs w:val="24"/>
        </w:rPr>
        <w:t xml:space="preserve">identificador único do apostador; </w:t>
      </w:r>
    </w:p>
    <w:p w:rsidR="00E918F8" w:rsidRPr="00B22DE4" w:rsidRDefault="00E918F8" w:rsidP="007923F9">
      <w:pPr>
        <w:numPr>
          <w:ilvl w:val="2"/>
          <w:numId w:val="42"/>
        </w:numPr>
        <w:suppressAutoHyphens w:val="0"/>
        <w:ind w:left="0" w:firstLine="0"/>
        <w:jc w:val="both"/>
        <w:rPr>
          <w:color w:val="162937"/>
          <w:szCs w:val="24"/>
        </w:rPr>
      </w:pPr>
      <w:r w:rsidRPr="00B22DE4">
        <w:rPr>
          <w:szCs w:val="24"/>
        </w:rPr>
        <w:t xml:space="preserve">data e método de verificação de identidade, incluindo, quando aplicável, uma descrição do documento de identificação fornecido pelo apostador para confirmar sua identidade e a respectiva data de expiração; </w:t>
      </w:r>
    </w:p>
    <w:p w:rsidR="00E918F8" w:rsidRPr="00B22DE4" w:rsidRDefault="00E918F8" w:rsidP="007923F9">
      <w:pPr>
        <w:numPr>
          <w:ilvl w:val="2"/>
          <w:numId w:val="42"/>
        </w:numPr>
        <w:suppressAutoHyphens w:val="0"/>
        <w:ind w:left="0" w:firstLine="0"/>
        <w:jc w:val="both"/>
        <w:rPr>
          <w:color w:val="162937"/>
          <w:szCs w:val="24"/>
        </w:rPr>
      </w:pPr>
      <w:r w:rsidRPr="00B22DE4">
        <w:rPr>
          <w:szCs w:val="24"/>
        </w:rPr>
        <w:t xml:space="preserve">dados criptografados do apostador, incluindo nome, nacionalidade, data de nascimento e CPF ou passaporte, em caso de apostador estrangeiro; </w:t>
      </w:r>
    </w:p>
    <w:p w:rsidR="00E918F8" w:rsidRPr="00B22DE4" w:rsidRDefault="00E918F8" w:rsidP="007923F9">
      <w:pPr>
        <w:numPr>
          <w:ilvl w:val="2"/>
          <w:numId w:val="42"/>
        </w:numPr>
        <w:suppressAutoHyphens w:val="0"/>
        <w:ind w:left="0" w:firstLine="0"/>
        <w:jc w:val="both"/>
        <w:rPr>
          <w:color w:val="162937"/>
          <w:szCs w:val="24"/>
        </w:rPr>
      </w:pPr>
      <w:r w:rsidRPr="00B22DE4">
        <w:rPr>
          <w:szCs w:val="24"/>
        </w:rPr>
        <w:t xml:space="preserve">data e hora de criação da conta; </w:t>
      </w:r>
    </w:p>
    <w:p w:rsidR="00E918F8" w:rsidRPr="00B22DE4" w:rsidRDefault="00E918F8" w:rsidP="007923F9">
      <w:pPr>
        <w:numPr>
          <w:ilvl w:val="2"/>
          <w:numId w:val="42"/>
        </w:numPr>
        <w:suppressAutoHyphens w:val="0"/>
        <w:ind w:left="0" w:firstLine="0"/>
        <w:jc w:val="both"/>
        <w:rPr>
          <w:color w:val="162937"/>
          <w:szCs w:val="24"/>
        </w:rPr>
      </w:pPr>
      <w:r w:rsidRPr="00B22DE4">
        <w:rPr>
          <w:szCs w:val="24"/>
        </w:rPr>
        <w:t xml:space="preserve">data do aceite do apostador em relação aos termos e condições e à política de privacidade do operador; </w:t>
      </w:r>
    </w:p>
    <w:p w:rsidR="00E918F8" w:rsidRPr="00B22DE4" w:rsidRDefault="00E918F8" w:rsidP="007923F9">
      <w:pPr>
        <w:numPr>
          <w:ilvl w:val="2"/>
          <w:numId w:val="42"/>
        </w:numPr>
        <w:suppressAutoHyphens w:val="0"/>
        <w:ind w:left="0" w:firstLine="0"/>
        <w:jc w:val="both"/>
        <w:rPr>
          <w:color w:val="162937"/>
          <w:szCs w:val="24"/>
        </w:rPr>
      </w:pPr>
      <w:r w:rsidRPr="00B22DE4">
        <w:rPr>
          <w:szCs w:val="24"/>
        </w:rPr>
        <w:t xml:space="preserve">status do apostador: ativo, cancelado, suspenso, autoexcluído, pendente de verificação, excluído judicialmente, com cadastro pendente de atualização e validação anual, outro; </w:t>
      </w:r>
    </w:p>
    <w:p w:rsidR="00E918F8" w:rsidRPr="00B22DE4" w:rsidRDefault="00E918F8" w:rsidP="007923F9">
      <w:pPr>
        <w:numPr>
          <w:ilvl w:val="2"/>
          <w:numId w:val="42"/>
        </w:numPr>
        <w:suppressAutoHyphens w:val="0"/>
        <w:ind w:left="0" w:firstLine="0"/>
        <w:jc w:val="both"/>
        <w:rPr>
          <w:color w:val="162937"/>
          <w:szCs w:val="24"/>
        </w:rPr>
      </w:pPr>
      <w:r w:rsidRPr="00B22DE4">
        <w:rPr>
          <w:szCs w:val="24"/>
        </w:rPr>
        <w:t xml:space="preserve">data e hora de início e término da sessão do apostador; </w:t>
      </w:r>
    </w:p>
    <w:p w:rsidR="00E918F8" w:rsidRPr="00B22DE4" w:rsidRDefault="00E918F8" w:rsidP="007923F9">
      <w:pPr>
        <w:numPr>
          <w:ilvl w:val="2"/>
          <w:numId w:val="42"/>
        </w:numPr>
        <w:suppressAutoHyphens w:val="0"/>
        <w:ind w:left="0" w:firstLine="0"/>
        <w:jc w:val="both"/>
        <w:rPr>
          <w:color w:val="162937"/>
          <w:szCs w:val="24"/>
        </w:rPr>
      </w:pPr>
      <w:r w:rsidRPr="00B22DE4">
        <w:rPr>
          <w:szCs w:val="24"/>
        </w:rPr>
        <w:t xml:space="preserve">motivo do encerramento da sessão do apostador: inatividade, encerramento voluntário, encerramento pelo operador ou outro motivo; </w:t>
      </w:r>
    </w:p>
    <w:p w:rsidR="00E918F8" w:rsidRPr="00B22DE4" w:rsidRDefault="00E918F8" w:rsidP="007923F9">
      <w:pPr>
        <w:numPr>
          <w:ilvl w:val="2"/>
          <w:numId w:val="42"/>
        </w:numPr>
        <w:suppressAutoHyphens w:val="0"/>
        <w:ind w:left="0" w:firstLine="0"/>
        <w:jc w:val="both"/>
        <w:rPr>
          <w:color w:val="162937"/>
          <w:szCs w:val="24"/>
        </w:rPr>
      </w:pPr>
      <w:r w:rsidRPr="00B22DE4">
        <w:rPr>
          <w:szCs w:val="24"/>
        </w:rPr>
        <w:t xml:space="preserve">data e hora de alterações no status do apostador; </w:t>
      </w:r>
    </w:p>
    <w:p w:rsidR="00E918F8" w:rsidRPr="00B22DE4" w:rsidRDefault="00E918F8" w:rsidP="007923F9">
      <w:pPr>
        <w:numPr>
          <w:ilvl w:val="2"/>
          <w:numId w:val="42"/>
        </w:numPr>
        <w:suppressAutoHyphens w:val="0"/>
        <w:ind w:left="0" w:firstLine="0"/>
        <w:jc w:val="both"/>
        <w:rPr>
          <w:color w:val="162937"/>
          <w:szCs w:val="24"/>
        </w:rPr>
      </w:pPr>
      <w:r w:rsidRPr="00B22DE4">
        <w:rPr>
          <w:szCs w:val="24"/>
        </w:rPr>
        <w:t xml:space="preserve">período de pausa estabelecido; </w:t>
      </w:r>
    </w:p>
    <w:p w:rsidR="00E918F8" w:rsidRPr="00B22DE4" w:rsidRDefault="00E918F8" w:rsidP="007923F9">
      <w:pPr>
        <w:numPr>
          <w:ilvl w:val="2"/>
          <w:numId w:val="42"/>
        </w:numPr>
        <w:suppressAutoHyphens w:val="0"/>
        <w:ind w:left="0" w:firstLine="0"/>
        <w:jc w:val="both"/>
        <w:rPr>
          <w:color w:val="162937"/>
          <w:szCs w:val="24"/>
        </w:rPr>
      </w:pPr>
      <w:r w:rsidRPr="00B22DE4">
        <w:rPr>
          <w:szCs w:val="24"/>
        </w:rPr>
        <w:t>data e hora do estabelecimento do período de pausa;</w:t>
      </w:r>
    </w:p>
    <w:p w:rsidR="00E918F8" w:rsidRPr="00B22DE4" w:rsidRDefault="00E918F8" w:rsidP="007923F9">
      <w:pPr>
        <w:numPr>
          <w:ilvl w:val="2"/>
          <w:numId w:val="42"/>
        </w:numPr>
        <w:suppressAutoHyphens w:val="0"/>
        <w:ind w:left="0" w:firstLine="0"/>
        <w:jc w:val="both"/>
        <w:rPr>
          <w:color w:val="162937"/>
          <w:szCs w:val="24"/>
        </w:rPr>
      </w:pPr>
      <w:r w:rsidRPr="00B22DE4">
        <w:rPr>
          <w:szCs w:val="24"/>
        </w:rPr>
        <w:t xml:space="preserve">período de exclusão estabelecido; </w:t>
      </w:r>
    </w:p>
    <w:p w:rsidR="00E918F8" w:rsidRPr="00B22DE4" w:rsidRDefault="00E918F8" w:rsidP="007923F9">
      <w:pPr>
        <w:numPr>
          <w:ilvl w:val="2"/>
          <w:numId w:val="42"/>
        </w:numPr>
        <w:suppressAutoHyphens w:val="0"/>
        <w:ind w:left="0" w:firstLine="0"/>
        <w:jc w:val="both"/>
        <w:rPr>
          <w:color w:val="162937"/>
          <w:szCs w:val="24"/>
        </w:rPr>
      </w:pPr>
      <w:r w:rsidRPr="00B22DE4">
        <w:rPr>
          <w:szCs w:val="24"/>
        </w:rPr>
        <w:t xml:space="preserve">data e hora do estabelecimento do período de exclusão; </w:t>
      </w:r>
    </w:p>
    <w:p w:rsidR="00E918F8" w:rsidRPr="00B22DE4" w:rsidRDefault="00E918F8" w:rsidP="007923F9">
      <w:pPr>
        <w:numPr>
          <w:ilvl w:val="2"/>
          <w:numId w:val="42"/>
        </w:numPr>
        <w:suppressAutoHyphens w:val="0"/>
        <w:ind w:left="0" w:firstLine="0"/>
        <w:jc w:val="both"/>
        <w:rPr>
          <w:color w:val="162937"/>
          <w:szCs w:val="24"/>
        </w:rPr>
      </w:pPr>
      <w:r w:rsidRPr="00B22DE4">
        <w:rPr>
          <w:szCs w:val="24"/>
        </w:rPr>
        <w:t xml:space="preserve">período de exclusão judicial determinado; </w:t>
      </w:r>
    </w:p>
    <w:p w:rsidR="00E918F8" w:rsidRPr="00B22DE4" w:rsidRDefault="00E918F8" w:rsidP="007923F9">
      <w:pPr>
        <w:numPr>
          <w:ilvl w:val="2"/>
          <w:numId w:val="42"/>
        </w:numPr>
        <w:suppressAutoHyphens w:val="0"/>
        <w:ind w:left="0" w:firstLine="0"/>
        <w:jc w:val="both"/>
        <w:rPr>
          <w:color w:val="162937"/>
          <w:szCs w:val="24"/>
        </w:rPr>
      </w:pPr>
      <w:r w:rsidRPr="00B22DE4">
        <w:rPr>
          <w:szCs w:val="24"/>
        </w:rPr>
        <w:t xml:space="preserve">data e hora da determinação do período de exclusão judicial; </w:t>
      </w:r>
    </w:p>
    <w:p w:rsidR="00E918F8" w:rsidRPr="00B22DE4" w:rsidRDefault="00E918F8" w:rsidP="007923F9">
      <w:pPr>
        <w:numPr>
          <w:ilvl w:val="2"/>
          <w:numId w:val="42"/>
        </w:numPr>
        <w:suppressAutoHyphens w:val="0"/>
        <w:ind w:left="0" w:firstLine="0"/>
        <w:jc w:val="both"/>
        <w:rPr>
          <w:color w:val="162937"/>
          <w:szCs w:val="24"/>
        </w:rPr>
      </w:pPr>
      <w:r w:rsidRPr="00B22DE4">
        <w:rPr>
          <w:szCs w:val="24"/>
        </w:rPr>
        <w:t xml:space="preserve">limites de aporte, gasto, tempo e perda estabelecidos; </w:t>
      </w:r>
    </w:p>
    <w:p w:rsidR="00E918F8" w:rsidRPr="00B22DE4" w:rsidRDefault="00E918F8" w:rsidP="007923F9">
      <w:pPr>
        <w:numPr>
          <w:ilvl w:val="1"/>
          <w:numId w:val="42"/>
        </w:numPr>
        <w:suppressAutoHyphens w:val="0"/>
        <w:ind w:left="0" w:firstLine="0"/>
        <w:jc w:val="both"/>
        <w:rPr>
          <w:color w:val="162937"/>
          <w:szCs w:val="24"/>
        </w:rPr>
      </w:pPr>
      <w:r w:rsidRPr="00B22DE4">
        <w:rPr>
          <w:szCs w:val="24"/>
        </w:rPr>
        <w:t xml:space="preserve">do operador: </w:t>
      </w:r>
    </w:p>
    <w:p w:rsidR="00E918F8" w:rsidRPr="00B22DE4" w:rsidRDefault="00E918F8" w:rsidP="007923F9">
      <w:pPr>
        <w:numPr>
          <w:ilvl w:val="2"/>
          <w:numId w:val="42"/>
        </w:numPr>
        <w:suppressAutoHyphens w:val="0"/>
        <w:ind w:left="0" w:firstLine="0"/>
        <w:jc w:val="both"/>
        <w:rPr>
          <w:color w:val="162937"/>
          <w:szCs w:val="24"/>
        </w:rPr>
      </w:pPr>
      <w:r w:rsidRPr="00B22DE4">
        <w:rPr>
          <w:szCs w:val="24"/>
        </w:rPr>
        <w:t xml:space="preserve">saldo das carteiras dos apostadores detido pelo operador; </w:t>
      </w:r>
    </w:p>
    <w:p w:rsidR="00E918F8" w:rsidRPr="00B22DE4" w:rsidRDefault="00E918F8" w:rsidP="007923F9">
      <w:pPr>
        <w:numPr>
          <w:ilvl w:val="2"/>
          <w:numId w:val="42"/>
        </w:numPr>
        <w:suppressAutoHyphens w:val="0"/>
        <w:ind w:left="0" w:firstLine="0"/>
        <w:jc w:val="both"/>
        <w:rPr>
          <w:color w:val="162937"/>
          <w:szCs w:val="24"/>
        </w:rPr>
      </w:pPr>
      <w:r w:rsidRPr="00B22DE4">
        <w:rPr>
          <w:szCs w:val="24"/>
        </w:rPr>
        <w:t xml:space="preserve">saldo das contas transacionais do operador; </w:t>
      </w:r>
    </w:p>
    <w:p w:rsidR="00E918F8" w:rsidRPr="00B22DE4" w:rsidRDefault="00E918F8" w:rsidP="007923F9">
      <w:pPr>
        <w:numPr>
          <w:ilvl w:val="2"/>
          <w:numId w:val="42"/>
        </w:numPr>
        <w:suppressAutoHyphens w:val="0"/>
        <w:ind w:left="0" w:firstLine="0"/>
        <w:jc w:val="both"/>
        <w:rPr>
          <w:color w:val="162937"/>
          <w:szCs w:val="24"/>
        </w:rPr>
      </w:pPr>
      <w:r w:rsidRPr="00B22DE4">
        <w:rPr>
          <w:szCs w:val="24"/>
        </w:rPr>
        <w:t xml:space="preserve">IRPF retido e recolhido; </w:t>
      </w:r>
    </w:p>
    <w:p w:rsidR="00E918F8" w:rsidRPr="00B22DE4" w:rsidRDefault="00E918F8" w:rsidP="007923F9">
      <w:pPr>
        <w:numPr>
          <w:ilvl w:val="2"/>
          <w:numId w:val="42"/>
        </w:numPr>
        <w:suppressAutoHyphens w:val="0"/>
        <w:ind w:left="0" w:firstLine="0"/>
        <w:jc w:val="both"/>
        <w:rPr>
          <w:color w:val="162937"/>
          <w:szCs w:val="24"/>
        </w:rPr>
      </w:pPr>
      <w:r w:rsidRPr="00B22DE4">
        <w:rPr>
          <w:szCs w:val="24"/>
        </w:rPr>
        <w:t xml:space="preserve">detalhamento das destinações legais, conforme estabelece o §1º-A do art. 30 da Lei nº 13.756, de 2018; </w:t>
      </w:r>
    </w:p>
    <w:p w:rsidR="00E918F8" w:rsidRPr="00B22DE4" w:rsidRDefault="00E918F8" w:rsidP="007923F9">
      <w:pPr>
        <w:numPr>
          <w:ilvl w:val="2"/>
          <w:numId w:val="42"/>
        </w:numPr>
        <w:suppressAutoHyphens w:val="0"/>
        <w:ind w:left="0" w:firstLine="0"/>
        <w:jc w:val="both"/>
        <w:rPr>
          <w:color w:val="162937"/>
          <w:szCs w:val="24"/>
        </w:rPr>
      </w:pPr>
      <w:r w:rsidRPr="00B22DE4">
        <w:rPr>
          <w:szCs w:val="24"/>
        </w:rPr>
        <w:t>valor total do Gross Gaming Revenue - GGR.</w:t>
      </w:r>
    </w:p>
    <w:p w:rsidR="00E918F8" w:rsidRPr="00B22DE4" w:rsidRDefault="00E918F8" w:rsidP="00E918F8">
      <w:pPr>
        <w:jc w:val="both"/>
        <w:rPr>
          <w:color w:val="162937"/>
          <w:szCs w:val="24"/>
        </w:rPr>
      </w:pPr>
      <w:r w:rsidRPr="00B22DE4">
        <w:rPr>
          <w:szCs w:val="24"/>
        </w:rPr>
        <w:t xml:space="preserve">Deverão ser mantidas e armazenadas no sistema de apostas as informações do meio utilizado para a realização da aposta em: </w:t>
      </w:r>
    </w:p>
    <w:p w:rsidR="00E918F8" w:rsidRPr="00B22DE4" w:rsidRDefault="00E918F8" w:rsidP="007923F9">
      <w:pPr>
        <w:numPr>
          <w:ilvl w:val="1"/>
          <w:numId w:val="42"/>
        </w:numPr>
        <w:suppressAutoHyphens w:val="0"/>
        <w:ind w:left="0" w:firstLine="0"/>
        <w:jc w:val="both"/>
        <w:rPr>
          <w:color w:val="162937"/>
          <w:szCs w:val="24"/>
        </w:rPr>
      </w:pPr>
      <w:r w:rsidRPr="00B22DE4">
        <w:rPr>
          <w:szCs w:val="24"/>
        </w:rPr>
        <w:t xml:space="preserve">a) dispositivos móveis e computadores; e </w:t>
      </w:r>
    </w:p>
    <w:p w:rsidR="00E918F8" w:rsidRPr="00B22DE4" w:rsidRDefault="00E918F8" w:rsidP="007923F9">
      <w:pPr>
        <w:numPr>
          <w:ilvl w:val="1"/>
          <w:numId w:val="42"/>
        </w:numPr>
        <w:suppressAutoHyphens w:val="0"/>
        <w:ind w:left="0" w:firstLine="0"/>
        <w:jc w:val="both"/>
        <w:rPr>
          <w:color w:val="162937"/>
          <w:szCs w:val="24"/>
        </w:rPr>
      </w:pPr>
      <w:r w:rsidRPr="00B22DE4">
        <w:rPr>
          <w:szCs w:val="24"/>
        </w:rPr>
        <w:t xml:space="preserve">b) pontos de venda física, com a identificação do terminal onde foi realizada a aposta. </w:t>
      </w:r>
    </w:p>
    <w:p w:rsidR="00E918F8" w:rsidRPr="00B22DE4" w:rsidRDefault="00E918F8" w:rsidP="00E918F8">
      <w:pPr>
        <w:jc w:val="both"/>
        <w:rPr>
          <w:color w:val="162937"/>
          <w:szCs w:val="24"/>
        </w:rPr>
      </w:pPr>
      <w:r w:rsidRPr="00B22DE4">
        <w:rPr>
          <w:szCs w:val="24"/>
        </w:rPr>
        <w:t xml:space="preserve">O sistema de apostas deverá manter e armazenar informações sobre eventos diversos, incluindo: </w:t>
      </w:r>
    </w:p>
    <w:p w:rsidR="00E918F8" w:rsidRPr="00B22DE4" w:rsidRDefault="00E918F8" w:rsidP="007923F9">
      <w:pPr>
        <w:numPr>
          <w:ilvl w:val="1"/>
          <w:numId w:val="42"/>
        </w:numPr>
        <w:suppressAutoHyphens w:val="0"/>
        <w:ind w:left="0" w:firstLine="0"/>
        <w:jc w:val="both"/>
        <w:rPr>
          <w:color w:val="162937"/>
          <w:szCs w:val="24"/>
        </w:rPr>
      </w:pPr>
      <w:r w:rsidRPr="00B22DE4">
        <w:rPr>
          <w:szCs w:val="24"/>
        </w:rPr>
        <w:lastRenderedPageBreak/>
        <w:t xml:space="preserve">tentativas de login malsucedidas; </w:t>
      </w:r>
    </w:p>
    <w:p w:rsidR="00E918F8" w:rsidRPr="00B22DE4" w:rsidRDefault="00E918F8" w:rsidP="007923F9">
      <w:pPr>
        <w:numPr>
          <w:ilvl w:val="1"/>
          <w:numId w:val="42"/>
        </w:numPr>
        <w:suppressAutoHyphens w:val="0"/>
        <w:ind w:left="0" w:firstLine="0"/>
        <w:jc w:val="both"/>
        <w:rPr>
          <w:color w:val="162937"/>
          <w:szCs w:val="24"/>
        </w:rPr>
      </w:pPr>
      <w:r w:rsidRPr="00B22DE4">
        <w:rPr>
          <w:szCs w:val="24"/>
        </w:rPr>
        <w:t xml:space="preserve">erros do programa e incompatibilidades de autenticação; </w:t>
      </w:r>
    </w:p>
    <w:p w:rsidR="00E918F8" w:rsidRPr="00B22DE4" w:rsidRDefault="00E918F8" w:rsidP="007923F9">
      <w:pPr>
        <w:numPr>
          <w:ilvl w:val="1"/>
          <w:numId w:val="42"/>
        </w:numPr>
        <w:suppressAutoHyphens w:val="0"/>
        <w:ind w:left="0" w:firstLine="0"/>
        <w:jc w:val="both"/>
        <w:rPr>
          <w:color w:val="162937"/>
          <w:szCs w:val="24"/>
        </w:rPr>
      </w:pPr>
      <w:r w:rsidRPr="00B22DE4">
        <w:rPr>
          <w:szCs w:val="24"/>
        </w:rPr>
        <w:t xml:space="preserve">períodos significativos de indisponibilidade de qualquer componente crítico do sistema; </w:t>
      </w:r>
    </w:p>
    <w:p w:rsidR="00E918F8" w:rsidRPr="00B22DE4" w:rsidRDefault="00E918F8" w:rsidP="007923F9">
      <w:pPr>
        <w:numPr>
          <w:ilvl w:val="1"/>
          <w:numId w:val="42"/>
        </w:numPr>
        <w:suppressAutoHyphens w:val="0"/>
        <w:ind w:left="0" w:firstLine="0"/>
        <w:jc w:val="both"/>
        <w:rPr>
          <w:color w:val="162937"/>
          <w:szCs w:val="24"/>
        </w:rPr>
      </w:pPr>
      <w:r w:rsidRPr="00B22DE4">
        <w:rPr>
          <w:szCs w:val="24"/>
        </w:rPr>
        <w:t xml:space="preserve">grandes ganhos, individuais e agregados em um período, que excedam o valor definido em regulamento específico da Secretaria de Prêmios e Apostas do Ministério da Fazenda, incluindo informações de registro de apostas; </w:t>
      </w:r>
    </w:p>
    <w:p w:rsidR="00E918F8" w:rsidRPr="00B22DE4" w:rsidRDefault="00E918F8" w:rsidP="007923F9">
      <w:pPr>
        <w:numPr>
          <w:ilvl w:val="1"/>
          <w:numId w:val="42"/>
        </w:numPr>
        <w:suppressAutoHyphens w:val="0"/>
        <w:ind w:left="0" w:firstLine="0"/>
        <w:jc w:val="both"/>
        <w:rPr>
          <w:color w:val="162937"/>
          <w:szCs w:val="24"/>
        </w:rPr>
      </w:pPr>
      <w:r w:rsidRPr="00B22DE4">
        <w:rPr>
          <w:szCs w:val="24"/>
        </w:rPr>
        <w:t xml:space="preserve">grandes apostas, únicas e agregadas em um período, que excedam o valor definido em regulamento específico da Secretaria de Prêmios e Apostas do Ministério da Fazenda, incluindo informações de registro de apostas; </w:t>
      </w:r>
    </w:p>
    <w:p w:rsidR="00E918F8" w:rsidRPr="00B22DE4" w:rsidRDefault="00E918F8" w:rsidP="007923F9">
      <w:pPr>
        <w:numPr>
          <w:ilvl w:val="1"/>
          <w:numId w:val="42"/>
        </w:numPr>
        <w:suppressAutoHyphens w:val="0"/>
        <w:ind w:left="0" w:firstLine="0"/>
        <w:jc w:val="both"/>
        <w:rPr>
          <w:color w:val="162937"/>
          <w:szCs w:val="24"/>
        </w:rPr>
      </w:pPr>
      <w:r w:rsidRPr="00B22DE4">
        <w:rPr>
          <w:szCs w:val="24"/>
        </w:rPr>
        <w:t xml:space="preserve">falta de responsividade, anulações e correções do sistema; </w:t>
      </w:r>
    </w:p>
    <w:p w:rsidR="00E918F8" w:rsidRPr="00B22DE4" w:rsidRDefault="00E918F8" w:rsidP="007923F9">
      <w:pPr>
        <w:numPr>
          <w:ilvl w:val="1"/>
          <w:numId w:val="42"/>
        </w:numPr>
        <w:suppressAutoHyphens w:val="0"/>
        <w:ind w:left="0" w:firstLine="0"/>
        <w:jc w:val="both"/>
        <w:rPr>
          <w:color w:val="162937"/>
          <w:szCs w:val="24"/>
        </w:rPr>
      </w:pPr>
      <w:r w:rsidRPr="00B22DE4">
        <w:rPr>
          <w:szCs w:val="24"/>
        </w:rPr>
        <w:t xml:space="preserve">alterações nos arquivos de dados ativos que ocorrerem fora da execução normal do programa e do sistema operacional; </w:t>
      </w:r>
    </w:p>
    <w:p w:rsidR="00E918F8" w:rsidRPr="00B22DE4" w:rsidRDefault="00E918F8" w:rsidP="007923F9">
      <w:pPr>
        <w:numPr>
          <w:ilvl w:val="1"/>
          <w:numId w:val="42"/>
        </w:numPr>
        <w:suppressAutoHyphens w:val="0"/>
        <w:ind w:left="0" w:firstLine="0"/>
        <w:jc w:val="both"/>
        <w:rPr>
          <w:color w:val="162937"/>
          <w:szCs w:val="24"/>
        </w:rPr>
      </w:pPr>
      <w:r w:rsidRPr="00B22DE4">
        <w:rPr>
          <w:szCs w:val="24"/>
        </w:rPr>
        <w:t xml:space="preserve">alterações feitas na biblioteca de dados de download, incluindo a adição, a alteração ou a exclusão de software, quando suportado; </w:t>
      </w:r>
    </w:p>
    <w:p w:rsidR="00E918F8" w:rsidRPr="00B22DE4" w:rsidRDefault="00E918F8" w:rsidP="007923F9">
      <w:pPr>
        <w:numPr>
          <w:ilvl w:val="1"/>
          <w:numId w:val="42"/>
        </w:numPr>
        <w:suppressAutoHyphens w:val="0"/>
        <w:ind w:left="0" w:firstLine="0"/>
        <w:jc w:val="both"/>
        <w:rPr>
          <w:color w:val="162937"/>
          <w:szCs w:val="24"/>
        </w:rPr>
      </w:pPr>
      <w:r w:rsidRPr="00B22DE4">
        <w:rPr>
          <w:szCs w:val="24"/>
        </w:rPr>
        <w:t xml:space="preserve">alterações no sistema operacional, banco de dados, rede, e nas políticas e parâmetros do aplicativo; </w:t>
      </w:r>
    </w:p>
    <w:p w:rsidR="00E918F8" w:rsidRPr="00B22DE4" w:rsidRDefault="00E918F8" w:rsidP="007923F9">
      <w:pPr>
        <w:numPr>
          <w:ilvl w:val="1"/>
          <w:numId w:val="42"/>
        </w:numPr>
        <w:suppressAutoHyphens w:val="0"/>
        <w:ind w:left="0" w:firstLine="0"/>
        <w:jc w:val="both"/>
        <w:rPr>
          <w:color w:val="162937"/>
          <w:szCs w:val="24"/>
        </w:rPr>
      </w:pPr>
      <w:r w:rsidRPr="00B22DE4">
        <w:rPr>
          <w:szCs w:val="24"/>
        </w:rPr>
        <w:t xml:space="preserve">alterações de data e hora no servidor principal; </w:t>
      </w:r>
    </w:p>
    <w:p w:rsidR="00E918F8" w:rsidRPr="00B22DE4" w:rsidRDefault="00E918F8" w:rsidP="007923F9">
      <w:pPr>
        <w:numPr>
          <w:ilvl w:val="1"/>
          <w:numId w:val="42"/>
        </w:numPr>
        <w:suppressAutoHyphens w:val="0"/>
        <w:ind w:left="0" w:firstLine="0"/>
        <w:jc w:val="both"/>
        <w:rPr>
          <w:color w:val="162937"/>
          <w:szCs w:val="24"/>
        </w:rPr>
      </w:pPr>
      <w:r w:rsidRPr="00B22DE4">
        <w:rPr>
          <w:szCs w:val="24"/>
        </w:rPr>
        <w:t xml:space="preserve">alterações nos critérios previamente estabelecidos para um evento ou mercado, não incluindo alterações nas quotas fixas de mercados ativos; </w:t>
      </w:r>
    </w:p>
    <w:p w:rsidR="00E918F8" w:rsidRPr="00B22DE4" w:rsidRDefault="00E918F8" w:rsidP="007923F9">
      <w:pPr>
        <w:numPr>
          <w:ilvl w:val="1"/>
          <w:numId w:val="42"/>
        </w:numPr>
        <w:suppressAutoHyphens w:val="0"/>
        <w:ind w:left="0" w:firstLine="0"/>
        <w:jc w:val="both"/>
        <w:rPr>
          <w:color w:val="162937"/>
          <w:szCs w:val="24"/>
        </w:rPr>
      </w:pPr>
      <w:r w:rsidRPr="00B22DE4">
        <w:rPr>
          <w:szCs w:val="24"/>
        </w:rPr>
        <w:t xml:space="preserve">mudanças nos resultados de um evento ou mercado; </w:t>
      </w:r>
    </w:p>
    <w:p w:rsidR="00E918F8" w:rsidRPr="00B22DE4" w:rsidRDefault="00E918F8" w:rsidP="007923F9">
      <w:pPr>
        <w:numPr>
          <w:ilvl w:val="1"/>
          <w:numId w:val="42"/>
        </w:numPr>
        <w:suppressAutoHyphens w:val="0"/>
        <w:ind w:left="0" w:firstLine="0"/>
        <w:jc w:val="both"/>
        <w:rPr>
          <w:color w:val="162937"/>
          <w:szCs w:val="24"/>
        </w:rPr>
      </w:pPr>
      <w:r w:rsidRPr="00B22DE4">
        <w:rPr>
          <w:szCs w:val="24"/>
        </w:rPr>
        <w:t xml:space="preserve">gerenciamento de conta de apostador: </w:t>
      </w:r>
    </w:p>
    <w:p w:rsidR="00E918F8" w:rsidRPr="00B22DE4" w:rsidRDefault="00E918F8" w:rsidP="007923F9">
      <w:pPr>
        <w:numPr>
          <w:ilvl w:val="2"/>
          <w:numId w:val="42"/>
        </w:numPr>
        <w:suppressAutoHyphens w:val="0"/>
        <w:ind w:left="0" w:firstLine="0"/>
        <w:jc w:val="both"/>
        <w:rPr>
          <w:color w:val="162937"/>
          <w:szCs w:val="24"/>
        </w:rPr>
      </w:pPr>
      <w:r w:rsidRPr="00B22DE4">
        <w:rPr>
          <w:szCs w:val="24"/>
        </w:rPr>
        <w:t xml:space="preserve">I. ajustes no saldo da conta; </w:t>
      </w:r>
    </w:p>
    <w:p w:rsidR="00E918F8" w:rsidRPr="00B22DE4" w:rsidRDefault="00E918F8" w:rsidP="007923F9">
      <w:pPr>
        <w:numPr>
          <w:ilvl w:val="2"/>
          <w:numId w:val="42"/>
        </w:numPr>
        <w:suppressAutoHyphens w:val="0"/>
        <w:ind w:left="0" w:firstLine="0"/>
        <w:jc w:val="both"/>
        <w:rPr>
          <w:color w:val="162937"/>
          <w:szCs w:val="24"/>
        </w:rPr>
      </w:pPr>
      <w:r w:rsidRPr="00B22DE4">
        <w:rPr>
          <w:szCs w:val="24"/>
        </w:rPr>
        <w:t xml:space="preserve">II. alterações feitas nos dados e em informações confidenciais do apostador registradas na conta; </w:t>
      </w:r>
    </w:p>
    <w:p w:rsidR="00E918F8" w:rsidRPr="00B22DE4" w:rsidRDefault="00E918F8" w:rsidP="007923F9">
      <w:pPr>
        <w:numPr>
          <w:ilvl w:val="2"/>
          <w:numId w:val="42"/>
        </w:numPr>
        <w:suppressAutoHyphens w:val="0"/>
        <w:ind w:left="0" w:firstLine="0"/>
        <w:jc w:val="both"/>
        <w:rPr>
          <w:color w:val="162937"/>
          <w:szCs w:val="24"/>
        </w:rPr>
      </w:pPr>
      <w:r w:rsidRPr="00B22DE4">
        <w:rPr>
          <w:szCs w:val="24"/>
        </w:rPr>
        <w:t xml:space="preserve">III. desativação da conta; </w:t>
      </w:r>
    </w:p>
    <w:p w:rsidR="00E918F8" w:rsidRPr="00B22DE4" w:rsidRDefault="00E918F8" w:rsidP="007923F9">
      <w:pPr>
        <w:numPr>
          <w:ilvl w:val="2"/>
          <w:numId w:val="42"/>
        </w:numPr>
        <w:suppressAutoHyphens w:val="0"/>
        <w:ind w:left="0" w:firstLine="0"/>
        <w:jc w:val="both"/>
        <w:rPr>
          <w:color w:val="162937"/>
          <w:szCs w:val="24"/>
        </w:rPr>
      </w:pPr>
      <w:r w:rsidRPr="00B22DE4">
        <w:rPr>
          <w:szCs w:val="24"/>
        </w:rPr>
        <w:t xml:space="preserve">IV. grandes transações financeiras, individuais e agregadas em um período, que excedam o valor definido em regulamento específico da Secretaria de Prêmios e Apostas do Ministério da Fazenda, incluindo informações sobre a transação; </w:t>
      </w:r>
    </w:p>
    <w:p w:rsidR="00E918F8" w:rsidRPr="00B22DE4" w:rsidRDefault="00E918F8" w:rsidP="007923F9">
      <w:pPr>
        <w:numPr>
          <w:ilvl w:val="1"/>
          <w:numId w:val="42"/>
        </w:numPr>
        <w:suppressAutoHyphens w:val="0"/>
        <w:ind w:left="0" w:firstLine="0"/>
        <w:jc w:val="both"/>
        <w:rPr>
          <w:color w:val="162937"/>
          <w:szCs w:val="24"/>
        </w:rPr>
      </w:pPr>
      <w:r w:rsidRPr="00B22DE4">
        <w:rPr>
          <w:szCs w:val="24"/>
        </w:rPr>
        <w:t xml:space="preserve">perda irrecuperável de informações confidenciais; </w:t>
      </w:r>
    </w:p>
    <w:p w:rsidR="00E918F8" w:rsidRPr="00B22DE4" w:rsidRDefault="00E918F8" w:rsidP="007923F9">
      <w:pPr>
        <w:numPr>
          <w:ilvl w:val="1"/>
          <w:numId w:val="42"/>
        </w:numPr>
        <w:suppressAutoHyphens w:val="0"/>
        <w:ind w:left="0" w:firstLine="0"/>
        <w:jc w:val="both"/>
        <w:rPr>
          <w:color w:val="162937"/>
          <w:szCs w:val="24"/>
        </w:rPr>
      </w:pPr>
      <w:r w:rsidRPr="00B22DE4">
        <w:rPr>
          <w:szCs w:val="24"/>
        </w:rPr>
        <w:t xml:space="preserve">qualquer outra atividade que exija intervenção do usuário e ocorra fora do escopo normal de operação do sistema; e </w:t>
      </w:r>
    </w:p>
    <w:p w:rsidR="00E918F8" w:rsidRPr="00B22DE4" w:rsidRDefault="00E918F8" w:rsidP="007923F9">
      <w:pPr>
        <w:numPr>
          <w:ilvl w:val="1"/>
          <w:numId w:val="42"/>
        </w:numPr>
        <w:suppressAutoHyphens w:val="0"/>
        <w:ind w:left="0" w:firstLine="0"/>
        <w:jc w:val="both"/>
        <w:rPr>
          <w:color w:val="162937"/>
          <w:szCs w:val="24"/>
        </w:rPr>
      </w:pPr>
      <w:r w:rsidRPr="00B22DE4">
        <w:rPr>
          <w:szCs w:val="24"/>
        </w:rPr>
        <w:t xml:space="preserve">outros eventos significativos ou incomuns. </w:t>
      </w:r>
    </w:p>
    <w:p w:rsidR="00E918F8" w:rsidRPr="00B22DE4" w:rsidRDefault="00E918F8" w:rsidP="00E918F8">
      <w:pPr>
        <w:jc w:val="both"/>
        <w:rPr>
          <w:color w:val="162937"/>
          <w:szCs w:val="24"/>
        </w:rPr>
      </w:pPr>
      <w:r w:rsidRPr="00B22DE4">
        <w:rPr>
          <w:szCs w:val="24"/>
        </w:rPr>
        <w:t xml:space="preserve">O sistema de apostas deverá manter e armazenar informações sobre cada conta de colaborador ou preposto do agente operador, incluindo: </w:t>
      </w:r>
    </w:p>
    <w:p w:rsidR="00E918F8" w:rsidRPr="00B22DE4" w:rsidRDefault="00E918F8" w:rsidP="007923F9">
      <w:pPr>
        <w:numPr>
          <w:ilvl w:val="1"/>
          <w:numId w:val="42"/>
        </w:numPr>
        <w:suppressAutoHyphens w:val="0"/>
        <w:ind w:left="0" w:firstLine="0"/>
        <w:jc w:val="both"/>
        <w:rPr>
          <w:color w:val="162937"/>
          <w:szCs w:val="24"/>
        </w:rPr>
      </w:pPr>
      <w:r w:rsidRPr="00B22DE4">
        <w:rPr>
          <w:szCs w:val="24"/>
        </w:rPr>
        <w:t xml:space="preserve">nome e cargo ou posto; </w:t>
      </w:r>
    </w:p>
    <w:p w:rsidR="00E918F8" w:rsidRPr="00B22DE4" w:rsidRDefault="00E918F8" w:rsidP="007923F9">
      <w:pPr>
        <w:numPr>
          <w:ilvl w:val="1"/>
          <w:numId w:val="42"/>
        </w:numPr>
        <w:suppressAutoHyphens w:val="0"/>
        <w:ind w:left="0" w:firstLine="0"/>
        <w:jc w:val="both"/>
        <w:rPr>
          <w:color w:val="162937"/>
          <w:szCs w:val="24"/>
        </w:rPr>
      </w:pPr>
      <w:r w:rsidRPr="00B22DE4">
        <w:rPr>
          <w:szCs w:val="24"/>
        </w:rPr>
        <w:t xml:space="preserve">identificação funcional; </w:t>
      </w:r>
    </w:p>
    <w:p w:rsidR="00E918F8" w:rsidRPr="00B22DE4" w:rsidRDefault="00E918F8" w:rsidP="007923F9">
      <w:pPr>
        <w:numPr>
          <w:ilvl w:val="1"/>
          <w:numId w:val="42"/>
        </w:numPr>
        <w:suppressAutoHyphens w:val="0"/>
        <w:ind w:left="0" w:firstLine="0"/>
        <w:jc w:val="both"/>
        <w:rPr>
          <w:color w:val="162937"/>
          <w:szCs w:val="24"/>
        </w:rPr>
      </w:pPr>
      <w:r w:rsidRPr="00B22DE4">
        <w:rPr>
          <w:szCs w:val="24"/>
        </w:rPr>
        <w:t xml:space="preserve">lista completa e descrição das funções que cada grupo ou conta de usuário pode executar; </w:t>
      </w:r>
    </w:p>
    <w:p w:rsidR="00E918F8" w:rsidRPr="00B22DE4" w:rsidRDefault="00E918F8" w:rsidP="007923F9">
      <w:pPr>
        <w:numPr>
          <w:ilvl w:val="1"/>
          <w:numId w:val="42"/>
        </w:numPr>
        <w:suppressAutoHyphens w:val="0"/>
        <w:ind w:left="0" w:firstLine="0"/>
        <w:jc w:val="both"/>
        <w:rPr>
          <w:color w:val="162937"/>
          <w:szCs w:val="24"/>
        </w:rPr>
      </w:pPr>
      <w:r w:rsidRPr="00B22DE4">
        <w:rPr>
          <w:szCs w:val="24"/>
        </w:rPr>
        <w:t xml:space="preserve">data e hora em que a conta foi criada; </w:t>
      </w:r>
    </w:p>
    <w:p w:rsidR="00E918F8" w:rsidRPr="00B22DE4" w:rsidRDefault="00E918F8" w:rsidP="007923F9">
      <w:pPr>
        <w:numPr>
          <w:ilvl w:val="1"/>
          <w:numId w:val="42"/>
        </w:numPr>
        <w:suppressAutoHyphens w:val="0"/>
        <w:ind w:left="0" w:firstLine="0"/>
        <w:jc w:val="both"/>
        <w:rPr>
          <w:color w:val="162937"/>
          <w:szCs w:val="24"/>
        </w:rPr>
      </w:pPr>
      <w:r w:rsidRPr="00B22DE4">
        <w:rPr>
          <w:szCs w:val="24"/>
        </w:rPr>
        <w:t xml:space="preserve">data e hora do último acesso; </w:t>
      </w:r>
    </w:p>
    <w:p w:rsidR="00E918F8" w:rsidRPr="00B22DE4" w:rsidRDefault="00E918F8" w:rsidP="007923F9">
      <w:pPr>
        <w:numPr>
          <w:ilvl w:val="1"/>
          <w:numId w:val="42"/>
        </w:numPr>
        <w:suppressAutoHyphens w:val="0"/>
        <w:ind w:left="0" w:firstLine="0"/>
        <w:jc w:val="both"/>
        <w:rPr>
          <w:color w:val="162937"/>
          <w:szCs w:val="24"/>
        </w:rPr>
      </w:pPr>
      <w:r w:rsidRPr="00B22DE4">
        <w:rPr>
          <w:szCs w:val="24"/>
        </w:rPr>
        <w:t>data e hora da última alteração de senha; e</w:t>
      </w:r>
    </w:p>
    <w:p w:rsidR="00E918F8" w:rsidRPr="00B22DE4" w:rsidRDefault="00E918F8" w:rsidP="007923F9">
      <w:pPr>
        <w:numPr>
          <w:ilvl w:val="1"/>
          <w:numId w:val="42"/>
        </w:numPr>
        <w:suppressAutoHyphens w:val="0"/>
        <w:ind w:left="0" w:firstLine="0"/>
        <w:jc w:val="both"/>
        <w:rPr>
          <w:color w:val="162937"/>
          <w:szCs w:val="24"/>
        </w:rPr>
      </w:pPr>
      <w:r w:rsidRPr="00B22DE4">
        <w:rPr>
          <w:szCs w:val="24"/>
        </w:rPr>
        <w:t>Data e hora em que a conta foi desabilitada ou desativada.</w:t>
      </w:r>
    </w:p>
    <w:p w:rsidR="00E918F8" w:rsidRPr="00B22DE4" w:rsidRDefault="00E918F8" w:rsidP="00E918F8">
      <w:pPr>
        <w:widowControl w:val="0"/>
        <w:jc w:val="both"/>
        <w:rPr>
          <w:szCs w:val="24"/>
        </w:rPr>
      </w:pPr>
    </w:p>
    <w:p w:rsidR="00E918F8" w:rsidRPr="00B22DE4" w:rsidRDefault="00E918F8" w:rsidP="00E918F8">
      <w:pPr>
        <w:jc w:val="both"/>
        <w:rPr>
          <w:b/>
          <w:szCs w:val="24"/>
        </w:rPr>
      </w:pPr>
      <w:r w:rsidRPr="00B22DE4">
        <w:rPr>
          <w:b/>
          <w:szCs w:val="24"/>
        </w:rPr>
        <w:lastRenderedPageBreak/>
        <w:t>X- INFORMAÇÕES PARA RELATÓRIOS</w:t>
      </w:r>
    </w:p>
    <w:p w:rsidR="00E918F8" w:rsidRPr="00B22DE4" w:rsidRDefault="00E918F8" w:rsidP="00E918F8">
      <w:pPr>
        <w:jc w:val="both"/>
        <w:rPr>
          <w:szCs w:val="24"/>
        </w:rPr>
      </w:pPr>
      <w:r w:rsidRPr="00B22DE4">
        <w:rPr>
          <w:szCs w:val="24"/>
        </w:rPr>
        <w:t>O sistema de apostas deverá fornecer informações sob demanda da Secretaria de Prêmios e Apostas do Ministério da Fazenda, além da transmissão diária e mensal de informações padronizadas acerca de apostadores, dos dados agregados do agente operador, das apostas e das carteiras de apostadores, conforme estabelecido no modelo de dados constante do Manual SIGAP.</w:t>
      </w:r>
    </w:p>
    <w:p w:rsidR="00E918F8" w:rsidRPr="00B22DE4" w:rsidRDefault="00E918F8" w:rsidP="00E918F8">
      <w:pPr>
        <w:jc w:val="both"/>
        <w:rPr>
          <w:szCs w:val="24"/>
        </w:rPr>
      </w:pPr>
      <w:r w:rsidRPr="00B22DE4">
        <w:rPr>
          <w:szCs w:val="24"/>
        </w:rPr>
        <w:t xml:space="preserve">1. Em relação às Informação a Serem Mantidas: </w:t>
      </w:r>
    </w:p>
    <w:p w:rsidR="00E918F8" w:rsidRPr="00B22DE4" w:rsidRDefault="00E918F8" w:rsidP="00E918F8">
      <w:pPr>
        <w:widowControl w:val="0"/>
        <w:spacing w:before="97" w:line="224" w:lineRule="auto"/>
        <w:ind w:right="112"/>
        <w:jc w:val="both"/>
        <w:rPr>
          <w:szCs w:val="24"/>
        </w:rPr>
      </w:pPr>
      <w:r w:rsidRPr="00B22DE4">
        <w:rPr>
          <w:b/>
          <w:szCs w:val="24"/>
        </w:rPr>
        <w:t>a) Retenção de Dados e Informações de Data/Hora:</w:t>
      </w:r>
      <w:r w:rsidRPr="00B22DE4">
        <w:rPr>
          <w:szCs w:val="24"/>
        </w:rPr>
        <w:t xml:space="preserve"> o Sistema de Apostas de Eventos deverá ser capaz de manter e fazer </w:t>
      </w:r>
      <w:r w:rsidRPr="00B22DE4">
        <w:rPr>
          <w:i/>
          <w:szCs w:val="24"/>
        </w:rPr>
        <w:t xml:space="preserve">backup </w:t>
      </w:r>
      <w:r w:rsidRPr="00B22DE4">
        <w:rPr>
          <w:szCs w:val="24"/>
        </w:rPr>
        <w:t xml:space="preserve">de todos os dados conforme exposto nesta seção: </w:t>
      </w:r>
    </w:p>
    <w:p w:rsidR="00E918F8" w:rsidRPr="00B22DE4" w:rsidRDefault="00E918F8" w:rsidP="00E918F8">
      <w:pPr>
        <w:widowControl w:val="0"/>
        <w:spacing w:before="110"/>
        <w:jc w:val="both"/>
        <w:rPr>
          <w:szCs w:val="24"/>
        </w:rPr>
      </w:pPr>
      <w:r w:rsidRPr="00B22DE4">
        <w:rPr>
          <w:szCs w:val="24"/>
        </w:rPr>
        <w:t xml:space="preserve">(i) o relógio do sistema deverá ser utilizado para obter todas as informações de data/hora; </w:t>
      </w:r>
    </w:p>
    <w:p w:rsidR="00E918F8" w:rsidRPr="00B22DE4" w:rsidRDefault="00E918F8" w:rsidP="00E918F8">
      <w:pPr>
        <w:widowControl w:val="0"/>
        <w:spacing w:line="224" w:lineRule="auto"/>
        <w:ind w:right="154"/>
        <w:jc w:val="both"/>
        <w:rPr>
          <w:szCs w:val="24"/>
        </w:rPr>
      </w:pPr>
      <w:r w:rsidRPr="00B22DE4">
        <w:rPr>
          <w:szCs w:val="24"/>
        </w:rPr>
        <w:t xml:space="preserve">(ii) o sistema deverá fornecer um mecanismo para exportar os dados para fins de análise e auditoria/verificação (por exemplo, </w:t>
      </w:r>
      <w:r w:rsidRPr="00B22DE4">
        <w:rPr>
          <w:i/>
          <w:szCs w:val="24"/>
        </w:rPr>
        <w:t>CSV, XLS</w:t>
      </w:r>
      <w:r w:rsidRPr="00B22DE4">
        <w:rPr>
          <w:szCs w:val="24"/>
        </w:rPr>
        <w:t xml:space="preserve">). </w:t>
      </w:r>
    </w:p>
    <w:p w:rsidR="00E918F8" w:rsidRPr="00B22DE4" w:rsidRDefault="00E918F8" w:rsidP="00E918F8">
      <w:pPr>
        <w:widowControl w:val="0"/>
        <w:spacing w:before="350" w:line="224" w:lineRule="auto"/>
        <w:ind w:right="76"/>
        <w:jc w:val="both"/>
        <w:rPr>
          <w:szCs w:val="24"/>
        </w:rPr>
      </w:pPr>
      <w:r w:rsidRPr="00B22DE4">
        <w:rPr>
          <w:b/>
          <w:szCs w:val="24"/>
        </w:rPr>
        <w:t>b) Informações do Registro de Apostas:</w:t>
      </w:r>
      <w:r w:rsidRPr="00B22DE4">
        <w:rPr>
          <w:szCs w:val="24"/>
        </w:rPr>
        <w:t xml:space="preserve"> para cada aposta individual feita pelo jogador, as informações a serem mantidas e contidas em </w:t>
      </w:r>
      <w:r w:rsidRPr="00B22DE4">
        <w:rPr>
          <w:i/>
          <w:szCs w:val="24"/>
        </w:rPr>
        <w:t xml:space="preserve">backups </w:t>
      </w:r>
      <w:r w:rsidRPr="00B22DE4">
        <w:rPr>
          <w:szCs w:val="24"/>
        </w:rPr>
        <w:t xml:space="preserve">pelo Sistema de Apostas de Eventos deverão incluir: </w:t>
      </w:r>
    </w:p>
    <w:p w:rsidR="00E918F8" w:rsidRPr="00B22DE4" w:rsidRDefault="00E918F8" w:rsidP="00E918F8">
      <w:pPr>
        <w:widowControl w:val="0"/>
        <w:spacing w:before="110"/>
        <w:jc w:val="both"/>
        <w:rPr>
          <w:szCs w:val="24"/>
        </w:rPr>
      </w:pPr>
      <w:r w:rsidRPr="00B22DE4">
        <w:rPr>
          <w:szCs w:val="24"/>
        </w:rPr>
        <w:t xml:space="preserve">(i) a data e hora em que a aposta foi feita; </w:t>
      </w:r>
    </w:p>
    <w:p w:rsidR="00E918F8" w:rsidRPr="00B22DE4" w:rsidRDefault="00E918F8" w:rsidP="00E918F8">
      <w:pPr>
        <w:widowControl w:val="0"/>
        <w:jc w:val="both"/>
        <w:rPr>
          <w:szCs w:val="24"/>
        </w:rPr>
      </w:pPr>
      <w:r w:rsidRPr="00B22DE4">
        <w:rPr>
          <w:szCs w:val="24"/>
        </w:rPr>
        <w:t xml:space="preserve"> (ii) qualquer escolha de jogador envolvida na aposta: </w:t>
      </w:r>
    </w:p>
    <w:p w:rsidR="00E918F8" w:rsidRPr="00B22DE4" w:rsidRDefault="00E918F8" w:rsidP="00E918F8">
      <w:pPr>
        <w:widowControl w:val="0"/>
        <w:spacing w:line="224" w:lineRule="auto"/>
        <w:ind w:right="424"/>
        <w:jc w:val="both"/>
        <w:rPr>
          <w:szCs w:val="24"/>
        </w:rPr>
      </w:pPr>
      <w:r w:rsidRPr="00B22DE4">
        <w:rPr>
          <w:szCs w:val="24"/>
        </w:rPr>
        <w:t xml:space="preserve">(ii.1) linha de mercado e quotas (por exemplo, apostas simples, apostas de margens, valores a mais/menos, </w:t>
      </w:r>
      <w:r w:rsidRPr="00B22DE4">
        <w:rPr>
          <w:i/>
          <w:szCs w:val="24"/>
        </w:rPr>
        <w:t>win/place/show</w:t>
      </w:r>
      <w:r w:rsidRPr="00B22DE4">
        <w:rPr>
          <w:szCs w:val="24"/>
        </w:rPr>
        <w:t xml:space="preserve">, etc.); </w:t>
      </w:r>
    </w:p>
    <w:p w:rsidR="00E918F8" w:rsidRPr="00B22DE4" w:rsidRDefault="00E918F8" w:rsidP="00E918F8">
      <w:pPr>
        <w:widowControl w:val="0"/>
        <w:spacing w:before="4"/>
        <w:jc w:val="both"/>
        <w:rPr>
          <w:szCs w:val="24"/>
        </w:rPr>
      </w:pPr>
      <w:r w:rsidRPr="00B22DE4">
        <w:rPr>
          <w:szCs w:val="24"/>
        </w:rPr>
        <w:t xml:space="preserve">(ii.2) seleção de aposta (por exemplo, nome e número do atleta ou da equipe); </w:t>
      </w:r>
    </w:p>
    <w:p w:rsidR="00E918F8" w:rsidRPr="00B22DE4" w:rsidRDefault="00E918F8" w:rsidP="00E918F8">
      <w:pPr>
        <w:widowControl w:val="0"/>
        <w:jc w:val="both"/>
        <w:rPr>
          <w:szCs w:val="24"/>
        </w:rPr>
      </w:pPr>
      <w:r w:rsidRPr="00B22DE4">
        <w:rPr>
          <w:szCs w:val="24"/>
        </w:rPr>
        <w:t xml:space="preserve">(ii.3) qualquer condição especial aplicada à aposta; </w:t>
      </w:r>
    </w:p>
    <w:p w:rsidR="00E918F8" w:rsidRPr="00B22DE4" w:rsidRDefault="00E918F8" w:rsidP="00E918F8">
      <w:pPr>
        <w:widowControl w:val="0"/>
        <w:jc w:val="both"/>
        <w:rPr>
          <w:szCs w:val="24"/>
        </w:rPr>
      </w:pPr>
      <w:r w:rsidRPr="00B22DE4">
        <w:rPr>
          <w:szCs w:val="24"/>
        </w:rPr>
        <w:t xml:space="preserve">(iii) os resultados da aposta (em branco até a confirmação); </w:t>
      </w:r>
    </w:p>
    <w:p w:rsidR="00E918F8" w:rsidRPr="00B22DE4" w:rsidRDefault="00E918F8" w:rsidP="00E918F8">
      <w:pPr>
        <w:widowControl w:val="0"/>
        <w:jc w:val="both"/>
        <w:rPr>
          <w:szCs w:val="24"/>
        </w:rPr>
      </w:pPr>
      <w:r w:rsidRPr="00B22DE4">
        <w:rPr>
          <w:szCs w:val="24"/>
        </w:rPr>
        <w:t xml:space="preserve">(iv) valor total apostado, incluindo quaisquer créditos promocionais/bônus (se aplicável); </w:t>
      </w:r>
    </w:p>
    <w:p w:rsidR="00E918F8" w:rsidRPr="00B22DE4" w:rsidRDefault="00E918F8" w:rsidP="00E918F8">
      <w:pPr>
        <w:widowControl w:val="0"/>
        <w:jc w:val="both"/>
        <w:rPr>
          <w:szCs w:val="24"/>
        </w:rPr>
      </w:pPr>
      <w:r w:rsidRPr="00B22DE4">
        <w:rPr>
          <w:szCs w:val="24"/>
        </w:rPr>
        <w:t xml:space="preserve">(v) valor total ganho, incluindo quaisquer créditos promocionais/bônus (se aplicável); </w:t>
      </w:r>
    </w:p>
    <w:p w:rsidR="00E918F8" w:rsidRPr="00B22DE4" w:rsidRDefault="00E918F8" w:rsidP="00E918F8">
      <w:pPr>
        <w:widowControl w:val="0"/>
        <w:jc w:val="both"/>
        <w:rPr>
          <w:szCs w:val="24"/>
        </w:rPr>
      </w:pPr>
      <w:r w:rsidRPr="00B22DE4">
        <w:rPr>
          <w:szCs w:val="24"/>
        </w:rPr>
        <w:t xml:space="preserve">(vi) retenções e tributos; </w:t>
      </w:r>
    </w:p>
    <w:p w:rsidR="00E918F8" w:rsidRPr="00B22DE4" w:rsidRDefault="00E918F8" w:rsidP="00E918F8">
      <w:pPr>
        <w:widowControl w:val="0"/>
        <w:jc w:val="both"/>
        <w:rPr>
          <w:szCs w:val="24"/>
        </w:rPr>
      </w:pPr>
      <w:r w:rsidRPr="00B22DE4">
        <w:rPr>
          <w:szCs w:val="24"/>
        </w:rPr>
        <w:t xml:space="preserve">(vii) a data e hora em que a aposta ganhadora foi paga ao jogador; </w:t>
      </w:r>
    </w:p>
    <w:p w:rsidR="00E918F8" w:rsidRPr="00B22DE4" w:rsidRDefault="00E918F8" w:rsidP="00E918F8">
      <w:pPr>
        <w:widowControl w:val="0"/>
        <w:jc w:val="both"/>
        <w:rPr>
          <w:szCs w:val="24"/>
        </w:rPr>
      </w:pPr>
      <w:r w:rsidRPr="00B22DE4">
        <w:rPr>
          <w:szCs w:val="24"/>
        </w:rPr>
        <w:t>(viii) número de identificação exclusivo da aposta;</w:t>
      </w:r>
    </w:p>
    <w:p w:rsidR="00E918F8" w:rsidRPr="00B22DE4" w:rsidRDefault="00E918F8" w:rsidP="00E918F8">
      <w:pPr>
        <w:widowControl w:val="0"/>
        <w:spacing w:line="224" w:lineRule="auto"/>
        <w:ind w:right="247"/>
        <w:jc w:val="both"/>
        <w:rPr>
          <w:szCs w:val="24"/>
        </w:rPr>
      </w:pPr>
      <w:r w:rsidRPr="00B22DE4">
        <w:rPr>
          <w:szCs w:val="24"/>
        </w:rPr>
        <w:t xml:space="preserve">(ix) identificação do usuário ou identificação exclusiva do dispositivo de apostas que emitiu o cupom de aposta (se aplicável); </w:t>
      </w:r>
    </w:p>
    <w:p w:rsidR="00E918F8" w:rsidRPr="00B22DE4" w:rsidRDefault="00E918F8" w:rsidP="00E918F8">
      <w:pPr>
        <w:widowControl w:val="0"/>
        <w:spacing w:before="4"/>
        <w:jc w:val="both"/>
        <w:rPr>
          <w:szCs w:val="24"/>
        </w:rPr>
      </w:pPr>
      <w:r w:rsidRPr="00B22DE4">
        <w:rPr>
          <w:szCs w:val="24"/>
        </w:rPr>
        <w:t xml:space="preserve">(x) informações relevantes de localização; </w:t>
      </w:r>
    </w:p>
    <w:p w:rsidR="00E918F8" w:rsidRPr="00B22DE4" w:rsidRDefault="00E918F8" w:rsidP="00E918F8">
      <w:pPr>
        <w:widowControl w:val="0"/>
        <w:jc w:val="both"/>
        <w:rPr>
          <w:szCs w:val="24"/>
        </w:rPr>
      </w:pPr>
      <w:r w:rsidRPr="00B22DE4">
        <w:rPr>
          <w:szCs w:val="24"/>
        </w:rPr>
        <w:t xml:space="preserve">(xi) identificadores de evento e mercado; </w:t>
      </w:r>
    </w:p>
    <w:p w:rsidR="00E918F8" w:rsidRPr="00B22DE4" w:rsidRDefault="00E918F8" w:rsidP="00E918F8">
      <w:pPr>
        <w:widowControl w:val="0"/>
        <w:spacing w:line="224" w:lineRule="auto"/>
        <w:ind w:right="566"/>
        <w:jc w:val="both"/>
        <w:rPr>
          <w:szCs w:val="24"/>
        </w:rPr>
      </w:pPr>
      <w:r w:rsidRPr="00B22DE4">
        <w:rPr>
          <w:szCs w:val="24"/>
        </w:rPr>
        <w:t xml:space="preserve">(xii) status da aposta atual (ativa, cancelada, não resgatada, pendente, anulada, inválida, resgate em andamento, resgatada, etc.); </w:t>
      </w:r>
    </w:p>
    <w:p w:rsidR="00E918F8" w:rsidRPr="00B22DE4" w:rsidRDefault="00E918F8" w:rsidP="00E918F8">
      <w:pPr>
        <w:widowControl w:val="0"/>
        <w:spacing w:before="4" w:line="224" w:lineRule="auto"/>
        <w:ind w:right="2057"/>
        <w:jc w:val="both"/>
        <w:rPr>
          <w:szCs w:val="24"/>
        </w:rPr>
      </w:pPr>
      <w:r w:rsidRPr="00B22DE4">
        <w:rPr>
          <w:szCs w:val="24"/>
        </w:rPr>
        <w:t xml:space="preserve">(xiii) identificação de usuário exclusiva para apostas realizadas usando uma conta de jogador; (xiv) período de resgate; e </w:t>
      </w:r>
    </w:p>
    <w:p w:rsidR="00E918F8" w:rsidRPr="00B22DE4" w:rsidRDefault="00E918F8" w:rsidP="00E918F8">
      <w:pPr>
        <w:widowControl w:val="0"/>
        <w:spacing w:before="4" w:line="224" w:lineRule="auto"/>
        <w:ind w:right="951"/>
        <w:jc w:val="both"/>
        <w:rPr>
          <w:szCs w:val="24"/>
        </w:rPr>
      </w:pPr>
      <w:r w:rsidRPr="00B22DE4">
        <w:rPr>
          <w:szCs w:val="24"/>
        </w:rPr>
        <w:t xml:space="preserve">(xv) campo de texto aberto para que o atendente informe a descrição do jogador ou arquivo de imagem (se aplicável). </w:t>
      </w:r>
    </w:p>
    <w:p w:rsidR="00E918F8" w:rsidRPr="00B22DE4" w:rsidRDefault="00E918F8" w:rsidP="00E918F8">
      <w:pPr>
        <w:widowControl w:val="0"/>
        <w:spacing w:before="350" w:line="224" w:lineRule="auto"/>
        <w:ind w:right="76"/>
        <w:jc w:val="both"/>
        <w:rPr>
          <w:szCs w:val="24"/>
        </w:rPr>
      </w:pPr>
      <w:r w:rsidRPr="00B22DE4">
        <w:rPr>
          <w:b/>
          <w:szCs w:val="24"/>
        </w:rPr>
        <w:t>c) Informações de Mercado</w:t>
      </w:r>
      <w:r w:rsidRPr="00B22DE4">
        <w:rPr>
          <w:szCs w:val="24"/>
        </w:rPr>
        <w:t xml:space="preserve">: para cada mercado individual disponível para apostas, as informações a serem mantidas e contidas em backups pelo Sistema de Apostas de Eventos deverão incluir: </w:t>
      </w:r>
    </w:p>
    <w:p w:rsidR="00E918F8" w:rsidRPr="00B22DE4" w:rsidRDefault="00E918F8" w:rsidP="00E918F8">
      <w:pPr>
        <w:widowControl w:val="0"/>
        <w:spacing w:before="110"/>
        <w:jc w:val="both"/>
        <w:rPr>
          <w:szCs w:val="24"/>
        </w:rPr>
      </w:pPr>
      <w:r w:rsidRPr="00B22DE4">
        <w:rPr>
          <w:szCs w:val="24"/>
        </w:rPr>
        <w:lastRenderedPageBreak/>
        <w:t xml:space="preserve">(i) a data e hora em que o período de apostas começou e terminou; </w:t>
      </w:r>
    </w:p>
    <w:p w:rsidR="00E918F8" w:rsidRPr="00B22DE4" w:rsidRDefault="00E918F8" w:rsidP="00E918F8">
      <w:pPr>
        <w:widowControl w:val="0"/>
        <w:spacing w:line="224" w:lineRule="auto"/>
        <w:ind w:right="915"/>
        <w:jc w:val="both"/>
        <w:rPr>
          <w:szCs w:val="24"/>
        </w:rPr>
      </w:pPr>
      <w:r w:rsidRPr="00B22DE4">
        <w:rPr>
          <w:szCs w:val="24"/>
        </w:rPr>
        <w:t xml:space="preserve">(ii) a data e a hora em que o evento começou e terminou ou é esperado que ocorra, para eventos futuros (se conhecidos); </w:t>
      </w:r>
    </w:p>
    <w:p w:rsidR="00E918F8" w:rsidRPr="00B22DE4" w:rsidRDefault="00E918F8" w:rsidP="00E918F8">
      <w:pPr>
        <w:widowControl w:val="0"/>
        <w:spacing w:before="4" w:line="224" w:lineRule="auto"/>
        <w:ind w:right="631"/>
        <w:jc w:val="both"/>
        <w:rPr>
          <w:szCs w:val="24"/>
        </w:rPr>
      </w:pPr>
      <w:r w:rsidRPr="00B22DE4">
        <w:rPr>
          <w:szCs w:val="24"/>
        </w:rPr>
        <w:t xml:space="preserve">(iii) a data e a hora em que os resultados foram confirmados (em branco até a confirmação); (iv) quantia total de apostas coletadas, incluindo quaisquer créditos promocionais/bônus (se aplicável); (v) as linhas de quotas que estavam disponíveis durante a duração de um mercado (com registro de tempo) e o resultado confirmado (ganho/perda/empate); </w:t>
      </w:r>
    </w:p>
    <w:p w:rsidR="00E918F8" w:rsidRPr="00B22DE4" w:rsidRDefault="00E918F8" w:rsidP="00E918F8">
      <w:pPr>
        <w:widowControl w:val="0"/>
        <w:spacing w:before="4" w:line="224" w:lineRule="auto"/>
        <w:ind w:right="35"/>
        <w:jc w:val="both"/>
        <w:rPr>
          <w:szCs w:val="24"/>
        </w:rPr>
      </w:pPr>
      <w:r w:rsidRPr="00B22DE4">
        <w:rPr>
          <w:szCs w:val="24"/>
        </w:rPr>
        <w:t xml:space="preserve">(vi) quantia total de ganhos pagos a jogadores, incluindo quaisquer créditos promocionais/bônus (se aplicável); (vii) quantia total de apostas anuladas ou canceladas, incluindo quaisquer créditos promocionais/bônus (se aplicável); (viii) retenções ou tributos; </w:t>
      </w:r>
    </w:p>
    <w:p w:rsidR="00E918F8" w:rsidRPr="00B22DE4" w:rsidRDefault="00E918F8" w:rsidP="00E918F8">
      <w:pPr>
        <w:widowControl w:val="0"/>
        <w:spacing w:before="4"/>
        <w:jc w:val="both"/>
        <w:rPr>
          <w:szCs w:val="24"/>
        </w:rPr>
      </w:pPr>
      <w:r w:rsidRPr="00B22DE4">
        <w:rPr>
          <w:szCs w:val="24"/>
        </w:rPr>
        <w:t xml:space="preserve">(ix) status do evento (em andamento, finalizado, confirmado etc); e </w:t>
      </w:r>
    </w:p>
    <w:p w:rsidR="00E918F8" w:rsidRPr="00B22DE4" w:rsidRDefault="00E918F8" w:rsidP="00E918F8">
      <w:pPr>
        <w:widowControl w:val="0"/>
        <w:jc w:val="both"/>
        <w:rPr>
          <w:szCs w:val="24"/>
        </w:rPr>
      </w:pPr>
      <w:r w:rsidRPr="00B22DE4">
        <w:rPr>
          <w:szCs w:val="24"/>
        </w:rPr>
        <w:t xml:space="preserve">(x) identificadores de evento e mercado. </w:t>
      </w:r>
    </w:p>
    <w:p w:rsidR="00E918F8" w:rsidRPr="00B22DE4" w:rsidRDefault="00E918F8" w:rsidP="00E918F8">
      <w:pPr>
        <w:widowControl w:val="0"/>
        <w:spacing w:before="337" w:line="224" w:lineRule="auto"/>
        <w:ind w:right="112"/>
        <w:jc w:val="both"/>
        <w:rPr>
          <w:szCs w:val="24"/>
        </w:rPr>
      </w:pPr>
      <w:r w:rsidRPr="00B22DE4">
        <w:rPr>
          <w:b/>
          <w:szCs w:val="24"/>
        </w:rPr>
        <w:t>d) Informações de Competição/Torneio:</w:t>
      </w:r>
      <w:r w:rsidRPr="00B22DE4">
        <w:rPr>
          <w:szCs w:val="24"/>
        </w:rPr>
        <w:t xml:space="preserve"> para os Sistemas de Apostas de Eventos que suportam competição/torneio, as informações a serem mantidas e contidas em </w:t>
      </w:r>
      <w:r w:rsidRPr="00B22DE4">
        <w:rPr>
          <w:i/>
          <w:szCs w:val="24"/>
        </w:rPr>
        <w:t xml:space="preserve">backups </w:t>
      </w:r>
      <w:r w:rsidRPr="00B22DE4">
        <w:rPr>
          <w:szCs w:val="24"/>
        </w:rPr>
        <w:t xml:space="preserve">pelo Sistema de Apostas de Eventos devem incluir para cada competição/torneio: </w:t>
      </w:r>
    </w:p>
    <w:p w:rsidR="00E918F8" w:rsidRPr="00B22DE4" w:rsidRDefault="00E918F8" w:rsidP="00E918F8">
      <w:pPr>
        <w:widowControl w:val="0"/>
        <w:spacing w:before="110"/>
        <w:jc w:val="both"/>
        <w:rPr>
          <w:szCs w:val="24"/>
        </w:rPr>
      </w:pPr>
      <w:r w:rsidRPr="00B22DE4">
        <w:rPr>
          <w:szCs w:val="24"/>
        </w:rPr>
        <w:t xml:space="preserve">(i) nome da competição/torneio; </w:t>
      </w:r>
    </w:p>
    <w:p w:rsidR="00E918F8" w:rsidRPr="00B22DE4" w:rsidRDefault="00E918F8" w:rsidP="00E918F8">
      <w:pPr>
        <w:widowControl w:val="0"/>
        <w:jc w:val="both"/>
        <w:rPr>
          <w:szCs w:val="24"/>
        </w:rPr>
      </w:pPr>
      <w:r w:rsidRPr="00B22DE4">
        <w:rPr>
          <w:szCs w:val="24"/>
        </w:rPr>
        <w:t xml:space="preserve">(ii) data/hora em que a competição/torneio ocorreu ou irá ocorrer (se conhecido); </w:t>
      </w:r>
    </w:p>
    <w:p w:rsidR="00E918F8" w:rsidRPr="00B22DE4" w:rsidRDefault="00E918F8" w:rsidP="00E918F8">
      <w:pPr>
        <w:widowControl w:val="0"/>
        <w:spacing w:line="224" w:lineRule="auto"/>
        <w:ind w:right="840"/>
        <w:jc w:val="both"/>
        <w:rPr>
          <w:szCs w:val="24"/>
        </w:rPr>
      </w:pPr>
      <w:r w:rsidRPr="00B22DE4">
        <w:rPr>
          <w:szCs w:val="24"/>
        </w:rPr>
        <w:t xml:space="preserve">(iii) identificação exclusiva do jogador e nome de cada jogador registrado, valor de entrada pago e a data de pagamento; </w:t>
      </w:r>
    </w:p>
    <w:p w:rsidR="00E918F8" w:rsidRPr="00B22DE4" w:rsidRDefault="00E918F8" w:rsidP="00E918F8">
      <w:pPr>
        <w:widowControl w:val="0"/>
        <w:spacing w:before="4" w:line="224" w:lineRule="auto"/>
        <w:ind w:right="531"/>
        <w:jc w:val="both"/>
        <w:rPr>
          <w:szCs w:val="24"/>
        </w:rPr>
      </w:pPr>
      <w:r w:rsidRPr="00B22DE4">
        <w:rPr>
          <w:szCs w:val="24"/>
        </w:rPr>
        <w:t xml:space="preserve">(iv) identificação de jogador exclusiva de cada jogador vencedor, quantia de taxa de entrada paga e a data paga; (v) valor total cobrado de taxas de inscrição, incluindo quaisquer créditos promocionais/bônus (se aplicável); (vi) valor total de ganhos pagos aos jogadores, incluindo quaisquer créditos promocionais/bônus (se aplicável); (vii) retenções ou tributos; e </w:t>
      </w:r>
    </w:p>
    <w:p w:rsidR="00E918F8" w:rsidRPr="00B22DE4" w:rsidRDefault="00E918F8" w:rsidP="00E918F8">
      <w:pPr>
        <w:widowControl w:val="0"/>
        <w:spacing w:before="4"/>
        <w:jc w:val="both"/>
        <w:rPr>
          <w:szCs w:val="24"/>
        </w:rPr>
      </w:pPr>
      <w:r w:rsidRPr="00B22DE4">
        <w:rPr>
          <w:szCs w:val="24"/>
        </w:rPr>
        <w:t xml:space="preserve">(viii) status de competição/torneio (em andamento, concluído etc). </w:t>
      </w:r>
    </w:p>
    <w:p w:rsidR="00E918F8" w:rsidRPr="00B22DE4" w:rsidRDefault="00E918F8" w:rsidP="00E918F8">
      <w:pPr>
        <w:widowControl w:val="0"/>
        <w:spacing w:before="337" w:line="224" w:lineRule="auto"/>
        <w:ind w:right="76"/>
        <w:jc w:val="both"/>
        <w:rPr>
          <w:szCs w:val="24"/>
        </w:rPr>
      </w:pPr>
      <w:r w:rsidRPr="00B22DE4">
        <w:rPr>
          <w:szCs w:val="24"/>
        </w:rPr>
        <w:t xml:space="preserve">e) Informações da Conta do Jogador: para os Sistemas de Apostas de Eventos que suportam gerenciamento de conta de jogador, as informações a serem mantidas e contidas em backups pelo Sistema de Apostas de Eventos devem incluir o seguinte: </w:t>
      </w:r>
    </w:p>
    <w:p w:rsidR="00E918F8" w:rsidRPr="00B22DE4" w:rsidRDefault="00E918F8" w:rsidP="00E918F8">
      <w:pPr>
        <w:widowControl w:val="0"/>
        <w:spacing w:before="110"/>
        <w:jc w:val="both"/>
        <w:rPr>
          <w:szCs w:val="24"/>
        </w:rPr>
      </w:pPr>
      <w:r w:rsidRPr="00B22DE4">
        <w:rPr>
          <w:szCs w:val="24"/>
        </w:rPr>
        <w:t xml:space="preserve">(i) ID único do jogador e nome do jogador; </w:t>
      </w:r>
    </w:p>
    <w:p w:rsidR="00E918F8" w:rsidRPr="00B22DE4" w:rsidRDefault="00E918F8" w:rsidP="00E918F8">
      <w:pPr>
        <w:widowControl w:val="0"/>
        <w:jc w:val="both"/>
        <w:rPr>
          <w:szCs w:val="24"/>
        </w:rPr>
      </w:pPr>
      <w:r w:rsidRPr="00B22DE4">
        <w:rPr>
          <w:szCs w:val="24"/>
        </w:rPr>
        <w:t xml:space="preserve">(ii) dados do jogador (incluindo método de verificação); </w:t>
      </w:r>
    </w:p>
    <w:p w:rsidR="00E918F8" w:rsidRPr="00B22DE4" w:rsidRDefault="00E918F8" w:rsidP="00E918F8">
      <w:pPr>
        <w:widowControl w:val="0"/>
        <w:spacing w:line="224" w:lineRule="auto"/>
        <w:ind w:right="1756"/>
        <w:jc w:val="both"/>
        <w:rPr>
          <w:szCs w:val="24"/>
        </w:rPr>
      </w:pPr>
      <w:r w:rsidRPr="00B22DE4">
        <w:rPr>
          <w:szCs w:val="24"/>
        </w:rPr>
        <w:t xml:space="preserve">(iii) data em que o jogador aceitou os termos e condições do operador e a política de privacidade; (iv) detalhes da conta e saldo atual; </w:t>
      </w:r>
    </w:p>
    <w:p w:rsidR="00E918F8" w:rsidRPr="00B22DE4" w:rsidRDefault="00E918F8" w:rsidP="00E918F8">
      <w:pPr>
        <w:widowControl w:val="0"/>
        <w:spacing w:before="4" w:line="224" w:lineRule="auto"/>
        <w:ind w:right="124"/>
        <w:jc w:val="both"/>
        <w:rPr>
          <w:szCs w:val="24"/>
        </w:rPr>
      </w:pPr>
      <w:r w:rsidRPr="00B22DE4">
        <w:rPr>
          <w:szCs w:val="24"/>
        </w:rPr>
        <w:t xml:space="preserve">(v) campo de texto aberto para que o atendente informe a descrição do jogador ou arquivo de imagem (se aplicável); (vi) contas anteriores, se houver, e motivo para desativação; </w:t>
      </w:r>
    </w:p>
    <w:p w:rsidR="00E918F8" w:rsidRPr="00B22DE4" w:rsidRDefault="00E918F8" w:rsidP="00E918F8">
      <w:pPr>
        <w:widowControl w:val="0"/>
        <w:spacing w:before="4"/>
        <w:jc w:val="both"/>
        <w:rPr>
          <w:szCs w:val="24"/>
        </w:rPr>
      </w:pPr>
      <w:r w:rsidRPr="00B22DE4">
        <w:rPr>
          <w:szCs w:val="24"/>
        </w:rPr>
        <w:t xml:space="preserve">(vii) a data e a forma em que a conta foi registrada (por exemplo, remoto ou no local); e </w:t>
      </w:r>
    </w:p>
    <w:p w:rsidR="00E918F8" w:rsidRPr="00B22DE4" w:rsidRDefault="00E918F8" w:rsidP="00E918F8">
      <w:pPr>
        <w:widowControl w:val="0"/>
        <w:jc w:val="both"/>
        <w:rPr>
          <w:szCs w:val="24"/>
        </w:rPr>
      </w:pPr>
      <w:r w:rsidRPr="00B22DE4">
        <w:rPr>
          <w:szCs w:val="24"/>
        </w:rPr>
        <w:t xml:space="preserve">(viii) a data e hora do último login; </w:t>
      </w:r>
    </w:p>
    <w:p w:rsidR="00E918F8" w:rsidRPr="00B22DE4" w:rsidRDefault="00E918F8" w:rsidP="00E918F8">
      <w:pPr>
        <w:widowControl w:val="0"/>
        <w:jc w:val="both"/>
        <w:rPr>
          <w:szCs w:val="24"/>
        </w:rPr>
      </w:pPr>
      <w:r w:rsidRPr="00B22DE4">
        <w:rPr>
          <w:szCs w:val="24"/>
        </w:rPr>
        <w:t xml:space="preserve">(ix) informações sobre exclusões/limitações, conforme exigido pelo Credenciante: </w:t>
      </w:r>
    </w:p>
    <w:p w:rsidR="00E918F8" w:rsidRPr="00B22DE4" w:rsidRDefault="00E918F8" w:rsidP="00E918F8">
      <w:pPr>
        <w:widowControl w:val="0"/>
        <w:jc w:val="both"/>
        <w:rPr>
          <w:szCs w:val="24"/>
        </w:rPr>
      </w:pPr>
      <w:r w:rsidRPr="00B22DE4">
        <w:rPr>
          <w:szCs w:val="24"/>
        </w:rPr>
        <w:t xml:space="preserve">(ix.1) a data e hora em que foi solicitado (se aplicável); </w:t>
      </w:r>
    </w:p>
    <w:p w:rsidR="00E918F8" w:rsidRPr="00B22DE4" w:rsidRDefault="00E918F8" w:rsidP="00E918F8">
      <w:pPr>
        <w:widowControl w:val="0"/>
        <w:jc w:val="both"/>
        <w:rPr>
          <w:szCs w:val="24"/>
        </w:rPr>
      </w:pPr>
      <w:r w:rsidRPr="00B22DE4">
        <w:rPr>
          <w:szCs w:val="24"/>
        </w:rPr>
        <w:t xml:space="preserve">(ix.2) descrição e motivo da exclusão/limitação; </w:t>
      </w:r>
    </w:p>
    <w:p w:rsidR="00E918F8" w:rsidRPr="00B22DE4" w:rsidRDefault="00E918F8" w:rsidP="00E918F8">
      <w:pPr>
        <w:widowControl w:val="0"/>
        <w:spacing w:line="224" w:lineRule="auto"/>
        <w:ind w:right="799"/>
        <w:jc w:val="both"/>
        <w:rPr>
          <w:szCs w:val="24"/>
        </w:rPr>
      </w:pPr>
      <w:r w:rsidRPr="00B22DE4">
        <w:rPr>
          <w:szCs w:val="24"/>
        </w:rPr>
        <w:t xml:space="preserve">(ix.3) tipo de exclusão/restrição (por exemplo, exclusão imposta pelo operador, restrição imposta </w:t>
      </w:r>
      <w:r w:rsidRPr="00B22DE4">
        <w:rPr>
          <w:szCs w:val="24"/>
        </w:rPr>
        <w:lastRenderedPageBreak/>
        <w:t xml:space="preserve">pelo jogador); </w:t>
      </w:r>
    </w:p>
    <w:p w:rsidR="00E918F8" w:rsidRPr="00B22DE4" w:rsidRDefault="00E918F8" w:rsidP="00E918F8">
      <w:pPr>
        <w:widowControl w:val="0"/>
        <w:spacing w:before="4"/>
        <w:jc w:val="both"/>
        <w:rPr>
          <w:szCs w:val="24"/>
        </w:rPr>
      </w:pPr>
      <w:r w:rsidRPr="00B22DE4">
        <w:rPr>
          <w:szCs w:val="24"/>
        </w:rPr>
        <w:t xml:space="preserve">(ix.4) data de início da Exclusão/limitação (se aplicável); </w:t>
      </w:r>
    </w:p>
    <w:p w:rsidR="00E918F8" w:rsidRPr="00B22DE4" w:rsidRDefault="00E918F8" w:rsidP="00E918F8">
      <w:pPr>
        <w:widowControl w:val="0"/>
        <w:jc w:val="both"/>
        <w:rPr>
          <w:szCs w:val="24"/>
        </w:rPr>
      </w:pPr>
      <w:r w:rsidRPr="00B22DE4">
        <w:rPr>
          <w:szCs w:val="24"/>
        </w:rPr>
        <w:t xml:space="preserve">(ix.5) data de fim da Exclusão/limitação (se aplicável); </w:t>
      </w:r>
    </w:p>
    <w:p w:rsidR="00E918F8" w:rsidRPr="00B22DE4" w:rsidRDefault="00E918F8" w:rsidP="00E918F8">
      <w:pPr>
        <w:widowControl w:val="0"/>
        <w:jc w:val="both"/>
        <w:rPr>
          <w:szCs w:val="24"/>
        </w:rPr>
      </w:pPr>
      <w:r w:rsidRPr="00B22DE4">
        <w:rPr>
          <w:szCs w:val="24"/>
        </w:rPr>
        <w:t xml:space="preserve">(x) informações sobre transações financeiras; </w:t>
      </w:r>
    </w:p>
    <w:p w:rsidR="00E918F8" w:rsidRPr="00B22DE4" w:rsidRDefault="00E918F8" w:rsidP="00E918F8">
      <w:pPr>
        <w:widowControl w:val="0"/>
        <w:jc w:val="both"/>
        <w:rPr>
          <w:szCs w:val="24"/>
        </w:rPr>
      </w:pPr>
      <w:r w:rsidRPr="00B22DE4">
        <w:rPr>
          <w:szCs w:val="24"/>
        </w:rPr>
        <w:t xml:space="preserve">(x.1) tipo de transação (por exemplo, depósito, saque, ajuste); </w:t>
      </w:r>
    </w:p>
    <w:p w:rsidR="00E918F8" w:rsidRPr="00B22DE4" w:rsidRDefault="00E918F8" w:rsidP="00E918F8">
      <w:pPr>
        <w:widowControl w:val="0"/>
        <w:jc w:val="both"/>
        <w:rPr>
          <w:szCs w:val="24"/>
        </w:rPr>
      </w:pPr>
      <w:r w:rsidRPr="00B22DE4">
        <w:rPr>
          <w:szCs w:val="24"/>
        </w:rPr>
        <w:t xml:space="preserve">(x.2) data/hora da transação; </w:t>
      </w:r>
    </w:p>
    <w:p w:rsidR="00E918F8" w:rsidRPr="00B22DE4" w:rsidRDefault="00E918F8" w:rsidP="00E918F8">
      <w:pPr>
        <w:widowControl w:val="0"/>
        <w:jc w:val="both"/>
        <w:rPr>
          <w:szCs w:val="24"/>
        </w:rPr>
      </w:pPr>
      <w:r w:rsidRPr="00B22DE4">
        <w:rPr>
          <w:szCs w:val="24"/>
        </w:rPr>
        <w:t xml:space="preserve">(x.3) ID único da transação; </w:t>
      </w:r>
    </w:p>
    <w:p w:rsidR="00E918F8" w:rsidRPr="00B22DE4" w:rsidRDefault="00E918F8" w:rsidP="00E918F8">
      <w:pPr>
        <w:widowControl w:val="0"/>
        <w:jc w:val="both"/>
        <w:rPr>
          <w:szCs w:val="24"/>
        </w:rPr>
      </w:pPr>
      <w:r w:rsidRPr="00B22DE4">
        <w:rPr>
          <w:szCs w:val="24"/>
        </w:rPr>
        <w:t>(x.4) valor da transação;</w:t>
      </w:r>
    </w:p>
    <w:p w:rsidR="00E918F8" w:rsidRPr="00B22DE4" w:rsidRDefault="00E918F8" w:rsidP="00E918F8">
      <w:pPr>
        <w:widowControl w:val="0"/>
        <w:jc w:val="both"/>
        <w:rPr>
          <w:szCs w:val="24"/>
        </w:rPr>
      </w:pPr>
      <w:r w:rsidRPr="00B22DE4">
        <w:rPr>
          <w:szCs w:val="24"/>
        </w:rPr>
        <w:t xml:space="preserve">(x.5) saldo total antes/depois da transação; </w:t>
      </w:r>
    </w:p>
    <w:p w:rsidR="00E918F8" w:rsidRPr="00B22DE4" w:rsidRDefault="00E918F8" w:rsidP="00E918F8">
      <w:pPr>
        <w:widowControl w:val="0"/>
        <w:jc w:val="both"/>
        <w:rPr>
          <w:szCs w:val="24"/>
        </w:rPr>
      </w:pPr>
      <w:r w:rsidRPr="00B22DE4">
        <w:rPr>
          <w:szCs w:val="24"/>
        </w:rPr>
        <w:t xml:space="preserve">(x.6) valor total de tributos pagos pela transação; </w:t>
      </w:r>
    </w:p>
    <w:p w:rsidR="00E918F8" w:rsidRPr="00B22DE4" w:rsidRDefault="00E918F8" w:rsidP="00E918F8">
      <w:pPr>
        <w:widowControl w:val="0"/>
        <w:spacing w:line="224" w:lineRule="auto"/>
        <w:ind w:right="879"/>
        <w:jc w:val="both"/>
        <w:rPr>
          <w:szCs w:val="24"/>
        </w:rPr>
      </w:pPr>
      <w:r w:rsidRPr="00B22DE4">
        <w:rPr>
          <w:szCs w:val="24"/>
        </w:rPr>
        <w:t xml:space="preserve">(x.7) identificação do usuário ou identificação exclusiva do dispositivo que processou a transação (se aplicável); </w:t>
      </w:r>
    </w:p>
    <w:p w:rsidR="00E918F8" w:rsidRPr="00B22DE4" w:rsidRDefault="00E918F8" w:rsidP="00E918F8">
      <w:pPr>
        <w:widowControl w:val="0"/>
        <w:spacing w:before="4"/>
        <w:jc w:val="both"/>
        <w:rPr>
          <w:szCs w:val="24"/>
        </w:rPr>
      </w:pPr>
      <w:r w:rsidRPr="00B22DE4">
        <w:rPr>
          <w:szCs w:val="24"/>
        </w:rPr>
        <w:t xml:space="preserve">(x.8) status da transação (pendente, confirmada etc); </w:t>
      </w:r>
    </w:p>
    <w:p w:rsidR="00E918F8" w:rsidRPr="00B22DE4" w:rsidRDefault="00E918F8" w:rsidP="00E918F8">
      <w:pPr>
        <w:widowControl w:val="0"/>
        <w:jc w:val="both"/>
        <w:rPr>
          <w:szCs w:val="24"/>
        </w:rPr>
      </w:pPr>
      <w:r w:rsidRPr="00B22DE4">
        <w:rPr>
          <w:szCs w:val="24"/>
        </w:rPr>
        <w:t xml:space="preserve">(x.9) forma de depósito/saque (exclusivamente meio de pagamento); </w:t>
      </w:r>
    </w:p>
    <w:p w:rsidR="00E918F8" w:rsidRPr="00B22DE4" w:rsidRDefault="00E918F8" w:rsidP="00E918F8">
      <w:pPr>
        <w:widowControl w:val="0"/>
        <w:jc w:val="both"/>
        <w:rPr>
          <w:szCs w:val="24"/>
        </w:rPr>
      </w:pPr>
      <w:r w:rsidRPr="00B22DE4">
        <w:rPr>
          <w:szCs w:val="24"/>
        </w:rPr>
        <w:t xml:space="preserve">(x.10) número de autorização de depósito; e </w:t>
      </w:r>
    </w:p>
    <w:p w:rsidR="00E918F8" w:rsidRPr="00B22DE4" w:rsidRDefault="00E918F8" w:rsidP="00E918F8">
      <w:pPr>
        <w:widowControl w:val="0"/>
        <w:jc w:val="both"/>
        <w:rPr>
          <w:szCs w:val="24"/>
        </w:rPr>
      </w:pPr>
      <w:r w:rsidRPr="00B22DE4">
        <w:rPr>
          <w:szCs w:val="24"/>
        </w:rPr>
        <w:t xml:space="preserve">(x.11) informações relevantes de localização. </w:t>
      </w:r>
    </w:p>
    <w:p w:rsidR="00E918F8" w:rsidRPr="00B22DE4" w:rsidRDefault="00E918F8" w:rsidP="00E918F8">
      <w:pPr>
        <w:jc w:val="both"/>
        <w:rPr>
          <w:b/>
          <w:szCs w:val="24"/>
        </w:rPr>
      </w:pPr>
    </w:p>
    <w:p w:rsidR="00E918F8" w:rsidRPr="00B22DE4" w:rsidRDefault="00E918F8" w:rsidP="00E918F8">
      <w:pPr>
        <w:jc w:val="both"/>
        <w:rPr>
          <w:b/>
          <w:szCs w:val="24"/>
        </w:rPr>
      </w:pPr>
    </w:p>
    <w:p w:rsidR="00E918F8" w:rsidRPr="00B22DE4" w:rsidRDefault="00E918F8" w:rsidP="007923F9">
      <w:pPr>
        <w:numPr>
          <w:ilvl w:val="0"/>
          <w:numId w:val="43"/>
        </w:numPr>
        <w:suppressAutoHyphens w:val="0"/>
        <w:spacing w:line="276" w:lineRule="auto"/>
        <w:ind w:left="0" w:firstLine="0"/>
        <w:jc w:val="both"/>
        <w:rPr>
          <w:b/>
          <w:szCs w:val="24"/>
        </w:rPr>
      </w:pPr>
      <w:r w:rsidRPr="00B22DE4">
        <w:rPr>
          <w:b/>
          <w:szCs w:val="24"/>
        </w:rPr>
        <w:t xml:space="preserve">Eventos importantes no sistema: </w:t>
      </w:r>
    </w:p>
    <w:p w:rsidR="00E918F8" w:rsidRPr="00B22DE4" w:rsidRDefault="00E918F8" w:rsidP="00E918F8">
      <w:pPr>
        <w:widowControl w:val="0"/>
        <w:spacing w:before="110"/>
        <w:jc w:val="both"/>
        <w:rPr>
          <w:szCs w:val="24"/>
        </w:rPr>
      </w:pPr>
      <w:r w:rsidRPr="00B22DE4">
        <w:rPr>
          <w:szCs w:val="24"/>
        </w:rPr>
        <w:t xml:space="preserve">(i) tentativas de login mal sucedidas; </w:t>
      </w:r>
    </w:p>
    <w:p w:rsidR="00E918F8" w:rsidRPr="00B22DE4" w:rsidRDefault="00E918F8" w:rsidP="00E918F8">
      <w:pPr>
        <w:widowControl w:val="0"/>
        <w:jc w:val="both"/>
        <w:rPr>
          <w:szCs w:val="24"/>
        </w:rPr>
      </w:pPr>
      <w:r w:rsidRPr="00B22DE4">
        <w:rPr>
          <w:szCs w:val="24"/>
        </w:rPr>
        <w:t xml:space="preserve">(ii) erros de programa ou incompatibilidade de autenticação; </w:t>
      </w:r>
    </w:p>
    <w:p w:rsidR="00E918F8" w:rsidRPr="00B22DE4" w:rsidRDefault="00E918F8" w:rsidP="00E918F8">
      <w:pPr>
        <w:widowControl w:val="0"/>
        <w:spacing w:line="224" w:lineRule="auto"/>
        <w:ind w:right="-19"/>
        <w:jc w:val="both"/>
        <w:rPr>
          <w:szCs w:val="24"/>
        </w:rPr>
      </w:pPr>
      <w:r w:rsidRPr="00B22DE4">
        <w:rPr>
          <w:szCs w:val="24"/>
        </w:rPr>
        <w:t xml:space="preserve">(iii) períodos significantes de indisponibilidade de qualquer componente crítico do sistema; (iv) valores ganhos que excedem um valor determinado pelo Credenciante (individual e em conjunto, ao longo de um período de tempo pré-definido), incluindo informações de registro de apostas; </w:t>
      </w:r>
    </w:p>
    <w:p w:rsidR="00E918F8" w:rsidRPr="00B22DE4" w:rsidRDefault="00E918F8" w:rsidP="00E918F8">
      <w:pPr>
        <w:widowControl w:val="0"/>
        <w:spacing w:before="4" w:line="224" w:lineRule="auto"/>
        <w:ind w:right="164"/>
        <w:jc w:val="both"/>
        <w:rPr>
          <w:szCs w:val="24"/>
        </w:rPr>
      </w:pPr>
      <w:r w:rsidRPr="00B22DE4">
        <w:rPr>
          <w:szCs w:val="24"/>
        </w:rPr>
        <w:t xml:space="preserve">(v) valores apostados que excedem um valor determinado pelo Credenciante (individual e em conjunto, ao longo de um período de tempo pré-definido), incluindo informações de registro de apostas; </w:t>
      </w:r>
    </w:p>
    <w:p w:rsidR="00E918F8" w:rsidRPr="00B22DE4" w:rsidRDefault="00E918F8" w:rsidP="00E918F8">
      <w:pPr>
        <w:widowControl w:val="0"/>
        <w:spacing w:before="4"/>
        <w:jc w:val="both"/>
        <w:rPr>
          <w:szCs w:val="24"/>
        </w:rPr>
      </w:pPr>
      <w:r w:rsidRPr="00B22DE4">
        <w:rPr>
          <w:szCs w:val="24"/>
        </w:rPr>
        <w:t xml:space="preserve">(vi) Sistemas vencidos (caducados), alterações e correções; </w:t>
      </w:r>
    </w:p>
    <w:p w:rsidR="00E918F8" w:rsidRPr="00B22DE4" w:rsidRDefault="00E918F8" w:rsidP="00E918F8">
      <w:pPr>
        <w:widowControl w:val="0"/>
        <w:spacing w:line="224" w:lineRule="auto"/>
        <w:ind w:right="100"/>
        <w:jc w:val="both"/>
        <w:rPr>
          <w:szCs w:val="24"/>
        </w:rPr>
      </w:pPr>
      <w:r w:rsidRPr="00B22DE4">
        <w:rPr>
          <w:szCs w:val="24"/>
        </w:rPr>
        <w:t xml:space="preserve">(vii) alterações em arquivos de dados ativos que foram efetuados fora da execução normal do programa e do sistema operacional; </w:t>
      </w:r>
    </w:p>
    <w:p w:rsidR="00E918F8" w:rsidRPr="00B22DE4" w:rsidRDefault="00E918F8" w:rsidP="00E918F8">
      <w:pPr>
        <w:widowControl w:val="0"/>
        <w:spacing w:before="4" w:line="224" w:lineRule="auto"/>
        <w:ind w:right="391"/>
        <w:jc w:val="both"/>
        <w:rPr>
          <w:szCs w:val="24"/>
        </w:rPr>
      </w:pPr>
      <w:r w:rsidRPr="00B22DE4">
        <w:rPr>
          <w:szCs w:val="24"/>
        </w:rPr>
        <w:t xml:space="preserve">(viii) alterações feitas na biblioteca de dados de </w:t>
      </w:r>
      <w:r w:rsidRPr="00B22DE4">
        <w:rPr>
          <w:i/>
          <w:szCs w:val="24"/>
        </w:rPr>
        <w:t>download</w:t>
      </w:r>
      <w:r w:rsidRPr="00B22DE4">
        <w:rPr>
          <w:szCs w:val="24"/>
        </w:rPr>
        <w:t xml:space="preserve">, incluindo inclusão, alteração ou exclusão de </w:t>
      </w:r>
      <w:r w:rsidRPr="00B22DE4">
        <w:rPr>
          <w:i/>
          <w:szCs w:val="24"/>
        </w:rPr>
        <w:t>software</w:t>
      </w:r>
      <w:r w:rsidRPr="00B22DE4">
        <w:rPr>
          <w:szCs w:val="24"/>
        </w:rPr>
        <w:t xml:space="preserve">, quando suportado; </w:t>
      </w:r>
    </w:p>
    <w:p w:rsidR="00E918F8" w:rsidRPr="00B22DE4" w:rsidRDefault="00E918F8" w:rsidP="00E918F8">
      <w:pPr>
        <w:widowControl w:val="0"/>
        <w:spacing w:before="4" w:line="224" w:lineRule="auto"/>
        <w:ind w:right="1692"/>
        <w:jc w:val="both"/>
        <w:rPr>
          <w:szCs w:val="24"/>
        </w:rPr>
      </w:pPr>
      <w:r w:rsidRPr="00B22DE4">
        <w:rPr>
          <w:szCs w:val="24"/>
        </w:rPr>
        <w:t xml:space="preserve">(ix) alterações no sistema operacional, banco de dados, rede e políticas da aplicação e parâmetros; (x) mudanças na data/hora do servidor mestre que controla o relógio do sistema; </w:t>
      </w:r>
    </w:p>
    <w:p w:rsidR="00E918F8" w:rsidRPr="00B22DE4" w:rsidRDefault="00E918F8" w:rsidP="00E918F8">
      <w:pPr>
        <w:widowControl w:val="0"/>
        <w:spacing w:before="4" w:line="224" w:lineRule="auto"/>
        <w:ind w:right="551"/>
        <w:jc w:val="both"/>
        <w:rPr>
          <w:szCs w:val="24"/>
        </w:rPr>
      </w:pPr>
      <w:r w:rsidRPr="00B22DE4">
        <w:rPr>
          <w:szCs w:val="24"/>
        </w:rPr>
        <w:t xml:space="preserve">(xi) alterações nos critérios previamente estabelecidos para um evento ou mercado (não incluindo alterações de linhas de quotas para mercados ativos); </w:t>
      </w:r>
    </w:p>
    <w:p w:rsidR="00E918F8" w:rsidRPr="00B22DE4" w:rsidRDefault="00E918F8" w:rsidP="00E918F8">
      <w:pPr>
        <w:widowControl w:val="0"/>
        <w:spacing w:before="4"/>
        <w:jc w:val="both"/>
        <w:rPr>
          <w:szCs w:val="24"/>
        </w:rPr>
      </w:pPr>
      <w:r w:rsidRPr="00B22DE4">
        <w:rPr>
          <w:szCs w:val="24"/>
        </w:rPr>
        <w:t xml:space="preserve">(xii) mudanças nos resultados de um evento ou mercado; </w:t>
      </w:r>
    </w:p>
    <w:p w:rsidR="00E918F8" w:rsidRPr="00B22DE4" w:rsidRDefault="00E918F8" w:rsidP="00E918F8">
      <w:pPr>
        <w:widowControl w:val="0"/>
        <w:jc w:val="both"/>
        <w:rPr>
          <w:szCs w:val="24"/>
        </w:rPr>
      </w:pPr>
      <w:r w:rsidRPr="00B22DE4">
        <w:rPr>
          <w:szCs w:val="24"/>
        </w:rPr>
        <w:t xml:space="preserve">(xiii) mudanças nos parâmetros de promoção e/ou bônus; </w:t>
      </w:r>
    </w:p>
    <w:p w:rsidR="00E918F8" w:rsidRPr="00B22DE4" w:rsidRDefault="00E918F8" w:rsidP="00E918F8">
      <w:pPr>
        <w:widowControl w:val="0"/>
        <w:jc w:val="both"/>
        <w:rPr>
          <w:szCs w:val="24"/>
        </w:rPr>
      </w:pPr>
      <w:r w:rsidRPr="00B22DE4">
        <w:rPr>
          <w:szCs w:val="24"/>
        </w:rPr>
        <w:t xml:space="preserve">(xiv) gerenciamento da Conta do Jogador: </w:t>
      </w:r>
    </w:p>
    <w:p w:rsidR="00E918F8" w:rsidRPr="00B22DE4" w:rsidRDefault="00E918F8" w:rsidP="00E918F8">
      <w:pPr>
        <w:widowControl w:val="0"/>
        <w:jc w:val="both"/>
        <w:rPr>
          <w:szCs w:val="24"/>
        </w:rPr>
      </w:pPr>
      <w:r w:rsidRPr="00B22DE4">
        <w:rPr>
          <w:szCs w:val="24"/>
        </w:rPr>
        <w:t xml:space="preserve">(xiv.1) ajustes no saldo da conta do jogador; </w:t>
      </w:r>
    </w:p>
    <w:p w:rsidR="00E918F8" w:rsidRPr="00B22DE4" w:rsidRDefault="00E918F8" w:rsidP="00E918F8">
      <w:pPr>
        <w:widowControl w:val="0"/>
        <w:spacing w:line="224" w:lineRule="auto"/>
        <w:ind w:right="722"/>
        <w:jc w:val="both"/>
        <w:rPr>
          <w:szCs w:val="24"/>
        </w:rPr>
      </w:pPr>
      <w:r w:rsidRPr="00B22DE4">
        <w:rPr>
          <w:szCs w:val="24"/>
        </w:rPr>
        <w:t xml:space="preserve">(xiv.2) alterações feitas nos dados do jogador e informações confidenciais registradas em uma conta </w:t>
      </w:r>
      <w:r w:rsidRPr="00B22DE4">
        <w:rPr>
          <w:szCs w:val="24"/>
        </w:rPr>
        <w:lastRenderedPageBreak/>
        <w:t xml:space="preserve">de jogador; </w:t>
      </w:r>
    </w:p>
    <w:p w:rsidR="00E918F8" w:rsidRPr="00B22DE4" w:rsidRDefault="00E918F8" w:rsidP="00E918F8">
      <w:pPr>
        <w:widowControl w:val="0"/>
        <w:spacing w:before="4"/>
        <w:jc w:val="both"/>
        <w:rPr>
          <w:szCs w:val="24"/>
        </w:rPr>
      </w:pPr>
      <w:r w:rsidRPr="00B22DE4">
        <w:rPr>
          <w:szCs w:val="24"/>
        </w:rPr>
        <w:t xml:space="preserve">(xiv.3) desativação da conta do jogador; </w:t>
      </w:r>
    </w:p>
    <w:p w:rsidR="00E918F8" w:rsidRPr="00B22DE4" w:rsidRDefault="00E918F8" w:rsidP="00E918F8">
      <w:pPr>
        <w:widowControl w:val="0"/>
        <w:spacing w:line="224" w:lineRule="auto"/>
        <w:ind w:right="214"/>
        <w:jc w:val="both"/>
        <w:rPr>
          <w:szCs w:val="24"/>
        </w:rPr>
      </w:pPr>
      <w:r w:rsidRPr="00B22DE4">
        <w:rPr>
          <w:szCs w:val="24"/>
        </w:rPr>
        <w:t xml:space="preserve">(xiv.4) transações financeiras de valores que excedem um valor determinado pelo Credenciante (únicas e em conjunto ao longo de um período de tempo), incluindo informações da transação; </w:t>
      </w:r>
    </w:p>
    <w:p w:rsidR="00E918F8" w:rsidRPr="00B22DE4" w:rsidRDefault="00E918F8" w:rsidP="00E918F8">
      <w:pPr>
        <w:widowControl w:val="0"/>
        <w:spacing w:before="4"/>
        <w:jc w:val="both"/>
        <w:rPr>
          <w:szCs w:val="24"/>
        </w:rPr>
      </w:pPr>
      <w:r w:rsidRPr="00B22DE4">
        <w:rPr>
          <w:szCs w:val="24"/>
        </w:rPr>
        <w:t xml:space="preserve">(xv) perda irrecuperável de informações confidenciais; </w:t>
      </w:r>
    </w:p>
    <w:p w:rsidR="00E918F8" w:rsidRPr="00B22DE4" w:rsidRDefault="00E918F8" w:rsidP="00E918F8">
      <w:pPr>
        <w:widowControl w:val="0"/>
        <w:spacing w:line="224" w:lineRule="auto"/>
        <w:ind w:right="365"/>
        <w:jc w:val="both"/>
        <w:rPr>
          <w:szCs w:val="24"/>
        </w:rPr>
      </w:pPr>
      <w:r w:rsidRPr="00B22DE4">
        <w:rPr>
          <w:szCs w:val="24"/>
        </w:rPr>
        <w:t xml:space="preserve">(xvi) qualquer outra atividade que requeira intervenção do usuário e que tenha ocorrido fora do escopo normal da operação do sistema; e </w:t>
      </w:r>
    </w:p>
    <w:p w:rsidR="00E918F8" w:rsidRPr="00B22DE4" w:rsidRDefault="00E918F8" w:rsidP="00E918F8">
      <w:pPr>
        <w:widowControl w:val="0"/>
        <w:spacing w:before="4"/>
        <w:jc w:val="both"/>
        <w:rPr>
          <w:szCs w:val="24"/>
        </w:rPr>
      </w:pPr>
      <w:r w:rsidRPr="00B22DE4">
        <w:rPr>
          <w:szCs w:val="24"/>
        </w:rPr>
        <w:t xml:space="preserve">(xvii) outros eventos relevantes ou incomuns que forem considerados aplicáveis pelo Credenciante. </w:t>
      </w:r>
    </w:p>
    <w:p w:rsidR="00E918F8" w:rsidRPr="00B22DE4" w:rsidRDefault="00E918F8" w:rsidP="00E918F8">
      <w:pPr>
        <w:jc w:val="both"/>
        <w:rPr>
          <w:b/>
          <w:szCs w:val="24"/>
        </w:rPr>
      </w:pPr>
    </w:p>
    <w:p w:rsidR="00E918F8" w:rsidRPr="00B22DE4" w:rsidRDefault="00E918F8" w:rsidP="00E918F8">
      <w:pPr>
        <w:widowControl w:val="0"/>
        <w:spacing w:before="230" w:line="224" w:lineRule="auto"/>
        <w:ind w:right="246"/>
        <w:jc w:val="both"/>
        <w:rPr>
          <w:szCs w:val="24"/>
        </w:rPr>
      </w:pPr>
      <w:r w:rsidRPr="00B22DE4">
        <w:rPr>
          <w:b/>
          <w:szCs w:val="24"/>
        </w:rPr>
        <w:t>Informações de Acesso do Usuário:</w:t>
      </w:r>
      <w:r w:rsidRPr="00B22DE4">
        <w:rPr>
          <w:szCs w:val="24"/>
        </w:rPr>
        <w:t xml:space="preserve"> Para cada conta de usuário, as informações a serem mantidas e backupeadas pelo Sistema de Apostas de Eventos deverão incluir: </w:t>
      </w:r>
    </w:p>
    <w:p w:rsidR="00E918F8" w:rsidRPr="00B22DE4" w:rsidRDefault="00E918F8" w:rsidP="00E918F8">
      <w:pPr>
        <w:widowControl w:val="0"/>
        <w:spacing w:before="4"/>
        <w:jc w:val="both"/>
        <w:rPr>
          <w:szCs w:val="24"/>
        </w:rPr>
      </w:pPr>
      <w:r w:rsidRPr="00B22DE4">
        <w:rPr>
          <w:szCs w:val="24"/>
        </w:rPr>
        <w:t xml:space="preserve">(i) nome do funcionário e cargo ou posição; </w:t>
      </w:r>
    </w:p>
    <w:p w:rsidR="00E918F8" w:rsidRPr="00B22DE4" w:rsidRDefault="00E918F8" w:rsidP="00E918F8">
      <w:pPr>
        <w:widowControl w:val="0"/>
        <w:jc w:val="both"/>
        <w:rPr>
          <w:szCs w:val="24"/>
        </w:rPr>
      </w:pPr>
      <w:r w:rsidRPr="00B22DE4">
        <w:rPr>
          <w:szCs w:val="24"/>
        </w:rPr>
        <w:t xml:space="preserve">(ii) identificação do usuário; </w:t>
      </w:r>
    </w:p>
    <w:p w:rsidR="00E918F8" w:rsidRPr="00B22DE4" w:rsidRDefault="00E918F8" w:rsidP="00E918F8">
      <w:pPr>
        <w:widowControl w:val="0"/>
        <w:spacing w:line="224" w:lineRule="auto"/>
        <w:ind w:right="1886"/>
        <w:jc w:val="both"/>
        <w:rPr>
          <w:szCs w:val="24"/>
        </w:rPr>
      </w:pPr>
      <w:r w:rsidRPr="00B22DE4">
        <w:rPr>
          <w:szCs w:val="24"/>
        </w:rPr>
        <w:t xml:space="preserve">(iii) lista completa e descrição das funções que cada grupo ou conta de usuário poderá executar; (iv) data/hora em que a conta foi criada; </w:t>
      </w:r>
    </w:p>
    <w:p w:rsidR="00E918F8" w:rsidRPr="00B22DE4" w:rsidRDefault="00E918F8" w:rsidP="00E918F8">
      <w:pPr>
        <w:widowControl w:val="0"/>
        <w:spacing w:before="4"/>
        <w:jc w:val="both"/>
        <w:rPr>
          <w:szCs w:val="24"/>
        </w:rPr>
      </w:pPr>
      <w:r w:rsidRPr="00B22DE4">
        <w:rPr>
          <w:szCs w:val="24"/>
        </w:rPr>
        <w:t xml:space="preserve">(v) data/hora do último login; </w:t>
      </w:r>
    </w:p>
    <w:p w:rsidR="00E918F8" w:rsidRPr="00B22DE4" w:rsidRDefault="00E918F8" w:rsidP="00E918F8">
      <w:pPr>
        <w:widowControl w:val="0"/>
        <w:jc w:val="both"/>
        <w:rPr>
          <w:szCs w:val="24"/>
        </w:rPr>
      </w:pPr>
      <w:r w:rsidRPr="00B22DE4">
        <w:rPr>
          <w:szCs w:val="24"/>
        </w:rPr>
        <w:t xml:space="preserve">(vi) data/hora da última alteração de senha; </w:t>
      </w:r>
    </w:p>
    <w:p w:rsidR="00E918F8" w:rsidRPr="00B22DE4" w:rsidRDefault="00E918F8" w:rsidP="00E918F8">
      <w:pPr>
        <w:widowControl w:val="0"/>
        <w:jc w:val="both"/>
        <w:rPr>
          <w:szCs w:val="24"/>
        </w:rPr>
      </w:pPr>
      <w:r w:rsidRPr="00B22DE4">
        <w:rPr>
          <w:szCs w:val="24"/>
        </w:rPr>
        <w:t xml:space="preserve">(vii) data/hora em que a conta foi desabilitada/desativada; e </w:t>
      </w:r>
    </w:p>
    <w:p w:rsidR="00E918F8" w:rsidRPr="00B22DE4" w:rsidRDefault="00E918F8" w:rsidP="00E918F8">
      <w:pPr>
        <w:widowControl w:val="0"/>
        <w:jc w:val="both"/>
        <w:rPr>
          <w:szCs w:val="24"/>
        </w:rPr>
      </w:pPr>
      <w:r w:rsidRPr="00B22DE4">
        <w:rPr>
          <w:szCs w:val="24"/>
        </w:rPr>
        <w:t>(viii) grupo ao qual a conta do usuário está vinculada (se aplicável).</w:t>
      </w:r>
    </w:p>
    <w:p w:rsidR="00E918F8" w:rsidRPr="00B22DE4" w:rsidRDefault="00E918F8" w:rsidP="00E918F8">
      <w:pPr>
        <w:jc w:val="both"/>
        <w:rPr>
          <w:b/>
          <w:szCs w:val="24"/>
        </w:rPr>
      </w:pPr>
    </w:p>
    <w:p w:rsidR="00E918F8" w:rsidRPr="00B22DE4" w:rsidRDefault="00E918F8" w:rsidP="00E918F8">
      <w:pPr>
        <w:jc w:val="both"/>
        <w:rPr>
          <w:b/>
          <w:color w:val="162937"/>
          <w:szCs w:val="24"/>
        </w:rPr>
      </w:pPr>
      <w:r w:rsidRPr="00B22DE4">
        <w:rPr>
          <w:b/>
          <w:szCs w:val="24"/>
        </w:rPr>
        <w:t>XI- COMUNICAÇÃO</w:t>
      </w:r>
    </w:p>
    <w:p w:rsidR="00E918F8" w:rsidRPr="00B22DE4" w:rsidRDefault="00E918F8" w:rsidP="00E918F8">
      <w:pPr>
        <w:jc w:val="both"/>
        <w:rPr>
          <w:color w:val="162937"/>
          <w:szCs w:val="24"/>
        </w:rPr>
      </w:pPr>
      <w:r w:rsidRPr="00B22DE4">
        <w:rPr>
          <w:szCs w:val="24"/>
        </w:rPr>
        <w:t>O software utilizado na plataforma integrada ao sistema de apostas deve ser programado de tal forma que possa se comunicar, de forma segura, apenas com componentes autorizados. Se a comunicação entre a plataforma e o dispositivo de apostas for perdida, o software deverá impedir outras operações e exibir uma mensagem de erro apropriada.</w:t>
      </w:r>
    </w:p>
    <w:p w:rsidR="00E918F8" w:rsidRPr="00B22DE4" w:rsidRDefault="00E918F8" w:rsidP="00E918F8">
      <w:pPr>
        <w:jc w:val="both"/>
        <w:rPr>
          <w:color w:val="162937"/>
          <w:szCs w:val="24"/>
        </w:rPr>
      </w:pPr>
    </w:p>
    <w:p w:rsidR="00E918F8" w:rsidRPr="00B22DE4" w:rsidRDefault="00E918F8" w:rsidP="00E918F8">
      <w:pPr>
        <w:jc w:val="both"/>
        <w:rPr>
          <w:b/>
          <w:color w:val="162937"/>
          <w:szCs w:val="24"/>
        </w:rPr>
      </w:pPr>
      <w:r w:rsidRPr="00B22DE4">
        <w:rPr>
          <w:b/>
          <w:szCs w:val="24"/>
        </w:rPr>
        <w:t>XII- DISPOSITIVOS DE APOSTAS FÍSICAS</w:t>
      </w:r>
    </w:p>
    <w:p w:rsidR="00E918F8" w:rsidRPr="00B22DE4" w:rsidRDefault="00E918F8" w:rsidP="00E918F8">
      <w:pPr>
        <w:jc w:val="both"/>
        <w:rPr>
          <w:szCs w:val="24"/>
        </w:rPr>
      </w:pPr>
      <w:r w:rsidRPr="00B22DE4">
        <w:rPr>
          <w:szCs w:val="24"/>
        </w:rPr>
        <w:t>Caso faça uso de dispositivos de apostas físicas, as telas sensíveis ao toque devem ser precisas e suportar um método de calibração para manter essa precisão. Alternativamente, o hardware de exibição pode suportar a autocalibração.</w:t>
      </w:r>
    </w:p>
    <w:p w:rsidR="00E918F8" w:rsidRPr="00B22DE4" w:rsidRDefault="00E918F8" w:rsidP="00E918F8">
      <w:pPr>
        <w:jc w:val="both"/>
        <w:rPr>
          <w:szCs w:val="24"/>
        </w:rPr>
      </w:pPr>
    </w:p>
    <w:p w:rsidR="00E918F8" w:rsidRPr="00E918F8" w:rsidRDefault="00E918F8" w:rsidP="007923F9">
      <w:pPr>
        <w:pStyle w:val="Ttulo3"/>
        <w:keepNext w:val="0"/>
        <w:numPr>
          <w:ilvl w:val="0"/>
          <w:numId w:val="45"/>
        </w:numPr>
        <w:suppressAutoHyphens w:val="0"/>
        <w:spacing w:before="280"/>
        <w:ind w:left="0" w:firstLine="0"/>
        <w:jc w:val="both"/>
        <w:rPr>
          <w:rFonts w:ascii="Times New Roman" w:hAnsi="Times New Roman" w:cs="Times New Roman"/>
          <w:sz w:val="24"/>
          <w:szCs w:val="24"/>
        </w:rPr>
      </w:pPr>
      <w:bookmarkStart w:id="30" w:name="_8p2sxr3yr74t" w:colFirst="0" w:colLast="0"/>
      <w:bookmarkEnd w:id="30"/>
      <w:r w:rsidRPr="00E918F8">
        <w:rPr>
          <w:rFonts w:ascii="Times New Roman" w:hAnsi="Times New Roman" w:cs="Times New Roman"/>
          <w:color w:val="000000"/>
          <w:sz w:val="24"/>
          <w:szCs w:val="24"/>
        </w:rPr>
        <w:t>Integração com Sistema Central</w:t>
      </w:r>
    </w:p>
    <w:p w:rsidR="00E918F8" w:rsidRPr="00B22DE4" w:rsidRDefault="00E918F8" w:rsidP="00E918F8">
      <w:pPr>
        <w:jc w:val="both"/>
        <w:rPr>
          <w:szCs w:val="24"/>
        </w:rPr>
      </w:pPr>
      <w:r w:rsidRPr="00B22DE4">
        <w:rPr>
          <w:szCs w:val="24"/>
        </w:rPr>
        <w:t>Conexão Segura: O dispositivo deve estar conectado de maneira segura ao sistema central para sincronizar dados de apostas, resultados e pagamentos.</w:t>
      </w:r>
    </w:p>
    <w:p w:rsidR="00E918F8" w:rsidRPr="00B22DE4" w:rsidRDefault="00E918F8" w:rsidP="00E918F8">
      <w:pPr>
        <w:jc w:val="both"/>
        <w:rPr>
          <w:szCs w:val="24"/>
        </w:rPr>
      </w:pPr>
      <w:r w:rsidRPr="00B22DE4">
        <w:rPr>
          <w:szCs w:val="24"/>
        </w:rPr>
        <w:t>Sincronização em Tempo Real: Atualização automática e contínua dos dados, incluindo resultados de apostas e odds.</w:t>
      </w:r>
    </w:p>
    <w:p w:rsidR="00E918F8" w:rsidRPr="00B22DE4" w:rsidRDefault="00E918F8" w:rsidP="00E918F8">
      <w:pPr>
        <w:jc w:val="both"/>
        <w:rPr>
          <w:szCs w:val="24"/>
        </w:rPr>
      </w:pPr>
      <w:r w:rsidRPr="00B22DE4">
        <w:rPr>
          <w:szCs w:val="24"/>
        </w:rPr>
        <w:t>Atualização Remota: Capacidade de atualização remota de software e odds para garantir que o dispositivo esteja sempre em conformidade com o sistema central.</w:t>
      </w:r>
    </w:p>
    <w:p w:rsidR="00E918F8" w:rsidRPr="00B22DE4" w:rsidRDefault="00E918F8" w:rsidP="00E918F8">
      <w:pPr>
        <w:jc w:val="both"/>
        <w:rPr>
          <w:szCs w:val="24"/>
        </w:rPr>
      </w:pPr>
    </w:p>
    <w:p w:rsidR="00E918F8" w:rsidRPr="00B22DE4" w:rsidRDefault="00E918F8" w:rsidP="00E918F8">
      <w:pPr>
        <w:jc w:val="both"/>
        <w:rPr>
          <w:color w:val="162937"/>
          <w:szCs w:val="24"/>
        </w:rPr>
      </w:pPr>
      <w:r w:rsidRPr="00B22DE4">
        <w:rPr>
          <w:color w:val="162937"/>
          <w:szCs w:val="24"/>
        </w:rPr>
        <w:lastRenderedPageBreak/>
        <w:t>Aceitação de Pagamentos em Diversos Formatos: Deve suportar pagamentos em dinheiro, opções de pagamento móvel, QR Code ou chave pix.</w:t>
      </w:r>
    </w:p>
    <w:p w:rsidR="00E918F8" w:rsidRPr="00B22DE4" w:rsidRDefault="00E918F8" w:rsidP="00E918F8">
      <w:pPr>
        <w:jc w:val="both"/>
        <w:rPr>
          <w:color w:val="162937"/>
          <w:szCs w:val="24"/>
        </w:rPr>
      </w:pPr>
    </w:p>
    <w:p w:rsidR="00E918F8" w:rsidRPr="00E918F8" w:rsidRDefault="00E918F8" w:rsidP="007923F9">
      <w:pPr>
        <w:pStyle w:val="Ttulo3"/>
        <w:keepNext w:val="0"/>
        <w:numPr>
          <w:ilvl w:val="0"/>
          <w:numId w:val="45"/>
        </w:numPr>
        <w:suppressAutoHyphens w:val="0"/>
        <w:spacing w:before="280"/>
        <w:ind w:left="0" w:firstLine="0"/>
        <w:jc w:val="both"/>
        <w:rPr>
          <w:rFonts w:ascii="Times New Roman" w:hAnsi="Times New Roman" w:cs="Times New Roman"/>
          <w:color w:val="162937"/>
          <w:sz w:val="24"/>
          <w:szCs w:val="24"/>
        </w:rPr>
      </w:pPr>
      <w:bookmarkStart w:id="31" w:name="_v8w7ryxljsma" w:colFirst="0" w:colLast="0"/>
      <w:bookmarkEnd w:id="31"/>
      <w:r w:rsidRPr="00E918F8">
        <w:rPr>
          <w:rFonts w:ascii="Times New Roman" w:hAnsi="Times New Roman" w:cs="Times New Roman"/>
          <w:color w:val="162937"/>
          <w:sz w:val="24"/>
          <w:szCs w:val="24"/>
        </w:rPr>
        <w:t>Usabilidade e Experiência do Usuário</w:t>
      </w:r>
    </w:p>
    <w:p w:rsidR="00E918F8" w:rsidRPr="00B22DE4" w:rsidRDefault="00E918F8" w:rsidP="00E918F8">
      <w:pPr>
        <w:jc w:val="both"/>
        <w:rPr>
          <w:color w:val="162937"/>
          <w:szCs w:val="24"/>
        </w:rPr>
      </w:pPr>
      <w:r w:rsidRPr="00B22DE4">
        <w:rPr>
          <w:color w:val="162937"/>
          <w:szCs w:val="24"/>
        </w:rPr>
        <w:t>Interface Intuitiva: Tela touchscreen com interface de fácil navegação e exibição de informações de maneira clara e acessível.</w:t>
      </w:r>
    </w:p>
    <w:p w:rsidR="00E918F8" w:rsidRPr="00B22DE4" w:rsidRDefault="00E918F8" w:rsidP="00E918F8">
      <w:pPr>
        <w:jc w:val="both"/>
        <w:rPr>
          <w:color w:val="162937"/>
          <w:szCs w:val="24"/>
        </w:rPr>
      </w:pPr>
      <w:r w:rsidRPr="00B22DE4">
        <w:rPr>
          <w:color w:val="162937"/>
          <w:szCs w:val="24"/>
        </w:rPr>
        <w:t>Opções de Idioma: Disponibilidade de múltiplos idiomas para acomodar usuários diversos.</w:t>
      </w:r>
    </w:p>
    <w:p w:rsidR="00E918F8" w:rsidRPr="00B22DE4" w:rsidRDefault="00E918F8" w:rsidP="00E918F8">
      <w:pPr>
        <w:jc w:val="both"/>
        <w:rPr>
          <w:color w:val="162937"/>
          <w:szCs w:val="24"/>
        </w:rPr>
      </w:pPr>
      <w:r w:rsidRPr="00B22DE4">
        <w:rPr>
          <w:color w:val="162937"/>
          <w:szCs w:val="24"/>
        </w:rPr>
        <w:t>Assistência ao Usuário: Instruções visuais e sonoras para orientar o usuário durante o processo de aposta.</w:t>
      </w:r>
    </w:p>
    <w:p w:rsidR="00E918F8" w:rsidRPr="00B22DE4" w:rsidRDefault="00E918F8" w:rsidP="00E918F8">
      <w:pPr>
        <w:jc w:val="both"/>
        <w:rPr>
          <w:color w:val="162937"/>
          <w:szCs w:val="24"/>
        </w:rPr>
      </w:pPr>
      <w:r w:rsidRPr="00B22DE4">
        <w:rPr>
          <w:color w:val="162937"/>
          <w:szCs w:val="24"/>
        </w:rPr>
        <w:t xml:space="preserve">Acessibilidade para Pessoas com Deficiência: Incluir recursos como telas com alto contraste, feedback sonoro. </w:t>
      </w:r>
    </w:p>
    <w:p w:rsidR="00E918F8" w:rsidRPr="00B22DE4" w:rsidRDefault="00E918F8" w:rsidP="00E918F8">
      <w:pPr>
        <w:jc w:val="both"/>
        <w:rPr>
          <w:color w:val="162937"/>
          <w:szCs w:val="24"/>
        </w:rPr>
      </w:pPr>
    </w:p>
    <w:p w:rsidR="00E918F8" w:rsidRPr="00B22DE4" w:rsidRDefault="00E918F8" w:rsidP="00E918F8">
      <w:pPr>
        <w:jc w:val="both"/>
        <w:rPr>
          <w:b/>
          <w:szCs w:val="24"/>
        </w:rPr>
      </w:pPr>
      <w:r w:rsidRPr="00B22DE4">
        <w:rPr>
          <w:b/>
          <w:szCs w:val="24"/>
        </w:rPr>
        <w:t>XII- APLICATIVO NATIVO</w:t>
      </w:r>
    </w:p>
    <w:p w:rsidR="00E918F8" w:rsidRPr="00B22DE4" w:rsidRDefault="00E918F8" w:rsidP="00E918F8">
      <w:pPr>
        <w:jc w:val="both"/>
        <w:rPr>
          <w:b/>
          <w:szCs w:val="24"/>
        </w:rPr>
      </w:pPr>
      <w:r w:rsidRPr="00B22DE4">
        <w:rPr>
          <w:szCs w:val="24"/>
        </w:rPr>
        <w:t>O software da plataforma integrada ao sistema de apostas deve incluir uma versão de aplicativo nativo que atenda aos seguintes requisitos:</w:t>
      </w:r>
    </w:p>
    <w:p w:rsidR="00E918F8" w:rsidRPr="00B22DE4" w:rsidRDefault="00E918F8" w:rsidP="00E918F8">
      <w:pPr>
        <w:jc w:val="both"/>
        <w:rPr>
          <w:szCs w:val="24"/>
        </w:rPr>
      </w:pPr>
    </w:p>
    <w:p w:rsidR="00E918F8" w:rsidRPr="00B22DE4" w:rsidRDefault="00E918F8" w:rsidP="007923F9">
      <w:pPr>
        <w:numPr>
          <w:ilvl w:val="0"/>
          <w:numId w:val="40"/>
        </w:numPr>
        <w:suppressAutoHyphens w:val="0"/>
        <w:spacing w:line="276" w:lineRule="auto"/>
        <w:ind w:left="0" w:firstLine="0"/>
        <w:jc w:val="both"/>
        <w:rPr>
          <w:szCs w:val="24"/>
        </w:rPr>
      </w:pPr>
      <w:r w:rsidRPr="00B22DE4">
        <w:rPr>
          <w:szCs w:val="24"/>
        </w:rPr>
        <w:t>O aplicativo deverá funcionar para cambistas e clientes;</w:t>
      </w:r>
    </w:p>
    <w:p w:rsidR="00E918F8" w:rsidRPr="00B22DE4" w:rsidRDefault="00E918F8" w:rsidP="007923F9">
      <w:pPr>
        <w:numPr>
          <w:ilvl w:val="0"/>
          <w:numId w:val="40"/>
        </w:numPr>
        <w:suppressAutoHyphens w:val="0"/>
        <w:spacing w:line="276" w:lineRule="auto"/>
        <w:ind w:left="0" w:firstLine="0"/>
        <w:jc w:val="both"/>
        <w:rPr>
          <w:szCs w:val="24"/>
        </w:rPr>
      </w:pPr>
      <w:r w:rsidRPr="00B22DE4">
        <w:rPr>
          <w:szCs w:val="24"/>
        </w:rPr>
        <w:t>Versão compatível a partir do android 6;</w:t>
      </w:r>
    </w:p>
    <w:p w:rsidR="00E918F8" w:rsidRPr="00B22DE4" w:rsidRDefault="00E918F8" w:rsidP="007923F9">
      <w:pPr>
        <w:numPr>
          <w:ilvl w:val="0"/>
          <w:numId w:val="40"/>
        </w:numPr>
        <w:suppressAutoHyphens w:val="0"/>
        <w:spacing w:line="276" w:lineRule="auto"/>
        <w:ind w:left="0" w:firstLine="0"/>
        <w:jc w:val="both"/>
        <w:rPr>
          <w:szCs w:val="24"/>
        </w:rPr>
      </w:pPr>
      <w:r w:rsidRPr="00B22DE4">
        <w:rPr>
          <w:szCs w:val="24"/>
        </w:rPr>
        <w:t>Apresentar histórico de apostas;</w:t>
      </w:r>
    </w:p>
    <w:p w:rsidR="00E918F8" w:rsidRPr="00B22DE4" w:rsidRDefault="00E918F8" w:rsidP="007923F9">
      <w:pPr>
        <w:numPr>
          <w:ilvl w:val="0"/>
          <w:numId w:val="40"/>
        </w:numPr>
        <w:suppressAutoHyphens w:val="0"/>
        <w:spacing w:line="276" w:lineRule="auto"/>
        <w:ind w:left="0" w:firstLine="0"/>
        <w:jc w:val="both"/>
        <w:rPr>
          <w:szCs w:val="24"/>
        </w:rPr>
      </w:pPr>
      <w:r w:rsidRPr="00B22DE4">
        <w:rPr>
          <w:szCs w:val="24"/>
        </w:rPr>
        <w:t>Relatórios financeiros (caixa de entrada, saída, comissão);</w:t>
      </w:r>
    </w:p>
    <w:p w:rsidR="00E918F8" w:rsidRPr="00B22DE4" w:rsidRDefault="00E918F8" w:rsidP="007923F9">
      <w:pPr>
        <w:numPr>
          <w:ilvl w:val="0"/>
          <w:numId w:val="40"/>
        </w:numPr>
        <w:suppressAutoHyphens w:val="0"/>
        <w:spacing w:line="276" w:lineRule="auto"/>
        <w:ind w:left="0" w:firstLine="0"/>
        <w:jc w:val="both"/>
        <w:rPr>
          <w:szCs w:val="24"/>
        </w:rPr>
      </w:pPr>
      <w:r w:rsidRPr="00B22DE4">
        <w:rPr>
          <w:szCs w:val="24"/>
        </w:rPr>
        <w:t>Todas as modalidades lotéricas disponíveis para aposta;</w:t>
      </w:r>
    </w:p>
    <w:p w:rsidR="00E918F8" w:rsidRPr="00B22DE4" w:rsidRDefault="00E918F8" w:rsidP="007923F9">
      <w:pPr>
        <w:numPr>
          <w:ilvl w:val="0"/>
          <w:numId w:val="40"/>
        </w:numPr>
        <w:suppressAutoHyphens w:val="0"/>
        <w:spacing w:line="276" w:lineRule="auto"/>
        <w:ind w:left="0" w:firstLine="0"/>
        <w:jc w:val="both"/>
        <w:rPr>
          <w:szCs w:val="24"/>
        </w:rPr>
      </w:pPr>
      <w:r w:rsidRPr="00B22DE4">
        <w:rPr>
          <w:szCs w:val="24"/>
        </w:rPr>
        <w:t>Ter opção de imprimir e compartilhar bilhete através do WhatsApp;</w:t>
      </w:r>
    </w:p>
    <w:p w:rsidR="00E918F8" w:rsidRPr="00B22DE4" w:rsidRDefault="00E918F8" w:rsidP="007923F9">
      <w:pPr>
        <w:numPr>
          <w:ilvl w:val="0"/>
          <w:numId w:val="40"/>
        </w:numPr>
        <w:suppressAutoHyphens w:val="0"/>
        <w:spacing w:line="276" w:lineRule="auto"/>
        <w:ind w:left="0" w:firstLine="0"/>
        <w:jc w:val="both"/>
        <w:rPr>
          <w:szCs w:val="24"/>
        </w:rPr>
      </w:pPr>
      <w:r w:rsidRPr="00B22DE4">
        <w:rPr>
          <w:szCs w:val="24"/>
        </w:rPr>
        <w:t>Visualizar, imprimir e compartilhar os resultados das modalidades;</w:t>
      </w:r>
    </w:p>
    <w:p w:rsidR="00E918F8" w:rsidRPr="00B22DE4" w:rsidRDefault="00E918F8" w:rsidP="007923F9">
      <w:pPr>
        <w:numPr>
          <w:ilvl w:val="0"/>
          <w:numId w:val="40"/>
        </w:numPr>
        <w:suppressAutoHyphens w:val="0"/>
        <w:spacing w:line="276" w:lineRule="auto"/>
        <w:ind w:left="0" w:firstLine="0"/>
        <w:jc w:val="both"/>
        <w:rPr>
          <w:szCs w:val="24"/>
        </w:rPr>
      </w:pPr>
      <w:r w:rsidRPr="00B22DE4">
        <w:rPr>
          <w:szCs w:val="24"/>
        </w:rPr>
        <w:t>Apresentar relatórios de eventos (erros, transações);</w:t>
      </w:r>
    </w:p>
    <w:p w:rsidR="00E918F8" w:rsidRPr="00B22DE4" w:rsidRDefault="00E918F8" w:rsidP="007923F9">
      <w:pPr>
        <w:numPr>
          <w:ilvl w:val="0"/>
          <w:numId w:val="40"/>
        </w:numPr>
        <w:suppressAutoHyphens w:val="0"/>
        <w:spacing w:line="276" w:lineRule="auto"/>
        <w:ind w:left="0" w:firstLine="0"/>
        <w:jc w:val="both"/>
        <w:rPr>
          <w:szCs w:val="24"/>
        </w:rPr>
      </w:pPr>
      <w:r w:rsidRPr="00B22DE4">
        <w:rPr>
          <w:szCs w:val="24"/>
        </w:rPr>
        <w:t>Apresentar mensagem de feedback de atualização;</w:t>
      </w:r>
    </w:p>
    <w:p w:rsidR="00E918F8" w:rsidRPr="00B22DE4" w:rsidRDefault="00E918F8" w:rsidP="007923F9">
      <w:pPr>
        <w:numPr>
          <w:ilvl w:val="0"/>
          <w:numId w:val="40"/>
        </w:numPr>
        <w:suppressAutoHyphens w:val="0"/>
        <w:spacing w:line="276" w:lineRule="auto"/>
        <w:ind w:left="0" w:firstLine="0"/>
        <w:jc w:val="both"/>
        <w:rPr>
          <w:szCs w:val="24"/>
        </w:rPr>
      </w:pPr>
      <w:r w:rsidRPr="00B22DE4">
        <w:rPr>
          <w:szCs w:val="24"/>
        </w:rPr>
        <w:t>Informações sobre eventos disponíveis para apostas; e</w:t>
      </w:r>
    </w:p>
    <w:p w:rsidR="00E918F8" w:rsidRPr="00B22DE4" w:rsidRDefault="00E918F8" w:rsidP="007923F9">
      <w:pPr>
        <w:numPr>
          <w:ilvl w:val="0"/>
          <w:numId w:val="40"/>
        </w:numPr>
        <w:suppressAutoHyphens w:val="0"/>
        <w:spacing w:line="276" w:lineRule="auto"/>
        <w:ind w:left="0" w:firstLine="0"/>
        <w:jc w:val="both"/>
        <w:rPr>
          <w:szCs w:val="24"/>
        </w:rPr>
      </w:pPr>
      <w:r w:rsidRPr="00B22DE4">
        <w:rPr>
          <w:szCs w:val="24"/>
        </w:rPr>
        <w:t>probabilidades/pagamentos e preços atuais disponíveis. Estas informações devem ser exibidas com a maior precisão possível, considerando as restrições de atrasos e latências de comunicação.</w:t>
      </w:r>
    </w:p>
    <w:p w:rsidR="00E918F8" w:rsidRPr="00B22DE4" w:rsidRDefault="00E918F8" w:rsidP="00E918F8">
      <w:pPr>
        <w:jc w:val="both"/>
        <w:rPr>
          <w:szCs w:val="24"/>
        </w:rPr>
      </w:pPr>
    </w:p>
    <w:p w:rsidR="00E918F8" w:rsidRPr="00B22DE4" w:rsidRDefault="00E918F8" w:rsidP="00E918F8">
      <w:pPr>
        <w:jc w:val="both"/>
        <w:rPr>
          <w:b/>
          <w:szCs w:val="24"/>
        </w:rPr>
      </w:pPr>
      <w:r w:rsidRPr="00B22DE4">
        <w:rPr>
          <w:b/>
          <w:szCs w:val="24"/>
        </w:rPr>
        <w:t>XIV -IMPRESSORA DE REGISTRO DE APOSTAS</w:t>
      </w:r>
    </w:p>
    <w:p w:rsidR="00E918F8" w:rsidRPr="00B22DE4" w:rsidRDefault="00E918F8" w:rsidP="00E918F8">
      <w:pPr>
        <w:jc w:val="both"/>
        <w:rPr>
          <w:b/>
          <w:szCs w:val="24"/>
        </w:rPr>
      </w:pPr>
    </w:p>
    <w:p w:rsidR="00E918F8" w:rsidRPr="00B22DE4" w:rsidRDefault="00E918F8" w:rsidP="00E918F8">
      <w:pPr>
        <w:jc w:val="both"/>
        <w:rPr>
          <w:color w:val="162937"/>
          <w:szCs w:val="24"/>
        </w:rPr>
      </w:pPr>
      <w:r w:rsidRPr="00B22DE4">
        <w:rPr>
          <w:szCs w:val="24"/>
        </w:rPr>
        <w:t>Nos casos em que o dispositivo de apostas usar uma impressora para emitir os registros para o apostador, deverão constar as seguintes informações:</w:t>
      </w:r>
    </w:p>
    <w:p w:rsidR="00E918F8" w:rsidRPr="00B22DE4" w:rsidRDefault="00E918F8" w:rsidP="007923F9">
      <w:pPr>
        <w:numPr>
          <w:ilvl w:val="1"/>
          <w:numId w:val="41"/>
        </w:numPr>
        <w:suppressAutoHyphens w:val="0"/>
        <w:ind w:left="0" w:firstLine="0"/>
        <w:jc w:val="both"/>
        <w:rPr>
          <w:color w:val="162937"/>
          <w:szCs w:val="24"/>
        </w:rPr>
      </w:pPr>
      <w:r w:rsidRPr="00B22DE4">
        <w:rPr>
          <w:szCs w:val="24"/>
        </w:rPr>
        <w:t xml:space="preserve">data e hora em que a aposta foi feita; </w:t>
      </w:r>
    </w:p>
    <w:p w:rsidR="00E918F8" w:rsidRPr="00B22DE4" w:rsidRDefault="00E918F8" w:rsidP="007923F9">
      <w:pPr>
        <w:numPr>
          <w:ilvl w:val="1"/>
          <w:numId w:val="41"/>
        </w:numPr>
        <w:suppressAutoHyphens w:val="0"/>
        <w:ind w:left="0" w:firstLine="0"/>
        <w:jc w:val="both"/>
        <w:rPr>
          <w:color w:val="162937"/>
          <w:szCs w:val="24"/>
        </w:rPr>
      </w:pPr>
      <w:r w:rsidRPr="00B22DE4">
        <w:rPr>
          <w:szCs w:val="24"/>
        </w:rPr>
        <w:t xml:space="preserve">data e hora previstas para a realização do evento; </w:t>
      </w:r>
    </w:p>
    <w:p w:rsidR="00E918F8" w:rsidRPr="00B22DE4" w:rsidRDefault="00E918F8" w:rsidP="007923F9">
      <w:pPr>
        <w:numPr>
          <w:ilvl w:val="1"/>
          <w:numId w:val="41"/>
        </w:numPr>
        <w:suppressAutoHyphens w:val="0"/>
        <w:ind w:left="0" w:firstLine="0"/>
        <w:jc w:val="both"/>
        <w:rPr>
          <w:color w:val="162937"/>
          <w:szCs w:val="24"/>
        </w:rPr>
      </w:pPr>
      <w:r w:rsidRPr="00B22DE4">
        <w:rPr>
          <w:szCs w:val="24"/>
        </w:rPr>
        <w:t xml:space="preserve">qualquer escolha de apostador envolvida na aposta; </w:t>
      </w:r>
    </w:p>
    <w:p w:rsidR="00E918F8" w:rsidRPr="00B22DE4" w:rsidRDefault="00E918F8" w:rsidP="007923F9">
      <w:pPr>
        <w:numPr>
          <w:ilvl w:val="1"/>
          <w:numId w:val="41"/>
        </w:numPr>
        <w:suppressAutoHyphens w:val="0"/>
        <w:ind w:left="0" w:firstLine="0"/>
        <w:jc w:val="both"/>
        <w:rPr>
          <w:color w:val="162937"/>
          <w:szCs w:val="24"/>
        </w:rPr>
      </w:pPr>
      <w:r w:rsidRPr="00B22DE4">
        <w:rPr>
          <w:szCs w:val="24"/>
        </w:rPr>
        <w:t xml:space="preserve">valor total apostado; </w:t>
      </w:r>
    </w:p>
    <w:p w:rsidR="00E918F8" w:rsidRPr="00B22DE4" w:rsidRDefault="00E918F8" w:rsidP="007923F9">
      <w:pPr>
        <w:numPr>
          <w:ilvl w:val="1"/>
          <w:numId w:val="41"/>
        </w:numPr>
        <w:suppressAutoHyphens w:val="0"/>
        <w:ind w:left="0" w:firstLine="0"/>
        <w:jc w:val="both"/>
        <w:rPr>
          <w:color w:val="162937"/>
          <w:szCs w:val="24"/>
        </w:rPr>
      </w:pPr>
      <w:r w:rsidRPr="00B22DE4">
        <w:rPr>
          <w:szCs w:val="24"/>
        </w:rPr>
        <w:t xml:space="preserve">número de identificação exclusivo ou código de barras da aposta; </w:t>
      </w:r>
    </w:p>
    <w:p w:rsidR="00E918F8" w:rsidRPr="00B22DE4" w:rsidRDefault="00E918F8" w:rsidP="007923F9">
      <w:pPr>
        <w:numPr>
          <w:ilvl w:val="1"/>
          <w:numId w:val="41"/>
        </w:numPr>
        <w:suppressAutoHyphens w:val="0"/>
        <w:ind w:left="0" w:firstLine="0"/>
        <w:jc w:val="both"/>
        <w:rPr>
          <w:color w:val="162937"/>
          <w:szCs w:val="24"/>
        </w:rPr>
      </w:pPr>
      <w:r w:rsidRPr="00B22DE4">
        <w:rPr>
          <w:szCs w:val="24"/>
        </w:rPr>
        <w:lastRenderedPageBreak/>
        <w:t xml:space="preserve">identificação única do dispositivo de apostas que realizou o registro; e </w:t>
      </w:r>
    </w:p>
    <w:p w:rsidR="00E918F8" w:rsidRPr="00B22DE4" w:rsidRDefault="00E918F8" w:rsidP="007923F9">
      <w:pPr>
        <w:numPr>
          <w:ilvl w:val="1"/>
          <w:numId w:val="41"/>
        </w:numPr>
        <w:suppressAutoHyphens w:val="0"/>
        <w:ind w:left="0" w:firstLine="0"/>
        <w:jc w:val="both"/>
        <w:rPr>
          <w:color w:val="162937"/>
          <w:szCs w:val="24"/>
        </w:rPr>
      </w:pPr>
      <w:r w:rsidRPr="00B22DE4">
        <w:rPr>
          <w:szCs w:val="24"/>
        </w:rPr>
        <w:t>identificador do local em que a aposta foi realizada.</w:t>
      </w:r>
    </w:p>
    <w:p w:rsidR="00E918F8" w:rsidRPr="00B22DE4" w:rsidRDefault="00E918F8" w:rsidP="00E918F8">
      <w:pPr>
        <w:jc w:val="both"/>
        <w:rPr>
          <w:szCs w:val="24"/>
        </w:rPr>
      </w:pPr>
      <w:r w:rsidRPr="00B22DE4">
        <w:rPr>
          <w:szCs w:val="24"/>
        </w:rPr>
        <w:br/>
      </w:r>
    </w:p>
    <w:p w:rsidR="00E918F8" w:rsidRPr="00B22DE4" w:rsidRDefault="00E918F8" w:rsidP="00E918F8">
      <w:pPr>
        <w:jc w:val="both"/>
        <w:rPr>
          <w:szCs w:val="24"/>
        </w:rPr>
      </w:pPr>
      <w:bookmarkStart w:id="32" w:name="_b5xdhj6rjn13" w:colFirst="0" w:colLast="0"/>
      <w:bookmarkEnd w:id="32"/>
      <w:r w:rsidRPr="00B22DE4">
        <w:rPr>
          <w:b/>
          <w:color w:val="162937"/>
          <w:szCs w:val="24"/>
        </w:rPr>
        <w:t>XV- MODALIDADES LOTÉRICAS</w:t>
      </w:r>
    </w:p>
    <w:p w:rsidR="00E918F8" w:rsidRPr="00B22DE4" w:rsidRDefault="00E918F8" w:rsidP="00E918F8">
      <w:pPr>
        <w:jc w:val="both"/>
        <w:rPr>
          <w:szCs w:val="24"/>
        </w:rPr>
      </w:pPr>
      <w:r w:rsidRPr="00B22DE4">
        <w:rPr>
          <w:szCs w:val="24"/>
        </w:rPr>
        <w:t>§ 1º Consideram-se modalidades lotéricas:</w:t>
      </w:r>
    </w:p>
    <w:p w:rsidR="00E918F8" w:rsidRPr="00B22DE4" w:rsidRDefault="00E918F8" w:rsidP="00E918F8">
      <w:pPr>
        <w:jc w:val="both"/>
        <w:rPr>
          <w:szCs w:val="24"/>
        </w:rPr>
      </w:pPr>
      <w:r w:rsidRPr="00B22DE4">
        <w:rPr>
          <w:szCs w:val="24"/>
        </w:rPr>
        <w:t>I - loteria federal (espécie passiva): loteria em que o apostador adquire bilhete já numerado, em meio físico (impresso) ou virtual (eletrônico);</w:t>
      </w:r>
    </w:p>
    <w:p w:rsidR="00E918F8" w:rsidRPr="00B22DE4" w:rsidRDefault="00E918F8" w:rsidP="00E918F8">
      <w:pPr>
        <w:jc w:val="both"/>
        <w:rPr>
          <w:szCs w:val="24"/>
        </w:rPr>
      </w:pPr>
      <w:r w:rsidRPr="00B22DE4">
        <w:rPr>
          <w:szCs w:val="24"/>
        </w:rPr>
        <w:t>II - loteria de prognósticos numéricos: loteria em que o apostador tenta prever quais serão os números sorteados no concurso;</w:t>
      </w:r>
    </w:p>
    <w:p w:rsidR="00E918F8" w:rsidRPr="00B22DE4" w:rsidRDefault="00E918F8" w:rsidP="00E918F8">
      <w:pPr>
        <w:jc w:val="both"/>
        <w:rPr>
          <w:szCs w:val="24"/>
        </w:rPr>
      </w:pPr>
      <w:r w:rsidRPr="00B22DE4">
        <w:rPr>
          <w:szCs w:val="24"/>
        </w:rPr>
        <w:t>III - loteria de prognóstico específico: loteria instituída pela Lei nº 11.345, de 14 de setembro de 2006 ;</w:t>
      </w:r>
    </w:p>
    <w:p w:rsidR="00E918F8" w:rsidRPr="00B22DE4" w:rsidRDefault="00E918F8" w:rsidP="00E918F8">
      <w:pPr>
        <w:jc w:val="both"/>
        <w:rPr>
          <w:szCs w:val="24"/>
        </w:rPr>
      </w:pPr>
      <w:r w:rsidRPr="00B22DE4">
        <w:rPr>
          <w:szCs w:val="24"/>
        </w:rPr>
        <w:t>IV - loteria de prognósticos esportivos: loteria em que o apostador tenta prever o resultado de eventos esportivos; e</w:t>
      </w:r>
    </w:p>
    <w:p w:rsidR="00E918F8" w:rsidRPr="00B22DE4" w:rsidRDefault="00E918F8" w:rsidP="00E918F8">
      <w:pPr>
        <w:jc w:val="both"/>
        <w:rPr>
          <w:szCs w:val="24"/>
        </w:rPr>
      </w:pPr>
      <w:bookmarkStart w:id="33" w:name="_yj30ayuu5ql7" w:colFirst="0" w:colLast="0"/>
      <w:bookmarkEnd w:id="33"/>
      <w:r w:rsidRPr="00B22DE4">
        <w:rPr>
          <w:szCs w:val="24"/>
        </w:rPr>
        <w:t>V - loteria instantânea exclusiva (Lotex): loteria que apresenta, de imediato, se o apostador foi ou não agraciado com alguma premiação.</w:t>
      </w:r>
    </w:p>
    <w:p w:rsidR="00E918F8" w:rsidRPr="00B22DE4" w:rsidRDefault="00E918F8" w:rsidP="00E918F8">
      <w:pPr>
        <w:jc w:val="both"/>
        <w:rPr>
          <w:b/>
          <w:color w:val="162937"/>
          <w:szCs w:val="24"/>
        </w:rPr>
      </w:pPr>
    </w:p>
    <w:p w:rsidR="00E918F8" w:rsidRPr="00B22DE4" w:rsidRDefault="00E918F8" w:rsidP="00E918F8">
      <w:pPr>
        <w:jc w:val="both"/>
        <w:rPr>
          <w:b/>
          <w:color w:val="162937"/>
          <w:szCs w:val="24"/>
        </w:rPr>
      </w:pPr>
      <w:r w:rsidRPr="00B22DE4">
        <w:rPr>
          <w:b/>
          <w:color w:val="162937"/>
          <w:szCs w:val="24"/>
        </w:rPr>
        <w:t>XVI- ASPECTOS ENVOLVENDO JOGO RESPONSÁVEL</w:t>
      </w:r>
    </w:p>
    <w:p w:rsidR="00E918F8" w:rsidRPr="00B22DE4" w:rsidRDefault="00E918F8" w:rsidP="00E918F8">
      <w:pPr>
        <w:jc w:val="both"/>
        <w:rPr>
          <w:color w:val="162937"/>
          <w:szCs w:val="24"/>
        </w:rPr>
      </w:pPr>
      <w:r w:rsidRPr="00B22DE4">
        <w:rPr>
          <w:color w:val="162937"/>
          <w:szCs w:val="24"/>
        </w:rPr>
        <w:t>O sistema deverá monitorar:</w:t>
      </w:r>
    </w:p>
    <w:p w:rsidR="00E918F8" w:rsidRPr="00B22DE4" w:rsidRDefault="00E918F8" w:rsidP="007923F9">
      <w:pPr>
        <w:numPr>
          <w:ilvl w:val="0"/>
          <w:numId w:val="44"/>
        </w:numPr>
        <w:suppressAutoHyphens w:val="0"/>
        <w:spacing w:before="225"/>
        <w:ind w:left="0" w:firstLine="0"/>
        <w:jc w:val="both"/>
        <w:rPr>
          <w:szCs w:val="24"/>
        </w:rPr>
      </w:pPr>
      <w:r w:rsidRPr="00B22DE4">
        <w:rPr>
          <w:szCs w:val="24"/>
        </w:rPr>
        <w:t>gastos do apostador;</w:t>
      </w:r>
    </w:p>
    <w:p w:rsidR="00E918F8" w:rsidRPr="00B22DE4" w:rsidRDefault="00E918F8" w:rsidP="007923F9">
      <w:pPr>
        <w:numPr>
          <w:ilvl w:val="0"/>
          <w:numId w:val="44"/>
        </w:numPr>
        <w:suppressAutoHyphens w:val="0"/>
        <w:ind w:left="0" w:firstLine="0"/>
        <w:jc w:val="both"/>
        <w:rPr>
          <w:szCs w:val="24"/>
        </w:rPr>
      </w:pPr>
      <w:r w:rsidRPr="00B22DE4">
        <w:rPr>
          <w:szCs w:val="24"/>
        </w:rPr>
        <w:t>padrões de gastos;</w:t>
      </w:r>
    </w:p>
    <w:p w:rsidR="00E918F8" w:rsidRPr="00B22DE4" w:rsidRDefault="00E918F8" w:rsidP="007923F9">
      <w:pPr>
        <w:numPr>
          <w:ilvl w:val="0"/>
          <w:numId w:val="44"/>
        </w:numPr>
        <w:suppressAutoHyphens w:val="0"/>
        <w:ind w:left="0" w:firstLine="0"/>
        <w:jc w:val="both"/>
        <w:rPr>
          <w:szCs w:val="24"/>
        </w:rPr>
      </w:pPr>
      <w:r w:rsidRPr="00B22DE4">
        <w:rPr>
          <w:szCs w:val="24"/>
        </w:rPr>
        <w:t>tempo gasto jogando;</w:t>
      </w:r>
    </w:p>
    <w:p w:rsidR="00E918F8" w:rsidRPr="00B22DE4" w:rsidRDefault="00E918F8" w:rsidP="007923F9">
      <w:pPr>
        <w:numPr>
          <w:ilvl w:val="0"/>
          <w:numId w:val="44"/>
        </w:numPr>
        <w:suppressAutoHyphens w:val="0"/>
        <w:ind w:left="0" w:firstLine="0"/>
        <w:jc w:val="both"/>
        <w:rPr>
          <w:szCs w:val="24"/>
        </w:rPr>
      </w:pPr>
      <w:r w:rsidRPr="00B22DE4">
        <w:rPr>
          <w:szCs w:val="24"/>
        </w:rPr>
        <w:t>indicadores de comportamento de jogo;</w:t>
      </w:r>
    </w:p>
    <w:p w:rsidR="00E918F8" w:rsidRPr="00B22DE4" w:rsidRDefault="00E918F8" w:rsidP="007923F9">
      <w:pPr>
        <w:numPr>
          <w:ilvl w:val="0"/>
          <w:numId w:val="44"/>
        </w:numPr>
        <w:suppressAutoHyphens w:val="0"/>
        <w:ind w:left="0" w:firstLine="0"/>
        <w:jc w:val="both"/>
        <w:rPr>
          <w:szCs w:val="24"/>
        </w:rPr>
      </w:pPr>
      <w:r w:rsidRPr="00B22DE4">
        <w:rPr>
          <w:szCs w:val="24"/>
        </w:rPr>
        <w:t>contato liderado pelo apostador;</w:t>
      </w:r>
    </w:p>
    <w:p w:rsidR="00E918F8" w:rsidRPr="00B22DE4" w:rsidRDefault="00E918F8" w:rsidP="007923F9">
      <w:pPr>
        <w:numPr>
          <w:ilvl w:val="0"/>
          <w:numId w:val="44"/>
        </w:numPr>
        <w:suppressAutoHyphens w:val="0"/>
        <w:ind w:left="0" w:firstLine="0"/>
        <w:jc w:val="both"/>
        <w:rPr>
          <w:szCs w:val="24"/>
        </w:rPr>
      </w:pPr>
      <w:r w:rsidRPr="00B22DE4">
        <w:rPr>
          <w:szCs w:val="24"/>
        </w:rPr>
        <w:t>uso de ferramentas de gerenciamento de jogos de azar.</w:t>
      </w:r>
    </w:p>
    <w:p w:rsidR="00E918F8" w:rsidRPr="00B22DE4" w:rsidRDefault="00E918F8" w:rsidP="007923F9">
      <w:pPr>
        <w:numPr>
          <w:ilvl w:val="0"/>
          <w:numId w:val="44"/>
        </w:numPr>
        <w:suppressAutoHyphens w:val="0"/>
        <w:ind w:left="0" w:firstLine="0"/>
        <w:jc w:val="both"/>
        <w:rPr>
          <w:szCs w:val="24"/>
        </w:rPr>
      </w:pPr>
      <w:r w:rsidRPr="00B22DE4">
        <w:rPr>
          <w:szCs w:val="24"/>
        </w:rPr>
        <w:t>O sistema deverá ter limitadores de tempo de jogo disponíveis ao apostador, logo, é fundamental ter esse gerenciamento:</w:t>
      </w:r>
    </w:p>
    <w:p w:rsidR="00E918F8" w:rsidRPr="00B22DE4" w:rsidRDefault="00E918F8" w:rsidP="00E918F8">
      <w:pPr>
        <w:jc w:val="both"/>
        <w:rPr>
          <w:szCs w:val="24"/>
        </w:rPr>
      </w:pPr>
      <w:r w:rsidRPr="00B22DE4">
        <w:rPr>
          <w:szCs w:val="24"/>
        </w:rPr>
        <w:t>24 (vinte e quatro) horas; 1 (uma) semana; 1 (um) mês; ou qualquer outro período que o apostador possa razoavelmente solicitar, até o máximo de 6 (seis) semanas.</w:t>
      </w:r>
    </w:p>
    <w:p w:rsidR="00E918F8" w:rsidRPr="00B22DE4" w:rsidRDefault="00E918F8" w:rsidP="00E918F8">
      <w:pPr>
        <w:jc w:val="both"/>
        <w:rPr>
          <w:szCs w:val="24"/>
        </w:rPr>
      </w:pPr>
    </w:p>
    <w:p w:rsidR="00E918F8" w:rsidRPr="00B22DE4" w:rsidRDefault="00E918F8" w:rsidP="00E918F8">
      <w:pPr>
        <w:jc w:val="both"/>
        <w:rPr>
          <w:szCs w:val="24"/>
        </w:rPr>
      </w:pPr>
      <w:r w:rsidRPr="00B22DE4">
        <w:rPr>
          <w:szCs w:val="24"/>
        </w:rPr>
        <w:t xml:space="preserve">A plataforma de jogos on-line deverá detectar quaisquer limitações de recursos ou incompatibilidades com o dispositivo de apostas utilizado pelo apostador que impeçam a operação adequada do software. Nesse caso, a plataforma deverá impedir as operações de apostas e exibir uma mensagem de erro. </w:t>
      </w:r>
    </w:p>
    <w:p w:rsidR="00E918F8" w:rsidRPr="00B22DE4" w:rsidRDefault="00E918F8" w:rsidP="00E918F8">
      <w:pPr>
        <w:jc w:val="both"/>
        <w:rPr>
          <w:szCs w:val="24"/>
        </w:rPr>
      </w:pPr>
      <w:r w:rsidRPr="00B22DE4">
        <w:rPr>
          <w:b/>
          <w:szCs w:val="24"/>
        </w:rPr>
        <w:t xml:space="preserve">XVII- CONTEÚDO DO SOFTWARE </w:t>
      </w:r>
    </w:p>
    <w:p w:rsidR="00E918F8" w:rsidRPr="00B22DE4" w:rsidRDefault="00E918F8" w:rsidP="00E918F8">
      <w:pPr>
        <w:jc w:val="both"/>
        <w:rPr>
          <w:szCs w:val="24"/>
        </w:rPr>
      </w:pPr>
      <w:r w:rsidRPr="00B22DE4">
        <w:rPr>
          <w:szCs w:val="24"/>
        </w:rPr>
        <w:t xml:space="preserve">O software de jogos não deve conter código malicioso ou funcionalidade considerada maliciosa.   </w:t>
      </w:r>
    </w:p>
    <w:p w:rsidR="00E918F8" w:rsidRPr="00B22DE4" w:rsidRDefault="00E918F8" w:rsidP="00E918F8">
      <w:pPr>
        <w:jc w:val="both"/>
        <w:rPr>
          <w:b/>
          <w:szCs w:val="24"/>
        </w:rPr>
      </w:pPr>
      <w:r w:rsidRPr="00B22DE4">
        <w:rPr>
          <w:b/>
          <w:szCs w:val="24"/>
        </w:rPr>
        <w:t xml:space="preserve">XVIII- POLÍTICA DE COOKIES  </w:t>
      </w:r>
    </w:p>
    <w:p w:rsidR="00E918F8" w:rsidRPr="00B22DE4" w:rsidRDefault="00E918F8" w:rsidP="00E918F8">
      <w:pPr>
        <w:jc w:val="both"/>
        <w:rPr>
          <w:szCs w:val="24"/>
        </w:rPr>
      </w:pPr>
      <w:r w:rsidRPr="00B22DE4">
        <w:rPr>
          <w:szCs w:val="24"/>
        </w:rPr>
        <w:t xml:space="preserve">Os apostadores devem ser informados do uso de cookies na instalação do software de jogos ou no acesso aos sítios eletrônicos para jogar. Quando os cookies forem necessários para os jogos on-line, estes não podem ocorrer se a política de cookies não for aceita pelo apostador. Todos os cookies utilizados não devem conter código malicioso. </w:t>
      </w:r>
    </w:p>
    <w:p w:rsidR="00E918F8" w:rsidRPr="00B22DE4" w:rsidRDefault="00E918F8" w:rsidP="00E918F8">
      <w:pPr>
        <w:pStyle w:val="PargrafodaLista"/>
        <w:tabs>
          <w:tab w:val="left" w:pos="0"/>
          <w:tab w:val="left" w:pos="567"/>
          <w:tab w:val="left" w:pos="2268"/>
          <w:tab w:val="left" w:pos="2977"/>
        </w:tabs>
        <w:autoSpaceDE w:val="0"/>
        <w:autoSpaceDN w:val="0"/>
        <w:adjustRightInd w:val="0"/>
        <w:spacing w:line="276" w:lineRule="auto"/>
        <w:ind w:left="0"/>
        <w:textAlignment w:val="baseline"/>
        <w:rPr>
          <w:rFonts w:ascii="Times New Roman" w:hAnsi="Times New Roman"/>
          <w:b/>
          <w:bCs/>
          <w:color w:val="000000"/>
          <w:sz w:val="24"/>
          <w:szCs w:val="24"/>
        </w:rPr>
      </w:pPr>
    </w:p>
    <w:p w:rsidR="00E918F8" w:rsidRPr="00B22DE4" w:rsidRDefault="00E918F8" w:rsidP="00E918F8">
      <w:pPr>
        <w:rPr>
          <w:b/>
          <w:szCs w:val="24"/>
        </w:rPr>
      </w:pPr>
      <w:r w:rsidRPr="00B22DE4">
        <w:rPr>
          <w:b/>
          <w:szCs w:val="24"/>
        </w:rPr>
        <w:t xml:space="preserve">XIX – REQUISITOS DOS RELATÓRIOS </w:t>
      </w:r>
    </w:p>
    <w:p w:rsidR="00E918F8" w:rsidRPr="00B22DE4" w:rsidRDefault="00E918F8" w:rsidP="00E918F8">
      <w:pPr>
        <w:jc w:val="both"/>
        <w:rPr>
          <w:szCs w:val="24"/>
        </w:rPr>
      </w:pPr>
    </w:p>
    <w:p w:rsidR="00E918F8" w:rsidRPr="00B22DE4" w:rsidRDefault="00E918F8" w:rsidP="007923F9">
      <w:pPr>
        <w:widowControl w:val="0"/>
        <w:numPr>
          <w:ilvl w:val="0"/>
          <w:numId w:val="55"/>
        </w:numPr>
        <w:suppressAutoHyphens w:val="0"/>
        <w:ind w:left="0" w:firstLine="0"/>
        <w:jc w:val="both"/>
        <w:rPr>
          <w:color w:val="0E2841"/>
          <w:szCs w:val="24"/>
        </w:rPr>
      </w:pPr>
      <w:r w:rsidRPr="00B22DE4">
        <w:rPr>
          <w:color w:val="0E2841"/>
          <w:szCs w:val="24"/>
        </w:rPr>
        <w:t>Deve fornecer a possibilidade de exportar em formatos: CSV, XLS, XML, PDF..</w:t>
      </w:r>
    </w:p>
    <w:p w:rsidR="00E918F8" w:rsidRPr="00B22DE4" w:rsidRDefault="00E918F8" w:rsidP="007923F9">
      <w:pPr>
        <w:widowControl w:val="0"/>
        <w:numPr>
          <w:ilvl w:val="0"/>
          <w:numId w:val="55"/>
        </w:numPr>
        <w:suppressAutoHyphens w:val="0"/>
        <w:ind w:left="0" w:firstLine="0"/>
        <w:jc w:val="both"/>
        <w:rPr>
          <w:color w:val="0E2841"/>
          <w:szCs w:val="24"/>
        </w:rPr>
      </w:pPr>
      <w:r w:rsidRPr="00B22DE4">
        <w:rPr>
          <w:color w:val="0E2841"/>
          <w:szCs w:val="24"/>
        </w:rPr>
        <w:t xml:space="preserve">Deve fornecer filtro de períodos para gerar os relatórios em: </w:t>
      </w:r>
      <w:r w:rsidRPr="00B22DE4">
        <w:rPr>
          <w:szCs w:val="24"/>
        </w:rPr>
        <w:t>diariamente, começo do mês até data atual (MTD), começo do ano até data atual (</w:t>
      </w:r>
      <w:r w:rsidRPr="00B22DE4">
        <w:rPr>
          <w:i/>
          <w:szCs w:val="24"/>
        </w:rPr>
        <w:t>YTD</w:t>
      </w:r>
      <w:r w:rsidRPr="00B22DE4">
        <w:rPr>
          <w:szCs w:val="24"/>
        </w:rPr>
        <w:t xml:space="preserve">), do início da operação até hoje. </w:t>
      </w:r>
    </w:p>
    <w:p w:rsidR="00E918F8" w:rsidRPr="00B22DE4" w:rsidRDefault="00E918F8" w:rsidP="007923F9">
      <w:pPr>
        <w:widowControl w:val="0"/>
        <w:numPr>
          <w:ilvl w:val="0"/>
          <w:numId w:val="55"/>
        </w:numPr>
        <w:suppressAutoHyphens w:val="0"/>
        <w:ind w:left="0" w:firstLine="0"/>
        <w:jc w:val="both"/>
        <w:rPr>
          <w:szCs w:val="24"/>
        </w:rPr>
      </w:pPr>
      <w:r w:rsidRPr="00B22DE4">
        <w:rPr>
          <w:szCs w:val="24"/>
        </w:rPr>
        <w:t xml:space="preserve">Deve fornecer filtro de busca para gerar relatório individual ou total por jogador </w:t>
      </w:r>
      <w:r w:rsidRPr="00B22DE4">
        <w:rPr>
          <w:b/>
          <w:szCs w:val="24"/>
        </w:rPr>
        <w:t>(Usuário)</w:t>
      </w:r>
      <w:r w:rsidRPr="00B22DE4">
        <w:rPr>
          <w:szCs w:val="24"/>
        </w:rPr>
        <w:t xml:space="preserve">, ou vários através de </w:t>
      </w:r>
      <w:r w:rsidRPr="00B22DE4">
        <w:rPr>
          <w:b/>
          <w:szCs w:val="24"/>
        </w:rPr>
        <w:t>período</w:t>
      </w:r>
      <w:r w:rsidRPr="00B22DE4">
        <w:rPr>
          <w:szCs w:val="24"/>
        </w:rPr>
        <w:t xml:space="preserve">, </w:t>
      </w:r>
      <w:r w:rsidRPr="00B22DE4">
        <w:rPr>
          <w:b/>
          <w:szCs w:val="24"/>
        </w:rPr>
        <w:t>modalidade</w:t>
      </w:r>
      <w:r w:rsidRPr="00B22DE4">
        <w:rPr>
          <w:szCs w:val="24"/>
        </w:rPr>
        <w:t xml:space="preserve">, </w:t>
      </w:r>
      <w:r w:rsidRPr="00B22DE4">
        <w:rPr>
          <w:b/>
          <w:szCs w:val="24"/>
        </w:rPr>
        <w:t>aposta, status</w:t>
      </w:r>
      <w:r w:rsidRPr="00B22DE4">
        <w:rPr>
          <w:szCs w:val="24"/>
        </w:rPr>
        <w:t xml:space="preserve"> (ativo, inativo, cancelado) </w:t>
      </w:r>
    </w:p>
    <w:p w:rsidR="00E918F8" w:rsidRPr="00B22DE4" w:rsidRDefault="00E918F8" w:rsidP="007923F9">
      <w:pPr>
        <w:widowControl w:val="0"/>
        <w:numPr>
          <w:ilvl w:val="0"/>
          <w:numId w:val="55"/>
        </w:numPr>
        <w:suppressAutoHyphens w:val="0"/>
        <w:ind w:left="0" w:firstLine="0"/>
        <w:jc w:val="both"/>
        <w:rPr>
          <w:szCs w:val="24"/>
        </w:rPr>
      </w:pPr>
      <w:r w:rsidRPr="00B22DE4">
        <w:rPr>
          <w:szCs w:val="24"/>
        </w:rPr>
        <w:t>Deve informar data e hora que o relatório foi gerado.</w:t>
      </w:r>
    </w:p>
    <w:p w:rsidR="00E918F8" w:rsidRPr="00B22DE4" w:rsidRDefault="00E918F8" w:rsidP="007923F9">
      <w:pPr>
        <w:widowControl w:val="0"/>
        <w:numPr>
          <w:ilvl w:val="0"/>
          <w:numId w:val="55"/>
        </w:numPr>
        <w:suppressAutoHyphens w:val="0"/>
        <w:ind w:left="0" w:firstLine="0"/>
        <w:jc w:val="both"/>
        <w:rPr>
          <w:szCs w:val="24"/>
        </w:rPr>
      </w:pPr>
      <w:r w:rsidRPr="00B22DE4">
        <w:rPr>
          <w:szCs w:val="24"/>
        </w:rPr>
        <w:t xml:space="preserve">Caso o período ou usuário não seja localizado, apresentar a seguinte mensagem: </w:t>
      </w:r>
      <w:r w:rsidRPr="00B22DE4">
        <w:rPr>
          <w:b/>
          <w:szCs w:val="24"/>
        </w:rPr>
        <w:t>“Sem informação para essa solicitação”.</w:t>
      </w:r>
    </w:p>
    <w:p w:rsidR="00E918F8" w:rsidRPr="00B22DE4" w:rsidRDefault="00E918F8" w:rsidP="00E918F8">
      <w:pPr>
        <w:widowControl w:val="0"/>
        <w:jc w:val="both"/>
        <w:rPr>
          <w:b/>
          <w:szCs w:val="24"/>
        </w:rPr>
      </w:pPr>
    </w:p>
    <w:p w:rsidR="00E918F8" w:rsidRPr="00B22DE4" w:rsidRDefault="00E918F8" w:rsidP="00E918F8">
      <w:pPr>
        <w:widowControl w:val="0"/>
        <w:jc w:val="both"/>
        <w:rPr>
          <w:b/>
          <w:szCs w:val="24"/>
        </w:rPr>
      </w:pPr>
    </w:p>
    <w:p w:rsidR="00E918F8" w:rsidRPr="00B22DE4" w:rsidRDefault="00E918F8" w:rsidP="00E918F8">
      <w:pPr>
        <w:widowControl w:val="0"/>
        <w:jc w:val="both"/>
        <w:rPr>
          <w:b/>
          <w:szCs w:val="24"/>
        </w:rPr>
      </w:pPr>
      <w:r w:rsidRPr="00B22DE4">
        <w:rPr>
          <w:b/>
          <w:szCs w:val="24"/>
        </w:rPr>
        <w:t>Tipos de relatórios:</w:t>
      </w:r>
    </w:p>
    <w:p w:rsidR="00E918F8" w:rsidRPr="00B22DE4" w:rsidRDefault="00E918F8" w:rsidP="00E918F8">
      <w:pPr>
        <w:widowControl w:val="0"/>
        <w:jc w:val="both"/>
        <w:rPr>
          <w:b/>
          <w:szCs w:val="24"/>
        </w:rPr>
      </w:pPr>
    </w:p>
    <w:p w:rsidR="00E918F8" w:rsidRPr="00B22DE4" w:rsidRDefault="00E918F8" w:rsidP="007923F9">
      <w:pPr>
        <w:widowControl w:val="0"/>
        <w:numPr>
          <w:ilvl w:val="0"/>
          <w:numId w:val="48"/>
        </w:numPr>
        <w:suppressAutoHyphens w:val="0"/>
        <w:ind w:left="0" w:firstLine="0"/>
        <w:jc w:val="both"/>
        <w:rPr>
          <w:szCs w:val="24"/>
        </w:rPr>
      </w:pPr>
      <w:r w:rsidRPr="00B22DE4">
        <w:rPr>
          <w:b/>
          <w:szCs w:val="24"/>
        </w:rPr>
        <w:t>APOSTADOR -</w:t>
      </w:r>
      <w:r w:rsidRPr="00B22DE4">
        <w:rPr>
          <w:szCs w:val="24"/>
        </w:rPr>
        <w:t xml:space="preserve"> Registrar informações detalhadas sobre cada apostador, garantindo a conformidade com políticas de segurança, controle de acesso e comportamento de jogo responsável.</w:t>
      </w:r>
    </w:p>
    <w:p w:rsidR="00E918F8" w:rsidRPr="00B22DE4" w:rsidRDefault="00E918F8" w:rsidP="007923F9">
      <w:pPr>
        <w:widowControl w:val="0"/>
        <w:numPr>
          <w:ilvl w:val="0"/>
          <w:numId w:val="48"/>
        </w:numPr>
        <w:suppressAutoHyphens w:val="0"/>
        <w:ind w:left="0" w:firstLine="0"/>
        <w:jc w:val="both"/>
        <w:rPr>
          <w:szCs w:val="24"/>
        </w:rPr>
      </w:pPr>
      <w:r w:rsidRPr="00B22DE4">
        <w:rPr>
          <w:b/>
          <w:szCs w:val="24"/>
        </w:rPr>
        <w:t xml:space="preserve">CARTEIRA - </w:t>
      </w:r>
      <w:r w:rsidRPr="00B22DE4">
        <w:rPr>
          <w:szCs w:val="24"/>
        </w:rPr>
        <w:t>Consolidar o fluxo financeiro das contas dos apostadores, registrando depósitos, retiradas e prêmios recebidos.</w:t>
      </w:r>
    </w:p>
    <w:p w:rsidR="00E918F8" w:rsidRPr="00B22DE4" w:rsidRDefault="00E918F8" w:rsidP="007923F9">
      <w:pPr>
        <w:widowControl w:val="0"/>
        <w:numPr>
          <w:ilvl w:val="0"/>
          <w:numId w:val="48"/>
        </w:numPr>
        <w:suppressAutoHyphens w:val="0"/>
        <w:ind w:left="0" w:firstLine="0"/>
        <w:jc w:val="both"/>
        <w:rPr>
          <w:szCs w:val="24"/>
        </w:rPr>
      </w:pPr>
      <w:r w:rsidRPr="00B22DE4">
        <w:rPr>
          <w:b/>
          <w:szCs w:val="24"/>
        </w:rPr>
        <w:t xml:space="preserve">OPERADOR/ PERMISSIONÁRIO - </w:t>
      </w:r>
      <w:r w:rsidRPr="00B22DE4">
        <w:rPr>
          <w:szCs w:val="24"/>
        </w:rPr>
        <w:t>Consolidar as informações financeiras gerais do agente operador, garantindo transparência na movimentação de recursos.</w:t>
      </w:r>
    </w:p>
    <w:p w:rsidR="00E918F8" w:rsidRPr="00B22DE4" w:rsidRDefault="00E918F8" w:rsidP="007923F9">
      <w:pPr>
        <w:widowControl w:val="0"/>
        <w:numPr>
          <w:ilvl w:val="0"/>
          <w:numId w:val="48"/>
        </w:numPr>
        <w:suppressAutoHyphens w:val="0"/>
        <w:ind w:left="0" w:firstLine="0"/>
        <w:jc w:val="both"/>
        <w:rPr>
          <w:szCs w:val="24"/>
        </w:rPr>
      </w:pPr>
      <w:r w:rsidRPr="00B22DE4">
        <w:rPr>
          <w:b/>
          <w:szCs w:val="24"/>
        </w:rPr>
        <w:t xml:space="preserve">MODALIDADES - </w:t>
      </w:r>
      <w:r w:rsidRPr="00B22DE4">
        <w:rPr>
          <w:szCs w:val="24"/>
        </w:rPr>
        <w:t>Registrar todas as apostas realizadas, detalhando as características de cada aposta e seus respectivos resultados.</w:t>
      </w:r>
    </w:p>
    <w:p w:rsidR="00E918F8" w:rsidRPr="00B22DE4" w:rsidRDefault="00E918F8" w:rsidP="007923F9">
      <w:pPr>
        <w:widowControl w:val="0"/>
        <w:numPr>
          <w:ilvl w:val="0"/>
          <w:numId w:val="48"/>
        </w:numPr>
        <w:suppressAutoHyphens w:val="0"/>
        <w:ind w:left="0" w:firstLine="0"/>
        <w:jc w:val="both"/>
        <w:rPr>
          <w:szCs w:val="24"/>
        </w:rPr>
      </w:pPr>
      <w:r w:rsidRPr="00B22DE4">
        <w:rPr>
          <w:b/>
          <w:szCs w:val="24"/>
        </w:rPr>
        <w:t xml:space="preserve">JOGOS ONLINE - </w:t>
      </w:r>
      <w:r w:rsidRPr="00B22DE4">
        <w:rPr>
          <w:szCs w:val="24"/>
        </w:rPr>
        <w:t>Monitorar as atividades dos apostadores nos jogos online, registrando informações sobre tempo de jogo, valores movimentados e prêmios ganhos.</w:t>
      </w:r>
    </w:p>
    <w:p w:rsidR="00E918F8" w:rsidRPr="00B22DE4" w:rsidRDefault="00E918F8" w:rsidP="00E918F8">
      <w:pPr>
        <w:jc w:val="both"/>
        <w:rPr>
          <w:szCs w:val="24"/>
        </w:rPr>
      </w:pPr>
    </w:p>
    <w:p w:rsidR="00E918F8" w:rsidRPr="00B22DE4" w:rsidRDefault="00E918F8" w:rsidP="00E918F8">
      <w:pPr>
        <w:rPr>
          <w:b/>
          <w:szCs w:val="24"/>
        </w:rPr>
      </w:pPr>
      <w:r w:rsidRPr="00B22DE4">
        <w:rPr>
          <w:b/>
          <w:szCs w:val="24"/>
        </w:rPr>
        <w:t>1- RELATÓRIO APOSTADOR</w:t>
      </w:r>
    </w:p>
    <w:p w:rsidR="00E918F8" w:rsidRPr="00B22DE4" w:rsidRDefault="00E918F8" w:rsidP="00E918F8">
      <w:pPr>
        <w:pStyle w:val="Ttulo4"/>
        <w:keepNext w:val="0"/>
        <w:spacing w:before="0"/>
        <w:rPr>
          <w:b w:val="0"/>
          <w:color w:val="000000"/>
          <w:sz w:val="24"/>
          <w:szCs w:val="24"/>
        </w:rPr>
      </w:pPr>
      <w:bookmarkStart w:id="34" w:name="_2ca14avtc60t" w:colFirst="0" w:colLast="0"/>
      <w:bookmarkEnd w:id="34"/>
      <w:r w:rsidRPr="00B22DE4">
        <w:rPr>
          <w:color w:val="000000"/>
          <w:sz w:val="24"/>
          <w:szCs w:val="24"/>
        </w:rPr>
        <w:t>HEADER: Informações Gerais</w:t>
      </w:r>
    </w:p>
    <w:p w:rsidR="00E918F8" w:rsidRPr="00B22DE4" w:rsidRDefault="00E918F8" w:rsidP="00E918F8">
      <w:pPr>
        <w:rPr>
          <w:szCs w:val="24"/>
        </w:rPr>
      </w:pPr>
      <w:r w:rsidRPr="00B22DE4">
        <w:rPr>
          <w:szCs w:val="24"/>
        </w:rPr>
        <w:t xml:space="preserve"> Data do Movimento de Referência: [AAAA-MM-DD]</w:t>
      </w:r>
      <w:r w:rsidRPr="00B22DE4">
        <w:rPr>
          <w:szCs w:val="24"/>
        </w:rPr>
        <w:br/>
        <w:t xml:space="preserve"> Número do Lote: [Número Sequencial do Lote]</w:t>
      </w:r>
      <w:r w:rsidRPr="00B22DE4">
        <w:rPr>
          <w:szCs w:val="24"/>
        </w:rPr>
        <w:br/>
        <w:t xml:space="preserve"> CNPJ do Agente Operador: [CNPJ do Operador] - Marca: [Marca Associada - Banca]</w:t>
      </w:r>
      <w:r w:rsidRPr="00B22DE4">
        <w:rPr>
          <w:szCs w:val="24"/>
        </w:rPr>
        <w:br/>
        <w:t xml:space="preserve"> Identificador de Lote Final: [Sim/Não]</w:t>
      </w:r>
      <w:r w:rsidRPr="00B22DE4">
        <w:rPr>
          <w:szCs w:val="24"/>
        </w:rPr>
        <w:br/>
        <w:t xml:space="preserve"> Data/Hora de Geração do Arquivo: [AAAA-MM-DD HH:MM:SS]</w:t>
      </w:r>
    </w:p>
    <w:p w:rsidR="00E918F8" w:rsidRPr="00B22DE4" w:rsidRDefault="00E918F8" w:rsidP="00E918F8">
      <w:pPr>
        <w:pStyle w:val="Ttulo4"/>
        <w:keepNext w:val="0"/>
        <w:spacing w:before="0"/>
        <w:rPr>
          <w:b w:val="0"/>
          <w:color w:val="000000"/>
          <w:sz w:val="24"/>
          <w:szCs w:val="24"/>
        </w:rPr>
      </w:pPr>
      <w:bookmarkStart w:id="35" w:name="_lvxrdst5m94n" w:colFirst="0" w:colLast="0"/>
      <w:bookmarkEnd w:id="35"/>
      <w:r w:rsidRPr="00B22DE4">
        <w:rPr>
          <w:color w:val="000000"/>
          <w:sz w:val="24"/>
          <w:szCs w:val="24"/>
        </w:rPr>
        <w:t>DADOS DO APOSTADOR (Se repete a todos que tiverem no período de filtro)</w:t>
      </w:r>
    </w:p>
    <w:p w:rsidR="00E918F8" w:rsidRPr="00B22DE4" w:rsidRDefault="00E918F8" w:rsidP="00E918F8">
      <w:pPr>
        <w:rPr>
          <w:szCs w:val="24"/>
        </w:rPr>
      </w:pPr>
      <w:r w:rsidRPr="00B22DE4">
        <w:rPr>
          <w:szCs w:val="24"/>
        </w:rPr>
        <w:t>Nome Completo: [Nome do Apostador] -CPF: [Número do CPF]</w:t>
      </w:r>
      <w:r w:rsidRPr="00B22DE4">
        <w:rPr>
          <w:szCs w:val="24"/>
        </w:rPr>
        <w:br/>
        <w:t xml:space="preserve"> Data de Nascimento: [AAAA-MM-DD]</w:t>
      </w:r>
      <w:r w:rsidRPr="00B22DE4">
        <w:rPr>
          <w:szCs w:val="24"/>
        </w:rPr>
        <w:br/>
        <w:t xml:space="preserve"> Data/Hora de Criação da Conta: [AAAA-MM-DD HH:MM:SS]</w:t>
      </w:r>
      <w:r w:rsidRPr="00B22DE4">
        <w:rPr>
          <w:szCs w:val="24"/>
        </w:rPr>
        <w:br/>
        <w:t xml:space="preserve"> Data de Aceitação dos Termos: [AAAA-MM-DD HH:MM:SS]</w:t>
      </w:r>
    </w:p>
    <w:p w:rsidR="00E918F8" w:rsidRPr="00B22DE4" w:rsidRDefault="00E918F8" w:rsidP="00E918F8">
      <w:pPr>
        <w:rPr>
          <w:b/>
          <w:szCs w:val="24"/>
        </w:rPr>
      </w:pPr>
      <w:r w:rsidRPr="00B22DE4">
        <w:rPr>
          <w:b/>
          <w:szCs w:val="24"/>
        </w:rPr>
        <w:t xml:space="preserve"> Status do Apostador:</w:t>
      </w:r>
    </w:p>
    <w:p w:rsidR="00E918F8" w:rsidRPr="00B22DE4" w:rsidRDefault="00E918F8" w:rsidP="007923F9">
      <w:pPr>
        <w:numPr>
          <w:ilvl w:val="0"/>
          <w:numId w:val="57"/>
        </w:numPr>
        <w:suppressAutoHyphens w:val="0"/>
        <w:spacing w:line="276" w:lineRule="auto"/>
        <w:ind w:left="0" w:firstLine="0"/>
        <w:rPr>
          <w:szCs w:val="24"/>
        </w:rPr>
      </w:pPr>
      <w:r w:rsidRPr="00B22DE4">
        <w:rPr>
          <w:szCs w:val="24"/>
        </w:rPr>
        <w:t>Status: [1-Ativo / 2-Cancelado/ 3-Suspenso / etc.]</w:t>
      </w:r>
    </w:p>
    <w:p w:rsidR="00E918F8" w:rsidRPr="00B22DE4" w:rsidRDefault="00E918F8" w:rsidP="007923F9">
      <w:pPr>
        <w:numPr>
          <w:ilvl w:val="0"/>
          <w:numId w:val="57"/>
        </w:numPr>
        <w:suppressAutoHyphens w:val="0"/>
        <w:spacing w:line="276" w:lineRule="auto"/>
        <w:ind w:left="0" w:firstLine="0"/>
        <w:rPr>
          <w:szCs w:val="24"/>
        </w:rPr>
      </w:pPr>
      <w:r w:rsidRPr="00B22DE4">
        <w:rPr>
          <w:szCs w:val="24"/>
        </w:rPr>
        <w:lastRenderedPageBreak/>
        <w:t>Data/Hora do Status: [AAAA-MM-DD HH:MM:SS]</w:t>
      </w:r>
      <w:r w:rsidRPr="00B22DE4">
        <w:rPr>
          <w:szCs w:val="24"/>
        </w:rPr>
        <w:br/>
        <w:t xml:space="preserve"> Gênero: [Masculino/Feminino/Outro] </w:t>
      </w:r>
    </w:p>
    <w:p w:rsidR="00E918F8" w:rsidRPr="00B22DE4" w:rsidRDefault="00E918F8" w:rsidP="00E918F8">
      <w:pPr>
        <w:pStyle w:val="Ttulo4"/>
        <w:keepNext w:val="0"/>
        <w:spacing w:before="0"/>
        <w:rPr>
          <w:b w:val="0"/>
          <w:color w:val="000000"/>
          <w:sz w:val="24"/>
          <w:szCs w:val="24"/>
        </w:rPr>
      </w:pPr>
      <w:bookmarkStart w:id="36" w:name="_6e6e13mstgip" w:colFirst="0" w:colLast="0"/>
      <w:bookmarkEnd w:id="36"/>
      <w:r w:rsidRPr="00B22DE4">
        <w:rPr>
          <w:color w:val="000000"/>
          <w:sz w:val="24"/>
          <w:szCs w:val="24"/>
        </w:rPr>
        <w:t>PERÍODOS DE PAUSA (definidos pelo apostador se houver):</w:t>
      </w:r>
    </w:p>
    <w:p w:rsidR="00E918F8" w:rsidRPr="00B22DE4" w:rsidRDefault="00E918F8" w:rsidP="00E918F8">
      <w:pPr>
        <w:rPr>
          <w:szCs w:val="24"/>
        </w:rPr>
      </w:pPr>
      <w:r w:rsidRPr="00B22DE4">
        <w:rPr>
          <w:szCs w:val="24"/>
        </w:rPr>
        <w:t>Período de Pausa: [Dias ou "Não Estabelecido"]</w:t>
      </w:r>
    </w:p>
    <w:p w:rsidR="00E918F8" w:rsidRPr="00B22DE4" w:rsidRDefault="00E918F8" w:rsidP="00E918F8">
      <w:pPr>
        <w:rPr>
          <w:szCs w:val="24"/>
        </w:rPr>
      </w:pPr>
      <w:r w:rsidRPr="00B22DE4">
        <w:rPr>
          <w:szCs w:val="24"/>
        </w:rPr>
        <w:t>Data/Hora do período de pausa: [AAAA-MM-DD HH:MM:SS]</w:t>
      </w:r>
      <w:r w:rsidRPr="00B22DE4">
        <w:rPr>
          <w:szCs w:val="24"/>
        </w:rPr>
        <w:br/>
        <w:t>Período de Exclusão: [Meses ou Permanente]</w:t>
      </w:r>
    </w:p>
    <w:p w:rsidR="00E918F8" w:rsidRPr="00B22DE4" w:rsidRDefault="00E918F8" w:rsidP="00E918F8">
      <w:pPr>
        <w:rPr>
          <w:b/>
          <w:szCs w:val="24"/>
        </w:rPr>
      </w:pPr>
      <w:r w:rsidRPr="00B22DE4">
        <w:rPr>
          <w:b/>
          <w:szCs w:val="24"/>
        </w:rPr>
        <w:t>LIMITES FINANCEIROS E DE JOGO(definidos pelo apostador se houver):</w:t>
      </w:r>
    </w:p>
    <w:p w:rsidR="00E918F8" w:rsidRPr="00B22DE4" w:rsidRDefault="00E918F8" w:rsidP="00E918F8">
      <w:pPr>
        <w:rPr>
          <w:szCs w:val="24"/>
        </w:rPr>
      </w:pPr>
      <w:r w:rsidRPr="00B22DE4">
        <w:rPr>
          <w:szCs w:val="24"/>
        </w:rPr>
        <w:t>Data/Hora de Estabelecimento os limites: [AAAA-MM-DD HH:MM:SS]</w:t>
      </w:r>
    </w:p>
    <w:p w:rsidR="00E918F8" w:rsidRPr="00B22DE4" w:rsidRDefault="00E918F8" w:rsidP="007923F9">
      <w:pPr>
        <w:numPr>
          <w:ilvl w:val="0"/>
          <w:numId w:val="53"/>
        </w:numPr>
        <w:suppressAutoHyphens w:val="0"/>
        <w:ind w:left="0" w:firstLine="0"/>
        <w:rPr>
          <w:szCs w:val="24"/>
        </w:rPr>
      </w:pPr>
      <w:r w:rsidRPr="00B22DE4">
        <w:rPr>
          <w:szCs w:val="24"/>
        </w:rPr>
        <w:t>Limite Aporte Financeiro:  [R$ Valor/ Período: Dia/Mês/Ano]</w:t>
      </w:r>
    </w:p>
    <w:p w:rsidR="00E918F8" w:rsidRPr="00B22DE4" w:rsidRDefault="00E918F8" w:rsidP="007923F9">
      <w:pPr>
        <w:numPr>
          <w:ilvl w:val="0"/>
          <w:numId w:val="53"/>
        </w:numPr>
        <w:suppressAutoHyphens w:val="0"/>
        <w:spacing w:line="276" w:lineRule="auto"/>
        <w:ind w:left="0" w:firstLine="0"/>
        <w:rPr>
          <w:szCs w:val="24"/>
        </w:rPr>
      </w:pPr>
      <w:r w:rsidRPr="00B22DE4">
        <w:rPr>
          <w:szCs w:val="24"/>
        </w:rPr>
        <w:t>Limite de Gasto: [R$ Valor/ Período: Dia/Mês/Ano]</w:t>
      </w:r>
    </w:p>
    <w:p w:rsidR="00E918F8" w:rsidRPr="00B22DE4" w:rsidRDefault="00E918F8" w:rsidP="007923F9">
      <w:pPr>
        <w:numPr>
          <w:ilvl w:val="0"/>
          <w:numId w:val="53"/>
        </w:numPr>
        <w:suppressAutoHyphens w:val="0"/>
        <w:spacing w:line="276" w:lineRule="auto"/>
        <w:ind w:left="0" w:firstLine="0"/>
        <w:rPr>
          <w:szCs w:val="24"/>
        </w:rPr>
      </w:pPr>
      <w:r w:rsidRPr="00B22DE4">
        <w:rPr>
          <w:szCs w:val="24"/>
        </w:rPr>
        <w:t>Limite de Tempo: [HH:MM:SS por Dia/Mês/Ano]</w:t>
      </w:r>
    </w:p>
    <w:p w:rsidR="00E918F8" w:rsidRPr="00B22DE4" w:rsidRDefault="00E918F8" w:rsidP="007923F9">
      <w:pPr>
        <w:numPr>
          <w:ilvl w:val="0"/>
          <w:numId w:val="53"/>
        </w:numPr>
        <w:suppressAutoHyphens w:val="0"/>
        <w:spacing w:line="276" w:lineRule="auto"/>
        <w:ind w:left="0" w:firstLine="0"/>
        <w:rPr>
          <w:szCs w:val="24"/>
        </w:rPr>
      </w:pPr>
      <w:r w:rsidRPr="00B22DE4">
        <w:rPr>
          <w:szCs w:val="24"/>
        </w:rPr>
        <w:t>Limite de Perda: [R$ Valor/ Período: Dia/Mês/Ano]</w:t>
      </w:r>
    </w:p>
    <w:p w:rsidR="00E918F8" w:rsidRPr="00B22DE4" w:rsidRDefault="00E918F8" w:rsidP="007923F9">
      <w:pPr>
        <w:numPr>
          <w:ilvl w:val="0"/>
          <w:numId w:val="53"/>
        </w:numPr>
        <w:suppressAutoHyphens w:val="0"/>
        <w:spacing w:line="276" w:lineRule="auto"/>
        <w:ind w:left="0" w:firstLine="0"/>
        <w:rPr>
          <w:szCs w:val="24"/>
        </w:rPr>
      </w:pPr>
      <w:r w:rsidRPr="00B22DE4">
        <w:rPr>
          <w:szCs w:val="24"/>
        </w:rPr>
        <w:t>Limite de Depósito:[R$ Valor/ Período: Dia/Mês/Ano]</w:t>
      </w:r>
    </w:p>
    <w:p w:rsidR="00E918F8" w:rsidRPr="00B22DE4" w:rsidRDefault="00E918F8" w:rsidP="00E918F8">
      <w:pPr>
        <w:pStyle w:val="Ttulo4"/>
        <w:keepNext w:val="0"/>
        <w:spacing w:before="0"/>
        <w:rPr>
          <w:b w:val="0"/>
          <w:color w:val="000000"/>
          <w:sz w:val="24"/>
          <w:szCs w:val="24"/>
        </w:rPr>
      </w:pPr>
      <w:bookmarkStart w:id="37" w:name="_8t7khxcwua90" w:colFirst="0" w:colLast="0"/>
      <w:bookmarkEnd w:id="37"/>
      <w:r w:rsidRPr="00B22DE4">
        <w:rPr>
          <w:color w:val="000000"/>
          <w:sz w:val="24"/>
          <w:szCs w:val="24"/>
        </w:rPr>
        <w:t>FOOTER (Informações gerais sobre todos os apostadores)</w:t>
      </w:r>
    </w:p>
    <w:p w:rsidR="00E918F8" w:rsidRPr="00B22DE4" w:rsidRDefault="00E918F8" w:rsidP="00E918F8">
      <w:pPr>
        <w:rPr>
          <w:szCs w:val="24"/>
        </w:rPr>
      </w:pPr>
      <w:r w:rsidRPr="00B22DE4">
        <w:rPr>
          <w:szCs w:val="24"/>
        </w:rPr>
        <w:t>Alteração de Dados no Período: [Sim/Não]</w:t>
      </w:r>
      <w:r w:rsidRPr="00B22DE4">
        <w:rPr>
          <w:szCs w:val="24"/>
        </w:rPr>
        <w:br/>
        <w:t>Total de Apostadores: [Quantidade]</w:t>
      </w:r>
    </w:p>
    <w:p w:rsidR="00E918F8" w:rsidRPr="00B22DE4" w:rsidRDefault="00E918F8" w:rsidP="00E918F8">
      <w:pPr>
        <w:rPr>
          <w:szCs w:val="24"/>
        </w:rPr>
      </w:pPr>
      <w:r w:rsidRPr="00B22DE4">
        <w:rPr>
          <w:szCs w:val="24"/>
        </w:rPr>
        <w:t>Total de Contas Suspensas: [Quantidade]</w:t>
      </w:r>
    </w:p>
    <w:p w:rsidR="00E918F8" w:rsidRPr="00B22DE4" w:rsidRDefault="00E918F8" w:rsidP="00E918F8">
      <w:pPr>
        <w:rPr>
          <w:szCs w:val="24"/>
        </w:rPr>
      </w:pPr>
      <w:r w:rsidRPr="00B22DE4">
        <w:rPr>
          <w:szCs w:val="24"/>
        </w:rPr>
        <w:t>Total de Contas Canceladas: [Quantidade]</w:t>
      </w:r>
    </w:p>
    <w:p w:rsidR="00E918F8" w:rsidRPr="00B22DE4" w:rsidRDefault="00E918F8" w:rsidP="00E918F8">
      <w:pPr>
        <w:rPr>
          <w:szCs w:val="24"/>
        </w:rPr>
      </w:pPr>
      <w:r w:rsidRPr="00B22DE4">
        <w:rPr>
          <w:szCs w:val="24"/>
        </w:rPr>
        <w:t>Total de Autoexclusão: [Quantidade]</w:t>
      </w:r>
    </w:p>
    <w:p w:rsidR="00E918F8" w:rsidRPr="00B22DE4" w:rsidRDefault="00E918F8" w:rsidP="00E918F8">
      <w:pPr>
        <w:pStyle w:val="Ttulo4"/>
        <w:keepNext w:val="0"/>
        <w:spacing w:before="0"/>
        <w:rPr>
          <w:b w:val="0"/>
          <w:color w:val="000000"/>
          <w:sz w:val="24"/>
          <w:szCs w:val="24"/>
        </w:rPr>
      </w:pPr>
      <w:bookmarkStart w:id="38" w:name="_6o69cqscr0s8" w:colFirst="0" w:colLast="0"/>
      <w:bookmarkEnd w:id="38"/>
      <w:r w:rsidRPr="00B22DE4">
        <w:rPr>
          <w:color w:val="000000"/>
          <w:sz w:val="24"/>
          <w:szCs w:val="24"/>
        </w:rPr>
        <w:t>Justificativa de retificação (se aplicável)</w:t>
      </w:r>
    </w:p>
    <w:p w:rsidR="00E918F8" w:rsidRPr="00B22DE4" w:rsidRDefault="00E918F8" w:rsidP="00E918F8">
      <w:pPr>
        <w:rPr>
          <w:szCs w:val="24"/>
        </w:rPr>
      </w:pPr>
      <w:r w:rsidRPr="00B22DE4">
        <w:rPr>
          <w:szCs w:val="24"/>
        </w:rPr>
        <w:t>[Campo para texto de Justificativa com até 100 caracteres]</w:t>
      </w:r>
    </w:p>
    <w:p w:rsidR="00E918F8" w:rsidRPr="00B22DE4" w:rsidRDefault="00E918F8" w:rsidP="00E918F8">
      <w:pPr>
        <w:pStyle w:val="Ttulo4"/>
        <w:keepNext w:val="0"/>
        <w:spacing w:before="0"/>
        <w:rPr>
          <w:b w:val="0"/>
          <w:color w:val="000000"/>
          <w:sz w:val="24"/>
          <w:szCs w:val="24"/>
        </w:rPr>
      </w:pPr>
      <w:bookmarkStart w:id="39" w:name="_bu1b8h1c60sn" w:colFirst="0" w:colLast="0"/>
      <w:bookmarkEnd w:id="39"/>
      <w:r w:rsidRPr="00B22DE4">
        <w:rPr>
          <w:color w:val="000000"/>
          <w:sz w:val="24"/>
          <w:szCs w:val="24"/>
        </w:rPr>
        <w:t>Assinatura Digital</w:t>
      </w:r>
    </w:p>
    <w:p w:rsidR="00E918F8" w:rsidRPr="00B22DE4" w:rsidRDefault="00E918F8" w:rsidP="00E918F8">
      <w:pPr>
        <w:rPr>
          <w:szCs w:val="24"/>
        </w:rPr>
      </w:pPr>
      <w:r w:rsidRPr="00B22DE4">
        <w:rPr>
          <w:szCs w:val="24"/>
        </w:rPr>
        <w:t>Certificado Digital: [Identificação do Certificado] - Órgão Expedidor: [Nome do Órgão]</w:t>
      </w:r>
    </w:p>
    <w:p w:rsidR="00E918F8" w:rsidRPr="00B22DE4" w:rsidRDefault="00E918F8" w:rsidP="00E918F8">
      <w:pPr>
        <w:pStyle w:val="Ttulo3"/>
        <w:keepNext w:val="0"/>
        <w:spacing w:before="280"/>
        <w:jc w:val="left"/>
        <w:rPr>
          <w:rFonts w:ascii="Times New Roman" w:hAnsi="Times New Roman" w:cs="Times New Roman"/>
          <w:b w:val="0"/>
          <w:color w:val="000000"/>
        </w:rPr>
      </w:pPr>
      <w:bookmarkStart w:id="40" w:name="_yr529gbwwrnk" w:colFirst="0" w:colLast="0"/>
      <w:bookmarkEnd w:id="40"/>
      <w:r w:rsidRPr="00E918F8">
        <w:rPr>
          <w:rFonts w:ascii="Times New Roman" w:hAnsi="Times New Roman" w:cs="Times New Roman"/>
          <w:color w:val="000000"/>
          <w:sz w:val="24"/>
          <w:szCs w:val="24"/>
        </w:rPr>
        <w:t>2. Relatório: CARTEIRA</w:t>
      </w:r>
    </w:p>
    <w:p w:rsidR="00E918F8" w:rsidRPr="00B22DE4" w:rsidRDefault="00E918F8" w:rsidP="00E918F8">
      <w:pPr>
        <w:pStyle w:val="Ttulo4"/>
        <w:keepNext w:val="0"/>
        <w:spacing w:before="0"/>
        <w:rPr>
          <w:b w:val="0"/>
          <w:color w:val="000000"/>
          <w:sz w:val="24"/>
          <w:szCs w:val="24"/>
        </w:rPr>
      </w:pPr>
      <w:bookmarkStart w:id="41" w:name="_vh880df1z1rh" w:colFirst="0" w:colLast="0"/>
      <w:bookmarkEnd w:id="41"/>
      <w:r w:rsidRPr="00B22DE4">
        <w:rPr>
          <w:color w:val="000000"/>
          <w:sz w:val="24"/>
          <w:szCs w:val="24"/>
        </w:rPr>
        <w:t>HEADER: Informações Gerais</w:t>
      </w:r>
    </w:p>
    <w:p w:rsidR="00E918F8" w:rsidRPr="00B22DE4" w:rsidRDefault="00E918F8" w:rsidP="00E918F8">
      <w:pPr>
        <w:rPr>
          <w:szCs w:val="24"/>
        </w:rPr>
      </w:pPr>
      <w:r w:rsidRPr="00B22DE4">
        <w:rPr>
          <w:szCs w:val="24"/>
        </w:rPr>
        <w:t>Tipo de Arquivo: [1 - Original / 2 - Retificador]</w:t>
      </w:r>
    </w:p>
    <w:p w:rsidR="00E918F8" w:rsidRPr="00B22DE4" w:rsidRDefault="00E918F8" w:rsidP="00E918F8">
      <w:pPr>
        <w:rPr>
          <w:szCs w:val="24"/>
        </w:rPr>
      </w:pPr>
      <w:r w:rsidRPr="00B22DE4">
        <w:rPr>
          <w:szCs w:val="24"/>
        </w:rPr>
        <w:t>Versão: [Versão do XSD, ex.: 1.0]</w:t>
      </w:r>
    </w:p>
    <w:p w:rsidR="00E918F8" w:rsidRPr="00B22DE4" w:rsidRDefault="00E918F8" w:rsidP="00E918F8">
      <w:pPr>
        <w:rPr>
          <w:szCs w:val="24"/>
        </w:rPr>
      </w:pPr>
      <w:r w:rsidRPr="00B22DE4">
        <w:rPr>
          <w:szCs w:val="24"/>
        </w:rPr>
        <w:t>Data do Movimento de Referência: [AAAA-MM-DD]</w:t>
      </w:r>
    </w:p>
    <w:p w:rsidR="00E918F8" w:rsidRPr="00B22DE4" w:rsidRDefault="00E918F8" w:rsidP="00E918F8">
      <w:pPr>
        <w:rPr>
          <w:szCs w:val="24"/>
        </w:rPr>
      </w:pPr>
      <w:r w:rsidRPr="00B22DE4">
        <w:rPr>
          <w:szCs w:val="24"/>
        </w:rPr>
        <w:t>Número do Lote: [Número Sequencial Diário]</w:t>
      </w:r>
    </w:p>
    <w:p w:rsidR="00E918F8" w:rsidRPr="00B22DE4" w:rsidRDefault="00E918F8" w:rsidP="00E918F8">
      <w:pPr>
        <w:rPr>
          <w:szCs w:val="24"/>
        </w:rPr>
      </w:pPr>
      <w:r w:rsidRPr="00B22DE4">
        <w:rPr>
          <w:szCs w:val="24"/>
        </w:rPr>
        <w:t>CNPJ do Operador: [CNPJ do Agente Operador de Apostas]</w:t>
      </w:r>
    </w:p>
    <w:p w:rsidR="00E918F8" w:rsidRPr="00B22DE4" w:rsidRDefault="00E918F8" w:rsidP="00E918F8">
      <w:pPr>
        <w:rPr>
          <w:szCs w:val="24"/>
        </w:rPr>
      </w:pPr>
      <w:r w:rsidRPr="00B22DE4">
        <w:rPr>
          <w:szCs w:val="24"/>
        </w:rPr>
        <w:t>Marca: [Marca Autorizada pela SPA/MF]</w:t>
      </w:r>
    </w:p>
    <w:p w:rsidR="00E918F8" w:rsidRPr="00B22DE4" w:rsidRDefault="00E918F8" w:rsidP="00E918F8">
      <w:pPr>
        <w:rPr>
          <w:szCs w:val="24"/>
        </w:rPr>
      </w:pPr>
      <w:r w:rsidRPr="00B22DE4">
        <w:rPr>
          <w:szCs w:val="24"/>
        </w:rPr>
        <w:t>Identificador de Lote Final: [0 - Não / 1 - Sim]</w:t>
      </w:r>
    </w:p>
    <w:p w:rsidR="00E918F8" w:rsidRPr="00B22DE4" w:rsidRDefault="00E918F8" w:rsidP="00E918F8">
      <w:pPr>
        <w:rPr>
          <w:szCs w:val="24"/>
        </w:rPr>
      </w:pPr>
      <w:r w:rsidRPr="00B22DE4">
        <w:rPr>
          <w:szCs w:val="24"/>
        </w:rPr>
        <w:t>Data/Hora de Geração do Arquivo: [AAAA-MM-DD HH:MM:SS]</w:t>
      </w:r>
    </w:p>
    <w:p w:rsidR="00E918F8" w:rsidRPr="00B22DE4" w:rsidRDefault="00E918F8" w:rsidP="00E918F8">
      <w:pPr>
        <w:rPr>
          <w:b/>
          <w:szCs w:val="24"/>
        </w:rPr>
      </w:pPr>
    </w:p>
    <w:p w:rsidR="00E918F8" w:rsidRPr="00B22DE4" w:rsidRDefault="00E918F8" w:rsidP="00E918F8">
      <w:pPr>
        <w:pStyle w:val="Ttulo4"/>
        <w:keepNext w:val="0"/>
        <w:spacing w:before="0"/>
        <w:rPr>
          <w:b w:val="0"/>
          <w:color w:val="000000"/>
          <w:sz w:val="24"/>
          <w:szCs w:val="24"/>
        </w:rPr>
      </w:pPr>
      <w:bookmarkStart w:id="42" w:name="_kz6h4r5bqvig" w:colFirst="0" w:colLast="0"/>
      <w:bookmarkEnd w:id="42"/>
      <w:r w:rsidRPr="00B22DE4">
        <w:rPr>
          <w:color w:val="000000"/>
          <w:sz w:val="24"/>
          <w:szCs w:val="24"/>
        </w:rPr>
        <w:t>DADOS DO APOSTADOR (Se repete a todos que tiverem no período de filtro)</w:t>
      </w:r>
    </w:p>
    <w:p w:rsidR="00E918F8" w:rsidRPr="00B22DE4" w:rsidRDefault="00E918F8" w:rsidP="007923F9">
      <w:pPr>
        <w:numPr>
          <w:ilvl w:val="0"/>
          <w:numId w:val="56"/>
        </w:numPr>
        <w:suppressAutoHyphens w:val="0"/>
        <w:spacing w:line="276" w:lineRule="auto"/>
        <w:ind w:left="0" w:firstLine="0"/>
        <w:rPr>
          <w:szCs w:val="24"/>
        </w:rPr>
      </w:pPr>
      <w:r w:rsidRPr="00B22DE4">
        <w:rPr>
          <w:szCs w:val="24"/>
        </w:rPr>
        <w:t>Dados do Apostador:</w:t>
      </w:r>
      <w:r w:rsidRPr="00B22DE4">
        <w:rPr>
          <w:szCs w:val="24"/>
        </w:rPr>
        <w:br/>
      </w:r>
    </w:p>
    <w:p w:rsidR="00E918F8" w:rsidRPr="00B22DE4" w:rsidRDefault="00E918F8" w:rsidP="007923F9">
      <w:pPr>
        <w:numPr>
          <w:ilvl w:val="1"/>
          <w:numId w:val="56"/>
        </w:numPr>
        <w:suppressAutoHyphens w:val="0"/>
        <w:spacing w:line="276" w:lineRule="auto"/>
        <w:ind w:left="0" w:firstLine="0"/>
        <w:rPr>
          <w:szCs w:val="24"/>
        </w:rPr>
      </w:pPr>
      <w:r w:rsidRPr="00B22DE4">
        <w:rPr>
          <w:szCs w:val="24"/>
        </w:rPr>
        <w:lastRenderedPageBreak/>
        <w:t>CPF: [Número do CPF]</w:t>
      </w:r>
    </w:p>
    <w:p w:rsidR="00E918F8" w:rsidRPr="00B22DE4" w:rsidRDefault="00E918F8" w:rsidP="007923F9">
      <w:pPr>
        <w:numPr>
          <w:ilvl w:val="1"/>
          <w:numId w:val="56"/>
        </w:numPr>
        <w:suppressAutoHyphens w:val="0"/>
        <w:spacing w:line="276" w:lineRule="auto"/>
        <w:ind w:left="0" w:firstLine="0"/>
        <w:rPr>
          <w:szCs w:val="24"/>
        </w:rPr>
      </w:pPr>
      <w:r w:rsidRPr="00B22DE4">
        <w:rPr>
          <w:szCs w:val="24"/>
        </w:rPr>
        <w:t>Saldo Inicial do Dia: R$ [Valor Inicial]</w:t>
      </w:r>
    </w:p>
    <w:p w:rsidR="00E918F8" w:rsidRPr="00B22DE4" w:rsidRDefault="00E918F8" w:rsidP="007923F9">
      <w:pPr>
        <w:numPr>
          <w:ilvl w:val="0"/>
          <w:numId w:val="56"/>
        </w:numPr>
        <w:suppressAutoHyphens w:val="0"/>
        <w:spacing w:line="276" w:lineRule="auto"/>
        <w:ind w:left="0" w:firstLine="0"/>
        <w:rPr>
          <w:szCs w:val="24"/>
        </w:rPr>
      </w:pPr>
      <w:r w:rsidRPr="00B22DE4">
        <w:rPr>
          <w:szCs w:val="24"/>
        </w:rPr>
        <w:t>Aportes Financeiros:</w:t>
      </w:r>
      <w:r w:rsidRPr="00B22DE4">
        <w:rPr>
          <w:szCs w:val="24"/>
        </w:rPr>
        <w:br/>
        <w:t>Quantidade de Aportes: [Número Total de Aportes]</w:t>
      </w:r>
    </w:p>
    <w:p w:rsidR="00E918F8" w:rsidRPr="00B22DE4" w:rsidRDefault="00E918F8" w:rsidP="007923F9">
      <w:pPr>
        <w:numPr>
          <w:ilvl w:val="2"/>
          <w:numId w:val="56"/>
        </w:numPr>
        <w:suppressAutoHyphens w:val="0"/>
        <w:spacing w:line="276" w:lineRule="auto"/>
        <w:ind w:left="0" w:firstLine="0"/>
        <w:rPr>
          <w:szCs w:val="24"/>
        </w:rPr>
      </w:pPr>
      <w:r w:rsidRPr="00B22DE4">
        <w:rPr>
          <w:szCs w:val="24"/>
        </w:rPr>
        <w:t>ID do Aporte: [Identificador Único]</w:t>
      </w:r>
    </w:p>
    <w:p w:rsidR="00E918F8" w:rsidRPr="00B22DE4" w:rsidRDefault="00E918F8" w:rsidP="007923F9">
      <w:pPr>
        <w:numPr>
          <w:ilvl w:val="2"/>
          <w:numId w:val="56"/>
        </w:numPr>
        <w:suppressAutoHyphens w:val="0"/>
        <w:spacing w:line="276" w:lineRule="auto"/>
        <w:ind w:left="0" w:firstLine="0"/>
        <w:rPr>
          <w:szCs w:val="24"/>
        </w:rPr>
      </w:pPr>
      <w:r w:rsidRPr="00B22DE4">
        <w:rPr>
          <w:szCs w:val="24"/>
        </w:rPr>
        <w:t>Valor do Aporte: R$ [Valor em Reais]</w:t>
      </w:r>
    </w:p>
    <w:p w:rsidR="00E918F8" w:rsidRPr="00B22DE4" w:rsidRDefault="00E918F8" w:rsidP="007923F9">
      <w:pPr>
        <w:numPr>
          <w:ilvl w:val="2"/>
          <w:numId w:val="56"/>
        </w:numPr>
        <w:suppressAutoHyphens w:val="0"/>
        <w:spacing w:line="276" w:lineRule="auto"/>
        <w:ind w:left="0" w:firstLine="0"/>
        <w:rPr>
          <w:szCs w:val="24"/>
        </w:rPr>
      </w:pPr>
      <w:r w:rsidRPr="00B22DE4">
        <w:rPr>
          <w:szCs w:val="24"/>
        </w:rPr>
        <w:t>Data/Hora do Aporte: [AAAA-MM-DD HH:MM:SS]</w:t>
      </w:r>
    </w:p>
    <w:p w:rsidR="00E918F8" w:rsidRPr="00B22DE4" w:rsidRDefault="00E918F8" w:rsidP="007923F9">
      <w:pPr>
        <w:numPr>
          <w:ilvl w:val="2"/>
          <w:numId w:val="56"/>
        </w:numPr>
        <w:suppressAutoHyphens w:val="0"/>
        <w:spacing w:line="276" w:lineRule="auto"/>
        <w:ind w:left="0" w:firstLine="0"/>
        <w:rPr>
          <w:szCs w:val="24"/>
        </w:rPr>
      </w:pPr>
      <w:r w:rsidRPr="00B22DE4">
        <w:rPr>
          <w:szCs w:val="24"/>
        </w:rPr>
        <w:t>Meio de Aporte: [1 - Pix / 2 - Cartão de Débito / 3 - Cartão Pré-pago / 4 - TED / 5 - Book Transfer]</w:t>
      </w:r>
    </w:p>
    <w:p w:rsidR="00E918F8" w:rsidRPr="00B22DE4" w:rsidRDefault="00E918F8" w:rsidP="007923F9">
      <w:pPr>
        <w:numPr>
          <w:ilvl w:val="0"/>
          <w:numId w:val="56"/>
        </w:numPr>
        <w:suppressAutoHyphens w:val="0"/>
        <w:spacing w:line="276" w:lineRule="auto"/>
        <w:ind w:left="0" w:firstLine="0"/>
        <w:rPr>
          <w:szCs w:val="24"/>
        </w:rPr>
      </w:pPr>
      <w:r w:rsidRPr="00B22DE4">
        <w:rPr>
          <w:szCs w:val="24"/>
        </w:rPr>
        <w:t>Retiradas Financeiras:</w:t>
      </w:r>
      <w:r w:rsidRPr="00B22DE4">
        <w:rPr>
          <w:szCs w:val="24"/>
        </w:rPr>
        <w:br/>
      </w:r>
    </w:p>
    <w:p w:rsidR="00E918F8" w:rsidRPr="00B22DE4" w:rsidRDefault="00E918F8" w:rsidP="007923F9">
      <w:pPr>
        <w:numPr>
          <w:ilvl w:val="1"/>
          <w:numId w:val="56"/>
        </w:numPr>
        <w:suppressAutoHyphens w:val="0"/>
        <w:spacing w:line="276" w:lineRule="auto"/>
        <w:ind w:left="0" w:firstLine="0"/>
        <w:rPr>
          <w:szCs w:val="24"/>
        </w:rPr>
      </w:pPr>
      <w:r w:rsidRPr="00B22DE4">
        <w:rPr>
          <w:szCs w:val="24"/>
        </w:rPr>
        <w:t>Quantidade de Retiradas: [Número Total de Retiradas]</w:t>
      </w:r>
    </w:p>
    <w:p w:rsidR="00E918F8" w:rsidRPr="00B22DE4" w:rsidRDefault="00E918F8" w:rsidP="007923F9">
      <w:pPr>
        <w:numPr>
          <w:ilvl w:val="2"/>
          <w:numId w:val="56"/>
        </w:numPr>
        <w:suppressAutoHyphens w:val="0"/>
        <w:spacing w:line="276" w:lineRule="auto"/>
        <w:ind w:left="0" w:firstLine="0"/>
        <w:rPr>
          <w:szCs w:val="24"/>
        </w:rPr>
      </w:pPr>
      <w:r w:rsidRPr="00B22DE4">
        <w:rPr>
          <w:szCs w:val="24"/>
        </w:rPr>
        <w:t>ID da Retirada: [Identificador Único]</w:t>
      </w:r>
    </w:p>
    <w:p w:rsidR="00E918F8" w:rsidRPr="00B22DE4" w:rsidRDefault="00E918F8" w:rsidP="007923F9">
      <w:pPr>
        <w:numPr>
          <w:ilvl w:val="2"/>
          <w:numId w:val="56"/>
        </w:numPr>
        <w:suppressAutoHyphens w:val="0"/>
        <w:spacing w:line="276" w:lineRule="auto"/>
        <w:ind w:left="0" w:firstLine="0"/>
        <w:rPr>
          <w:szCs w:val="24"/>
        </w:rPr>
      </w:pPr>
      <w:r w:rsidRPr="00B22DE4">
        <w:rPr>
          <w:szCs w:val="24"/>
        </w:rPr>
        <w:t>Valor da Retirada: R$ [Valor em Reais]</w:t>
      </w:r>
    </w:p>
    <w:p w:rsidR="00E918F8" w:rsidRPr="00B22DE4" w:rsidRDefault="00E918F8" w:rsidP="007923F9">
      <w:pPr>
        <w:numPr>
          <w:ilvl w:val="2"/>
          <w:numId w:val="56"/>
        </w:numPr>
        <w:suppressAutoHyphens w:val="0"/>
        <w:spacing w:line="276" w:lineRule="auto"/>
        <w:ind w:left="0" w:firstLine="0"/>
        <w:rPr>
          <w:szCs w:val="24"/>
        </w:rPr>
      </w:pPr>
      <w:r w:rsidRPr="00B22DE4">
        <w:rPr>
          <w:szCs w:val="24"/>
        </w:rPr>
        <w:t>Data/Hora da Retirada: [AAAA-MM-DD HH:MM:SS]</w:t>
      </w:r>
    </w:p>
    <w:p w:rsidR="00E918F8" w:rsidRPr="00B22DE4" w:rsidRDefault="00E918F8" w:rsidP="007923F9">
      <w:pPr>
        <w:numPr>
          <w:ilvl w:val="0"/>
          <w:numId w:val="56"/>
        </w:numPr>
        <w:suppressAutoHyphens w:val="0"/>
        <w:spacing w:line="276" w:lineRule="auto"/>
        <w:ind w:left="0" w:firstLine="0"/>
        <w:rPr>
          <w:szCs w:val="24"/>
        </w:rPr>
      </w:pPr>
      <w:r w:rsidRPr="00B22DE4">
        <w:rPr>
          <w:szCs w:val="24"/>
        </w:rPr>
        <w:t>Prêmios Pagos:</w:t>
      </w:r>
      <w:r w:rsidRPr="00B22DE4">
        <w:rPr>
          <w:szCs w:val="24"/>
        </w:rPr>
        <w:br/>
      </w:r>
    </w:p>
    <w:p w:rsidR="00E918F8" w:rsidRPr="00B22DE4" w:rsidRDefault="00E918F8" w:rsidP="007923F9">
      <w:pPr>
        <w:numPr>
          <w:ilvl w:val="1"/>
          <w:numId w:val="56"/>
        </w:numPr>
        <w:suppressAutoHyphens w:val="0"/>
        <w:spacing w:line="276" w:lineRule="auto"/>
        <w:ind w:left="0" w:firstLine="0"/>
        <w:rPr>
          <w:szCs w:val="24"/>
        </w:rPr>
      </w:pPr>
      <w:r w:rsidRPr="00B22DE4">
        <w:rPr>
          <w:szCs w:val="24"/>
        </w:rPr>
        <w:t>Quantidade de Prêmios Pagos: [Número Total de Prêmios]</w:t>
      </w:r>
    </w:p>
    <w:p w:rsidR="00E918F8" w:rsidRPr="00B22DE4" w:rsidRDefault="00E918F8" w:rsidP="007923F9">
      <w:pPr>
        <w:numPr>
          <w:ilvl w:val="2"/>
          <w:numId w:val="56"/>
        </w:numPr>
        <w:suppressAutoHyphens w:val="0"/>
        <w:spacing w:line="276" w:lineRule="auto"/>
        <w:ind w:left="0" w:firstLine="0"/>
        <w:rPr>
          <w:szCs w:val="24"/>
        </w:rPr>
      </w:pPr>
      <w:r w:rsidRPr="00B22DE4">
        <w:rPr>
          <w:szCs w:val="24"/>
        </w:rPr>
        <w:t>ID do Prêmio: [Identificador Único]</w:t>
      </w:r>
    </w:p>
    <w:p w:rsidR="00E918F8" w:rsidRPr="00B22DE4" w:rsidRDefault="00E918F8" w:rsidP="007923F9">
      <w:pPr>
        <w:numPr>
          <w:ilvl w:val="2"/>
          <w:numId w:val="56"/>
        </w:numPr>
        <w:suppressAutoHyphens w:val="0"/>
        <w:spacing w:line="276" w:lineRule="auto"/>
        <w:ind w:left="0" w:firstLine="0"/>
        <w:rPr>
          <w:szCs w:val="24"/>
        </w:rPr>
      </w:pPr>
      <w:r w:rsidRPr="00B22DE4">
        <w:rPr>
          <w:szCs w:val="24"/>
        </w:rPr>
        <w:t>Valor do Prêmio: R$ [Valor em Reais]</w:t>
      </w:r>
    </w:p>
    <w:p w:rsidR="00E918F8" w:rsidRPr="00B22DE4" w:rsidRDefault="00E918F8" w:rsidP="007923F9">
      <w:pPr>
        <w:numPr>
          <w:ilvl w:val="2"/>
          <w:numId w:val="56"/>
        </w:numPr>
        <w:suppressAutoHyphens w:val="0"/>
        <w:spacing w:line="276" w:lineRule="auto"/>
        <w:ind w:left="0" w:firstLine="0"/>
        <w:rPr>
          <w:szCs w:val="24"/>
        </w:rPr>
      </w:pPr>
      <w:r w:rsidRPr="00B22DE4">
        <w:rPr>
          <w:szCs w:val="24"/>
        </w:rPr>
        <w:t>Data/Hora do Pagamento do Prêmio: [AAAA-MM-DD HH:MM:SS]</w:t>
      </w:r>
    </w:p>
    <w:p w:rsidR="00E918F8" w:rsidRPr="00B22DE4" w:rsidRDefault="00E918F8" w:rsidP="007923F9">
      <w:pPr>
        <w:numPr>
          <w:ilvl w:val="0"/>
          <w:numId w:val="56"/>
        </w:numPr>
        <w:suppressAutoHyphens w:val="0"/>
        <w:spacing w:line="276" w:lineRule="auto"/>
        <w:ind w:left="0" w:firstLine="0"/>
        <w:rPr>
          <w:szCs w:val="24"/>
        </w:rPr>
      </w:pPr>
      <w:r w:rsidRPr="00B22DE4">
        <w:rPr>
          <w:szCs w:val="24"/>
        </w:rPr>
        <w:t>Ajustes Realizados:</w:t>
      </w:r>
      <w:r w:rsidRPr="00B22DE4">
        <w:rPr>
          <w:szCs w:val="24"/>
        </w:rPr>
        <w:br/>
      </w:r>
    </w:p>
    <w:p w:rsidR="00E918F8" w:rsidRPr="00B22DE4" w:rsidRDefault="00E918F8" w:rsidP="007923F9">
      <w:pPr>
        <w:numPr>
          <w:ilvl w:val="1"/>
          <w:numId w:val="56"/>
        </w:numPr>
        <w:suppressAutoHyphens w:val="0"/>
        <w:spacing w:line="276" w:lineRule="auto"/>
        <w:ind w:left="0" w:firstLine="0"/>
        <w:rPr>
          <w:szCs w:val="24"/>
        </w:rPr>
      </w:pPr>
      <w:r w:rsidRPr="00B22DE4">
        <w:rPr>
          <w:szCs w:val="24"/>
        </w:rPr>
        <w:t>Indicador de Ajuste: [1 - Sim / 2 - Não]</w:t>
      </w:r>
    </w:p>
    <w:p w:rsidR="00E918F8" w:rsidRPr="00B22DE4" w:rsidRDefault="00E918F8" w:rsidP="007923F9">
      <w:pPr>
        <w:numPr>
          <w:ilvl w:val="2"/>
          <w:numId w:val="56"/>
        </w:numPr>
        <w:suppressAutoHyphens w:val="0"/>
        <w:spacing w:line="276" w:lineRule="auto"/>
        <w:ind w:left="0" w:firstLine="0"/>
        <w:rPr>
          <w:b/>
          <w:szCs w:val="24"/>
        </w:rPr>
      </w:pPr>
      <w:r w:rsidRPr="00B22DE4">
        <w:rPr>
          <w:szCs w:val="24"/>
        </w:rPr>
        <w:t>ID do Ajuste: [Identificador Único]</w:t>
      </w:r>
    </w:p>
    <w:p w:rsidR="00E918F8" w:rsidRPr="00B22DE4" w:rsidRDefault="00E918F8" w:rsidP="007923F9">
      <w:pPr>
        <w:numPr>
          <w:ilvl w:val="2"/>
          <w:numId w:val="56"/>
        </w:numPr>
        <w:suppressAutoHyphens w:val="0"/>
        <w:spacing w:line="276" w:lineRule="auto"/>
        <w:ind w:left="0" w:firstLine="0"/>
        <w:rPr>
          <w:szCs w:val="24"/>
        </w:rPr>
      </w:pPr>
      <w:r w:rsidRPr="00B22DE4">
        <w:rPr>
          <w:szCs w:val="24"/>
        </w:rPr>
        <w:t>Tipo de Transação: [1 - Aporte Financeiro / 2 - Retirada Financeira / 3 - Aposta / 4 - Prêmio]</w:t>
      </w:r>
    </w:p>
    <w:p w:rsidR="00E918F8" w:rsidRPr="00B22DE4" w:rsidRDefault="00E918F8" w:rsidP="007923F9">
      <w:pPr>
        <w:numPr>
          <w:ilvl w:val="2"/>
          <w:numId w:val="56"/>
        </w:numPr>
        <w:suppressAutoHyphens w:val="0"/>
        <w:spacing w:line="276" w:lineRule="auto"/>
        <w:ind w:left="0" w:firstLine="0"/>
        <w:rPr>
          <w:szCs w:val="24"/>
        </w:rPr>
      </w:pPr>
      <w:r w:rsidRPr="00B22DE4">
        <w:rPr>
          <w:szCs w:val="24"/>
        </w:rPr>
        <w:t>Data/Hora do Ajuste: [AAAA-MM-DD HH:MM:SS]</w:t>
      </w:r>
    </w:p>
    <w:p w:rsidR="00E918F8" w:rsidRPr="00B22DE4" w:rsidRDefault="00E918F8" w:rsidP="007923F9">
      <w:pPr>
        <w:numPr>
          <w:ilvl w:val="2"/>
          <w:numId w:val="56"/>
        </w:numPr>
        <w:suppressAutoHyphens w:val="0"/>
        <w:spacing w:line="276" w:lineRule="auto"/>
        <w:ind w:left="0" w:firstLine="0"/>
        <w:rPr>
          <w:szCs w:val="24"/>
        </w:rPr>
      </w:pPr>
      <w:r w:rsidRPr="00B22DE4">
        <w:rPr>
          <w:szCs w:val="24"/>
        </w:rPr>
        <w:t>Valor do Ajuste: R$ [Valor em Reais]</w:t>
      </w:r>
    </w:p>
    <w:p w:rsidR="00E918F8" w:rsidRPr="00B22DE4" w:rsidRDefault="00E918F8" w:rsidP="007923F9">
      <w:pPr>
        <w:numPr>
          <w:ilvl w:val="2"/>
          <w:numId w:val="56"/>
        </w:numPr>
        <w:suppressAutoHyphens w:val="0"/>
        <w:spacing w:line="276" w:lineRule="auto"/>
        <w:ind w:left="0" w:firstLine="0"/>
        <w:rPr>
          <w:szCs w:val="24"/>
        </w:rPr>
      </w:pPr>
      <w:r w:rsidRPr="00B22DE4">
        <w:rPr>
          <w:szCs w:val="24"/>
        </w:rPr>
        <w:t>Motivo do Ajuste: [1 - Estorno / 2 - Acréscimo / 3 - Decréscimo / 4 - Outros]</w:t>
      </w:r>
    </w:p>
    <w:p w:rsidR="00E918F8" w:rsidRPr="00B22DE4" w:rsidRDefault="00E918F8" w:rsidP="007923F9">
      <w:pPr>
        <w:numPr>
          <w:ilvl w:val="0"/>
          <w:numId w:val="56"/>
        </w:numPr>
        <w:suppressAutoHyphens w:val="0"/>
        <w:spacing w:line="276" w:lineRule="auto"/>
        <w:ind w:left="0" w:firstLine="0"/>
        <w:rPr>
          <w:szCs w:val="24"/>
        </w:rPr>
      </w:pPr>
      <w:r w:rsidRPr="00B22DE4">
        <w:rPr>
          <w:szCs w:val="24"/>
        </w:rPr>
        <w:t>Saldo Final do Dia:</w:t>
      </w:r>
      <w:r w:rsidRPr="00B22DE4">
        <w:rPr>
          <w:szCs w:val="24"/>
        </w:rPr>
        <w:br/>
      </w:r>
    </w:p>
    <w:p w:rsidR="00E918F8" w:rsidRPr="00B22DE4" w:rsidRDefault="00E918F8" w:rsidP="007923F9">
      <w:pPr>
        <w:numPr>
          <w:ilvl w:val="1"/>
          <w:numId w:val="56"/>
        </w:numPr>
        <w:suppressAutoHyphens w:val="0"/>
        <w:spacing w:line="276" w:lineRule="auto"/>
        <w:ind w:left="0" w:firstLine="0"/>
        <w:rPr>
          <w:szCs w:val="24"/>
        </w:rPr>
      </w:pPr>
      <w:r w:rsidRPr="00B22DE4">
        <w:rPr>
          <w:szCs w:val="24"/>
        </w:rPr>
        <w:t>Saldo Final: R$ [Valor Final em Reais]</w:t>
      </w:r>
    </w:p>
    <w:p w:rsidR="00E918F8" w:rsidRPr="00B22DE4" w:rsidRDefault="00E918F8" w:rsidP="00E918F8">
      <w:pPr>
        <w:pStyle w:val="Ttulo4"/>
        <w:keepNext w:val="0"/>
        <w:spacing w:before="0"/>
        <w:jc w:val="both"/>
        <w:rPr>
          <w:b w:val="0"/>
          <w:color w:val="000000"/>
          <w:sz w:val="24"/>
          <w:szCs w:val="24"/>
        </w:rPr>
      </w:pPr>
      <w:bookmarkStart w:id="43" w:name="_ja37tssb55c5" w:colFirst="0" w:colLast="0"/>
      <w:bookmarkEnd w:id="43"/>
      <w:r w:rsidRPr="00B22DE4">
        <w:rPr>
          <w:color w:val="000000"/>
          <w:sz w:val="24"/>
          <w:szCs w:val="24"/>
        </w:rPr>
        <w:t>FOOTER</w:t>
      </w:r>
    </w:p>
    <w:p w:rsidR="00E918F8" w:rsidRPr="00B22DE4" w:rsidRDefault="00E918F8" w:rsidP="00E918F8">
      <w:pPr>
        <w:jc w:val="both"/>
        <w:rPr>
          <w:szCs w:val="24"/>
        </w:rPr>
      </w:pPr>
      <w:r w:rsidRPr="00B22DE4">
        <w:rPr>
          <w:szCs w:val="24"/>
        </w:rPr>
        <w:t>Quantidade Total de Prêmios: [Número Total de Prêmios Pagos no Período]</w:t>
      </w:r>
    </w:p>
    <w:p w:rsidR="00E918F8" w:rsidRPr="00B22DE4" w:rsidRDefault="00E918F8" w:rsidP="00E918F8">
      <w:pPr>
        <w:jc w:val="both"/>
        <w:rPr>
          <w:szCs w:val="24"/>
        </w:rPr>
      </w:pPr>
      <w:r w:rsidRPr="00B22DE4">
        <w:rPr>
          <w:szCs w:val="24"/>
        </w:rPr>
        <w:t>Valor Total de Prêmios: R$ [Somatório dos Valores Pagos no Período]</w:t>
      </w:r>
    </w:p>
    <w:p w:rsidR="00E918F8" w:rsidRPr="00B22DE4" w:rsidRDefault="00E918F8" w:rsidP="00E918F8">
      <w:pPr>
        <w:pStyle w:val="Ttulo4"/>
        <w:keepNext w:val="0"/>
        <w:spacing w:before="0"/>
        <w:jc w:val="both"/>
        <w:rPr>
          <w:b w:val="0"/>
          <w:color w:val="000000"/>
          <w:sz w:val="24"/>
          <w:szCs w:val="24"/>
        </w:rPr>
      </w:pPr>
      <w:bookmarkStart w:id="44" w:name="_no4xpa918o0q" w:colFirst="0" w:colLast="0"/>
      <w:bookmarkEnd w:id="44"/>
      <w:r w:rsidRPr="00B22DE4">
        <w:rPr>
          <w:color w:val="000000"/>
          <w:sz w:val="24"/>
          <w:szCs w:val="24"/>
        </w:rPr>
        <w:t>Justificativa de retificação (se aplicável)</w:t>
      </w:r>
    </w:p>
    <w:p w:rsidR="00E918F8" w:rsidRPr="00B22DE4" w:rsidRDefault="00E918F8" w:rsidP="00E918F8">
      <w:pPr>
        <w:jc w:val="both"/>
        <w:rPr>
          <w:szCs w:val="24"/>
        </w:rPr>
      </w:pPr>
      <w:r w:rsidRPr="00B22DE4">
        <w:rPr>
          <w:szCs w:val="24"/>
        </w:rPr>
        <w:lastRenderedPageBreak/>
        <w:t>[Campo para texto de Justificativa com até 100 caracteres]</w:t>
      </w:r>
    </w:p>
    <w:p w:rsidR="00E918F8" w:rsidRPr="00B22DE4" w:rsidRDefault="00E918F8" w:rsidP="00E918F8">
      <w:pPr>
        <w:pStyle w:val="Ttulo4"/>
        <w:keepNext w:val="0"/>
        <w:spacing w:before="0"/>
        <w:jc w:val="both"/>
        <w:rPr>
          <w:b w:val="0"/>
          <w:color w:val="000000"/>
          <w:sz w:val="24"/>
          <w:szCs w:val="24"/>
        </w:rPr>
      </w:pPr>
      <w:bookmarkStart w:id="45" w:name="_oi0icc6ztuev" w:colFirst="0" w:colLast="0"/>
      <w:bookmarkEnd w:id="45"/>
      <w:r w:rsidRPr="00B22DE4">
        <w:rPr>
          <w:color w:val="000000"/>
          <w:sz w:val="24"/>
          <w:szCs w:val="24"/>
        </w:rPr>
        <w:t>Assinatura Digital</w:t>
      </w:r>
    </w:p>
    <w:p w:rsidR="00E918F8" w:rsidRPr="00B22DE4" w:rsidRDefault="00E918F8" w:rsidP="00E918F8">
      <w:pPr>
        <w:jc w:val="both"/>
        <w:rPr>
          <w:szCs w:val="24"/>
        </w:rPr>
      </w:pPr>
      <w:r w:rsidRPr="00B22DE4">
        <w:rPr>
          <w:szCs w:val="24"/>
        </w:rPr>
        <w:t>Certificado Digital: [Identificação do Certificado]</w:t>
      </w:r>
    </w:p>
    <w:p w:rsidR="00E918F8" w:rsidRPr="00B22DE4" w:rsidRDefault="00E918F8" w:rsidP="00E918F8">
      <w:pPr>
        <w:jc w:val="both"/>
        <w:rPr>
          <w:szCs w:val="24"/>
        </w:rPr>
      </w:pPr>
      <w:r w:rsidRPr="00B22DE4">
        <w:rPr>
          <w:szCs w:val="24"/>
        </w:rPr>
        <w:t>Órgão Expedidor: [Nome do Órgão]</w:t>
      </w:r>
    </w:p>
    <w:p w:rsidR="00E918F8" w:rsidRPr="00E918F8" w:rsidRDefault="00E918F8" w:rsidP="00E918F8">
      <w:pPr>
        <w:pStyle w:val="Ttulo3"/>
        <w:keepNext w:val="0"/>
        <w:jc w:val="both"/>
        <w:rPr>
          <w:rFonts w:ascii="Times New Roman" w:hAnsi="Times New Roman" w:cs="Times New Roman"/>
          <w:b w:val="0"/>
          <w:color w:val="000000"/>
          <w:sz w:val="24"/>
          <w:szCs w:val="24"/>
        </w:rPr>
      </w:pPr>
      <w:bookmarkStart w:id="46" w:name="_qzy4i2cbkl1c" w:colFirst="0" w:colLast="0"/>
      <w:bookmarkEnd w:id="46"/>
      <w:r w:rsidRPr="00E918F8">
        <w:rPr>
          <w:rFonts w:ascii="Times New Roman" w:hAnsi="Times New Roman" w:cs="Times New Roman"/>
          <w:color w:val="000000"/>
          <w:sz w:val="24"/>
          <w:szCs w:val="24"/>
        </w:rPr>
        <w:t xml:space="preserve">3. Relatório: ARQUIVO OPERADOR </w:t>
      </w:r>
    </w:p>
    <w:p w:rsidR="00E918F8" w:rsidRPr="00B22DE4" w:rsidRDefault="00E918F8" w:rsidP="00E918F8">
      <w:pPr>
        <w:jc w:val="both"/>
        <w:rPr>
          <w:szCs w:val="24"/>
        </w:rPr>
      </w:pPr>
    </w:p>
    <w:p w:rsidR="00E918F8" w:rsidRPr="00B22DE4" w:rsidRDefault="00E918F8" w:rsidP="00E918F8">
      <w:pPr>
        <w:pStyle w:val="Ttulo4"/>
        <w:keepNext w:val="0"/>
        <w:spacing w:before="0"/>
        <w:jc w:val="both"/>
        <w:rPr>
          <w:color w:val="000000"/>
          <w:sz w:val="24"/>
          <w:szCs w:val="24"/>
        </w:rPr>
      </w:pPr>
      <w:bookmarkStart w:id="47" w:name="_msw6kgws8wiw" w:colFirst="0" w:colLast="0"/>
      <w:bookmarkEnd w:id="47"/>
      <w:r w:rsidRPr="00B22DE4">
        <w:rPr>
          <w:color w:val="000000"/>
          <w:sz w:val="24"/>
          <w:szCs w:val="24"/>
        </w:rPr>
        <w:t>HEADER</w:t>
      </w:r>
    </w:p>
    <w:p w:rsidR="00E918F8" w:rsidRPr="00B22DE4" w:rsidRDefault="00E918F8" w:rsidP="00E918F8">
      <w:pPr>
        <w:jc w:val="both"/>
        <w:rPr>
          <w:szCs w:val="24"/>
        </w:rPr>
      </w:pPr>
      <w:r w:rsidRPr="00B22DE4">
        <w:rPr>
          <w:szCs w:val="24"/>
        </w:rPr>
        <w:t>Tipo de Arquivo: [1 - Original / 2 - Retificador]</w:t>
      </w:r>
    </w:p>
    <w:p w:rsidR="00E918F8" w:rsidRPr="00B22DE4" w:rsidRDefault="00E918F8" w:rsidP="00E918F8">
      <w:pPr>
        <w:jc w:val="both"/>
        <w:rPr>
          <w:szCs w:val="24"/>
        </w:rPr>
      </w:pPr>
      <w:r w:rsidRPr="00B22DE4">
        <w:rPr>
          <w:szCs w:val="24"/>
        </w:rPr>
        <w:t>Versão: [Versão do XSD, ex.: 1.0]</w:t>
      </w:r>
    </w:p>
    <w:p w:rsidR="00E918F8" w:rsidRPr="00B22DE4" w:rsidRDefault="00E918F8" w:rsidP="00E918F8">
      <w:pPr>
        <w:jc w:val="both"/>
        <w:rPr>
          <w:szCs w:val="24"/>
        </w:rPr>
      </w:pPr>
      <w:r w:rsidRPr="00B22DE4">
        <w:rPr>
          <w:szCs w:val="24"/>
        </w:rPr>
        <w:t>Data do Movimento de Referência: [AAAA-MM-DD]</w:t>
      </w:r>
    </w:p>
    <w:p w:rsidR="00E918F8" w:rsidRPr="00B22DE4" w:rsidRDefault="00E918F8" w:rsidP="00E918F8">
      <w:pPr>
        <w:jc w:val="both"/>
        <w:rPr>
          <w:szCs w:val="24"/>
        </w:rPr>
      </w:pPr>
      <w:r w:rsidRPr="00B22DE4">
        <w:rPr>
          <w:szCs w:val="24"/>
        </w:rPr>
        <w:t>Número do Lote: [Número Sequencial Diário]</w:t>
      </w:r>
    </w:p>
    <w:p w:rsidR="00E918F8" w:rsidRPr="00B22DE4" w:rsidRDefault="00E918F8" w:rsidP="00E918F8">
      <w:pPr>
        <w:jc w:val="both"/>
        <w:rPr>
          <w:szCs w:val="24"/>
        </w:rPr>
      </w:pPr>
      <w:r w:rsidRPr="00B22DE4">
        <w:rPr>
          <w:szCs w:val="24"/>
        </w:rPr>
        <w:t>CNPJ do Operador: [CNPJ do Agente Operador de Apostas]</w:t>
      </w:r>
    </w:p>
    <w:p w:rsidR="00E918F8" w:rsidRPr="00B22DE4" w:rsidRDefault="00E918F8" w:rsidP="00E918F8">
      <w:pPr>
        <w:jc w:val="both"/>
        <w:rPr>
          <w:szCs w:val="24"/>
        </w:rPr>
      </w:pPr>
      <w:r w:rsidRPr="00B22DE4">
        <w:rPr>
          <w:szCs w:val="24"/>
        </w:rPr>
        <w:t>Data/Hora de Geração do Arquivo: [AAAA-MM-DD HH:MM:SS]</w:t>
      </w:r>
    </w:p>
    <w:p w:rsidR="00E918F8" w:rsidRPr="00B22DE4" w:rsidRDefault="00E918F8" w:rsidP="00E918F8">
      <w:pPr>
        <w:jc w:val="both"/>
        <w:rPr>
          <w:szCs w:val="24"/>
        </w:rPr>
      </w:pPr>
      <w:r w:rsidRPr="00B22DE4">
        <w:rPr>
          <w:szCs w:val="24"/>
        </w:rPr>
        <w:t>Localização:</w:t>
      </w:r>
    </w:p>
    <w:p w:rsidR="00E918F8" w:rsidRPr="00B22DE4" w:rsidRDefault="00E918F8" w:rsidP="00E918F8">
      <w:pPr>
        <w:jc w:val="both"/>
        <w:rPr>
          <w:szCs w:val="24"/>
        </w:rPr>
      </w:pPr>
    </w:p>
    <w:p w:rsidR="00E918F8" w:rsidRPr="00B22DE4" w:rsidRDefault="00E918F8" w:rsidP="00E918F8">
      <w:pPr>
        <w:pStyle w:val="Ttulo4"/>
        <w:keepNext w:val="0"/>
        <w:spacing w:before="0"/>
        <w:rPr>
          <w:b w:val="0"/>
          <w:color w:val="000000"/>
          <w:sz w:val="24"/>
          <w:szCs w:val="24"/>
        </w:rPr>
      </w:pPr>
      <w:bookmarkStart w:id="48" w:name="_5fmzbfsg7iy4" w:colFirst="0" w:colLast="0"/>
      <w:bookmarkEnd w:id="48"/>
      <w:r w:rsidRPr="00B22DE4">
        <w:rPr>
          <w:color w:val="000000"/>
          <w:sz w:val="24"/>
          <w:szCs w:val="24"/>
        </w:rPr>
        <w:t>DETALHES</w:t>
      </w:r>
    </w:p>
    <w:p w:rsidR="00E918F8" w:rsidRPr="00B22DE4" w:rsidRDefault="00E918F8" w:rsidP="007923F9">
      <w:pPr>
        <w:numPr>
          <w:ilvl w:val="0"/>
          <w:numId w:val="49"/>
        </w:numPr>
        <w:suppressAutoHyphens w:val="0"/>
        <w:spacing w:line="276" w:lineRule="auto"/>
        <w:ind w:left="0" w:firstLine="0"/>
        <w:rPr>
          <w:szCs w:val="24"/>
        </w:rPr>
      </w:pPr>
      <w:r w:rsidRPr="00B22DE4">
        <w:rPr>
          <w:szCs w:val="24"/>
        </w:rPr>
        <w:t>Saldo Total das Contas Transacionais</w:t>
      </w:r>
      <w:r w:rsidRPr="00B22DE4">
        <w:rPr>
          <w:szCs w:val="24"/>
        </w:rPr>
        <w:br/>
      </w:r>
    </w:p>
    <w:p w:rsidR="00E918F8" w:rsidRPr="00B22DE4" w:rsidRDefault="00E918F8" w:rsidP="007923F9">
      <w:pPr>
        <w:numPr>
          <w:ilvl w:val="1"/>
          <w:numId w:val="49"/>
        </w:numPr>
        <w:suppressAutoHyphens w:val="0"/>
        <w:spacing w:line="276" w:lineRule="auto"/>
        <w:ind w:left="0" w:firstLine="0"/>
        <w:rPr>
          <w:szCs w:val="24"/>
        </w:rPr>
      </w:pPr>
      <w:r w:rsidRPr="00B22DE4">
        <w:rPr>
          <w:szCs w:val="24"/>
        </w:rPr>
        <w:t>Saldo agregado disponível nas contas transacionais: R$ [Valor em Reais].</w:t>
      </w:r>
    </w:p>
    <w:p w:rsidR="00E918F8" w:rsidRPr="00B22DE4" w:rsidRDefault="00E918F8" w:rsidP="007923F9">
      <w:pPr>
        <w:numPr>
          <w:ilvl w:val="0"/>
          <w:numId w:val="49"/>
        </w:numPr>
        <w:suppressAutoHyphens w:val="0"/>
        <w:spacing w:line="276" w:lineRule="auto"/>
        <w:ind w:left="0" w:firstLine="0"/>
        <w:rPr>
          <w:szCs w:val="24"/>
        </w:rPr>
      </w:pPr>
      <w:r w:rsidRPr="00B22DE4">
        <w:rPr>
          <w:szCs w:val="24"/>
        </w:rPr>
        <w:t>Saldo Financeiro Total Disponível de Apostadores</w:t>
      </w:r>
      <w:r w:rsidRPr="00B22DE4">
        <w:rPr>
          <w:szCs w:val="24"/>
        </w:rPr>
        <w:br/>
      </w:r>
    </w:p>
    <w:p w:rsidR="00E918F8" w:rsidRPr="00B22DE4" w:rsidRDefault="00E918F8" w:rsidP="007923F9">
      <w:pPr>
        <w:numPr>
          <w:ilvl w:val="1"/>
          <w:numId w:val="49"/>
        </w:numPr>
        <w:suppressAutoHyphens w:val="0"/>
        <w:spacing w:line="276" w:lineRule="auto"/>
        <w:ind w:left="0" w:firstLine="0"/>
        <w:rPr>
          <w:szCs w:val="24"/>
        </w:rPr>
      </w:pPr>
      <w:r w:rsidRPr="00B22DE4">
        <w:rPr>
          <w:szCs w:val="24"/>
        </w:rPr>
        <w:t>Saldo líquido disponível, deduzindo aportes, retiradas, prêmios e apostas: R$ [Valor em Reais].</w:t>
      </w:r>
    </w:p>
    <w:p w:rsidR="00E918F8" w:rsidRPr="00B22DE4" w:rsidRDefault="00E918F8" w:rsidP="007923F9">
      <w:pPr>
        <w:numPr>
          <w:ilvl w:val="0"/>
          <w:numId w:val="49"/>
        </w:numPr>
        <w:suppressAutoHyphens w:val="0"/>
        <w:spacing w:line="276" w:lineRule="auto"/>
        <w:ind w:left="0" w:firstLine="0"/>
        <w:rPr>
          <w:szCs w:val="24"/>
        </w:rPr>
      </w:pPr>
      <w:r w:rsidRPr="00B22DE4">
        <w:rPr>
          <w:szCs w:val="24"/>
        </w:rPr>
        <w:t>Valor Total de Apostas em Curso</w:t>
      </w:r>
      <w:r w:rsidRPr="00B22DE4">
        <w:rPr>
          <w:szCs w:val="24"/>
        </w:rPr>
        <w:br/>
      </w:r>
    </w:p>
    <w:p w:rsidR="00E918F8" w:rsidRPr="00B22DE4" w:rsidRDefault="00E918F8" w:rsidP="007923F9">
      <w:pPr>
        <w:numPr>
          <w:ilvl w:val="1"/>
          <w:numId w:val="49"/>
        </w:numPr>
        <w:suppressAutoHyphens w:val="0"/>
        <w:spacing w:line="276" w:lineRule="auto"/>
        <w:ind w:left="0" w:firstLine="0"/>
        <w:rPr>
          <w:szCs w:val="24"/>
        </w:rPr>
      </w:pPr>
      <w:r w:rsidRPr="00B22DE4">
        <w:rPr>
          <w:szCs w:val="24"/>
        </w:rPr>
        <w:t>Total de valores apostados ainda não liquidados financeiramente: R$ [Valor em Reais].</w:t>
      </w:r>
    </w:p>
    <w:p w:rsidR="00E918F8" w:rsidRPr="00B22DE4" w:rsidRDefault="00E918F8" w:rsidP="007923F9">
      <w:pPr>
        <w:numPr>
          <w:ilvl w:val="0"/>
          <w:numId w:val="49"/>
        </w:numPr>
        <w:suppressAutoHyphens w:val="0"/>
        <w:spacing w:line="276" w:lineRule="auto"/>
        <w:ind w:left="0" w:firstLine="0"/>
        <w:rPr>
          <w:szCs w:val="24"/>
        </w:rPr>
      </w:pPr>
      <w:r w:rsidRPr="00B22DE4">
        <w:rPr>
          <w:szCs w:val="24"/>
        </w:rPr>
        <w:t>Justificativa de Retificação (se aplicável)</w:t>
      </w:r>
      <w:r w:rsidRPr="00B22DE4">
        <w:rPr>
          <w:szCs w:val="24"/>
        </w:rPr>
        <w:br/>
      </w:r>
    </w:p>
    <w:p w:rsidR="00E918F8" w:rsidRPr="00B22DE4" w:rsidRDefault="00E918F8" w:rsidP="007923F9">
      <w:pPr>
        <w:numPr>
          <w:ilvl w:val="1"/>
          <w:numId w:val="49"/>
        </w:numPr>
        <w:suppressAutoHyphens w:val="0"/>
        <w:spacing w:line="276" w:lineRule="auto"/>
        <w:ind w:left="0" w:firstLine="0"/>
        <w:rPr>
          <w:szCs w:val="24"/>
        </w:rPr>
      </w:pPr>
      <w:r w:rsidRPr="00B22DE4">
        <w:rPr>
          <w:szCs w:val="24"/>
        </w:rPr>
        <w:t>Descrição: [Informe o motivo da retificação, caso o "Tipo de Arquivo" seja 2 - Retificador].</w:t>
      </w:r>
    </w:p>
    <w:p w:rsidR="00E918F8" w:rsidRPr="00B22DE4" w:rsidRDefault="00E918F8" w:rsidP="00E918F8">
      <w:pPr>
        <w:rPr>
          <w:szCs w:val="24"/>
        </w:rPr>
      </w:pPr>
    </w:p>
    <w:p w:rsidR="00E918F8" w:rsidRPr="00B22DE4" w:rsidRDefault="00E918F8" w:rsidP="00E918F8">
      <w:pPr>
        <w:pStyle w:val="Ttulo4"/>
        <w:keepNext w:val="0"/>
        <w:spacing w:before="0"/>
        <w:jc w:val="both"/>
        <w:rPr>
          <w:b w:val="0"/>
          <w:color w:val="000000"/>
          <w:sz w:val="24"/>
          <w:szCs w:val="24"/>
        </w:rPr>
      </w:pPr>
      <w:bookmarkStart w:id="49" w:name="_jawmm2q7hc4k" w:colFirst="0" w:colLast="0"/>
      <w:bookmarkEnd w:id="49"/>
      <w:r w:rsidRPr="00B22DE4">
        <w:rPr>
          <w:color w:val="000000"/>
          <w:sz w:val="24"/>
          <w:szCs w:val="24"/>
        </w:rPr>
        <w:t>FOOTER (rodapé do arquivo)</w:t>
      </w:r>
    </w:p>
    <w:p w:rsidR="00E918F8" w:rsidRPr="00B22DE4" w:rsidRDefault="00E918F8" w:rsidP="007923F9">
      <w:pPr>
        <w:numPr>
          <w:ilvl w:val="0"/>
          <w:numId w:val="58"/>
        </w:numPr>
        <w:suppressAutoHyphens w:val="0"/>
        <w:spacing w:line="276" w:lineRule="auto"/>
        <w:ind w:left="0" w:firstLine="0"/>
        <w:jc w:val="both"/>
        <w:rPr>
          <w:szCs w:val="24"/>
        </w:rPr>
      </w:pPr>
      <w:r w:rsidRPr="00B22DE4">
        <w:rPr>
          <w:szCs w:val="24"/>
        </w:rPr>
        <w:t>Assinatura Digital:</w:t>
      </w:r>
    </w:p>
    <w:p w:rsidR="00E918F8" w:rsidRPr="00B22DE4" w:rsidRDefault="00E918F8" w:rsidP="007923F9">
      <w:pPr>
        <w:numPr>
          <w:ilvl w:val="1"/>
          <w:numId w:val="58"/>
        </w:numPr>
        <w:suppressAutoHyphens w:val="0"/>
        <w:spacing w:line="276" w:lineRule="auto"/>
        <w:ind w:left="0" w:firstLine="0"/>
        <w:jc w:val="both"/>
        <w:rPr>
          <w:szCs w:val="24"/>
        </w:rPr>
      </w:pPr>
      <w:r w:rsidRPr="00B22DE4">
        <w:rPr>
          <w:szCs w:val="24"/>
        </w:rPr>
        <w:t>Certificado Digital: [Identificação do Certificado].</w:t>
      </w:r>
    </w:p>
    <w:p w:rsidR="00E918F8" w:rsidRPr="00B22DE4" w:rsidRDefault="00E918F8" w:rsidP="007923F9">
      <w:pPr>
        <w:numPr>
          <w:ilvl w:val="1"/>
          <w:numId w:val="58"/>
        </w:numPr>
        <w:suppressAutoHyphens w:val="0"/>
        <w:spacing w:line="276" w:lineRule="auto"/>
        <w:ind w:left="0" w:firstLine="0"/>
        <w:jc w:val="both"/>
        <w:rPr>
          <w:szCs w:val="24"/>
        </w:rPr>
      </w:pPr>
      <w:r w:rsidRPr="00B22DE4">
        <w:rPr>
          <w:szCs w:val="24"/>
        </w:rPr>
        <w:t>Órgão Expedidor: [Nome do Órgão Certificador].</w:t>
      </w:r>
    </w:p>
    <w:p w:rsidR="00E918F8" w:rsidRPr="00B22DE4" w:rsidRDefault="00E918F8" w:rsidP="00E918F8">
      <w:pPr>
        <w:jc w:val="both"/>
        <w:rPr>
          <w:szCs w:val="24"/>
        </w:rPr>
      </w:pPr>
    </w:p>
    <w:p w:rsidR="00E918F8" w:rsidRPr="00B22DE4" w:rsidRDefault="00E918F8" w:rsidP="00E918F8">
      <w:pPr>
        <w:jc w:val="both"/>
        <w:rPr>
          <w:szCs w:val="24"/>
        </w:rPr>
      </w:pPr>
    </w:p>
    <w:p w:rsidR="00E918F8" w:rsidRPr="00E918F8" w:rsidRDefault="00E918F8" w:rsidP="00E918F8">
      <w:pPr>
        <w:pStyle w:val="Ttulo3"/>
        <w:keepNext w:val="0"/>
        <w:jc w:val="both"/>
        <w:rPr>
          <w:rFonts w:ascii="Times New Roman" w:hAnsi="Times New Roman" w:cs="Times New Roman"/>
          <w:b w:val="0"/>
          <w:color w:val="000000"/>
          <w:sz w:val="24"/>
          <w:szCs w:val="24"/>
        </w:rPr>
      </w:pPr>
      <w:bookmarkStart w:id="50" w:name="_kedwovieod5g" w:colFirst="0" w:colLast="0"/>
      <w:bookmarkEnd w:id="50"/>
      <w:r w:rsidRPr="00E918F8">
        <w:rPr>
          <w:rFonts w:ascii="Times New Roman" w:hAnsi="Times New Roman" w:cs="Times New Roman"/>
          <w:color w:val="000000"/>
          <w:sz w:val="24"/>
          <w:szCs w:val="24"/>
        </w:rPr>
        <w:t>4. Relatório: ARQUIVO APOSTAS ESPORTIVAS</w:t>
      </w:r>
    </w:p>
    <w:p w:rsidR="00E918F8" w:rsidRPr="00B22DE4" w:rsidRDefault="00E918F8" w:rsidP="00E918F8">
      <w:pPr>
        <w:pStyle w:val="Ttulo4"/>
        <w:keepNext w:val="0"/>
        <w:spacing w:before="0"/>
        <w:jc w:val="both"/>
        <w:rPr>
          <w:b w:val="0"/>
          <w:color w:val="000000"/>
          <w:sz w:val="24"/>
          <w:szCs w:val="24"/>
        </w:rPr>
      </w:pPr>
      <w:bookmarkStart w:id="51" w:name="_to00rofgics6" w:colFirst="0" w:colLast="0"/>
      <w:bookmarkEnd w:id="51"/>
      <w:r w:rsidRPr="00B22DE4">
        <w:rPr>
          <w:color w:val="000000"/>
          <w:sz w:val="24"/>
          <w:szCs w:val="24"/>
        </w:rPr>
        <w:t>HEADER</w:t>
      </w:r>
    </w:p>
    <w:p w:rsidR="00E918F8" w:rsidRPr="00B22DE4" w:rsidRDefault="00E918F8" w:rsidP="00E918F8">
      <w:pPr>
        <w:jc w:val="both"/>
        <w:rPr>
          <w:szCs w:val="24"/>
        </w:rPr>
      </w:pPr>
      <w:r w:rsidRPr="00B22DE4">
        <w:rPr>
          <w:szCs w:val="24"/>
        </w:rPr>
        <w:lastRenderedPageBreak/>
        <w:t>Tipo de Arquivo: [1 - Original / 2 - Retificador]</w:t>
      </w:r>
    </w:p>
    <w:p w:rsidR="00E918F8" w:rsidRPr="00B22DE4" w:rsidRDefault="00E918F8" w:rsidP="00E918F8">
      <w:pPr>
        <w:jc w:val="both"/>
        <w:rPr>
          <w:szCs w:val="24"/>
        </w:rPr>
      </w:pPr>
      <w:r w:rsidRPr="00B22DE4">
        <w:rPr>
          <w:szCs w:val="24"/>
        </w:rPr>
        <w:t>Versão: [Versão do XSD, ex.: 1.0]</w:t>
      </w:r>
    </w:p>
    <w:p w:rsidR="00E918F8" w:rsidRPr="00B22DE4" w:rsidRDefault="00E918F8" w:rsidP="00E918F8">
      <w:pPr>
        <w:jc w:val="both"/>
        <w:rPr>
          <w:szCs w:val="24"/>
        </w:rPr>
      </w:pPr>
      <w:r w:rsidRPr="00B22DE4">
        <w:rPr>
          <w:szCs w:val="24"/>
        </w:rPr>
        <w:t>Data do Movimento de Referência: [AAAA-MM-DD]</w:t>
      </w:r>
    </w:p>
    <w:p w:rsidR="00E918F8" w:rsidRPr="00B22DE4" w:rsidRDefault="00E918F8" w:rsidP="00E918F8">
      <w:pPr>
        <w:jc w:val="both"/>
        <w:rPr>
          <w:szCs w:val="24"/>
        </w:rPr>
      </w:pPr>
      <w:r w:rsidRPr="00B22DE4">
        <w:rPr>
          <w:szCs w:val="24"/>
        </w:rPr>
        <w:t>Número do Lote: [Número Sequencial Diário]</w:t>
      </w:r>
    </w:p>
    <w:p w:rsidR="00E918F8" w:rsidRPr="00B22DE4" w:rsidRDefault="00E918F8" w:rsidP="00E918F8">
      <w:pPr>
        <w:jc w:val="both"/>
        <w:rPr>
          <w:szCs w:val="24"/>
        </w:rPr>
      </w:pPr>
      <w:r w:rsidRPr="00B22DE4">
        <w:rPr>
          <w:szCs w:val="24"/>
        </w:rPr>
        <w:t>CNPJ: [CNPJ do Agente Operador]</w:t>
      </w:r>
    </w:p>
    <w:p w:rsidR="00E918F8" w:rsidRPr="00B22DE4" w:rsidRDefault="00E918F8" w:rsidP="00E918F8">
      <w:pPr>
        <w:jc w:val="both"/>
        <w:rPr>
          <w:szCs w:val="24"/>
        </w:rPr>
      </w:pPr>
      <w:r w:rsidRPr="00B22DE4">
        <w:rPr>
          <w:szCs w:val="24"/>
        </w:rPr>
        <w:t>Marca: [Marca Autorizada pela SPA/MF]</w:t>
      </w:r>
    </w:p>
    <w:p w:rsidR="00E918F8" w:rsidRPr="00B22DE4" w:rsidRDefault="00E918F8" w:rsidP="00E918F8">
      <w:pPr>
        <w:jc w:val="both"/>
        <w:rPr>
          <w:szCs w:val="24"/>
        </w:rPr>
      </w:pPr>
      <w:r w:rsidRPr="00B22DE4">
        <w:rPr>
          <w:szCs w:val="24"/>
        </w:rPr>
        <w:t>Identificador de Lote Final: [0 - Não / 1 - Sim]</w:t>
      </w:r>
    </w:p>
    <w:p w:rsidR="00E918F8" w:rsidRPr="00B22DE4" w:rsidRDefault="00E918F8" w:rsidP="00E918F8">
      <w:pPr>
        <w:jc w:val="both"/>
        <w:rPr>
          <w:szCs w:val="24"/>
        </w:rPr>
      </w:pPr>
      <w:r w:rsidRPr="00B22DE4">
        <w:rPr>
          <w:szCs w:val="24"/>
        </w:rPr>
        <w:t>Data/Hora de Geração: [AAAA-MM-DD HH:MM:SS]</w:t>
      </w:r>
    </w:p>
    <w:p w:rsidR="00E918F8" w:rsidRPr="00B22DE4" w:rsidRDefault="00E918F8" w:rsidP="00E918F8">
      <w:pPr>
        <w:jc w:val="both"/>
        <w:rPr>
          <w:b/>
          <w:szCs w:val="24"/>
        </w:rPr>
      </w:pPr>
    </w:p>
    <w:p w:rsidR="00E918F8" w:rsidRPr="00B22DE4" w:rsidRDefault="00E918F8" w:rsidP="00E918F8">
      <w:pPr>
        <w:pStyle w:val="Ttulo4"/>
        <w:keepNext w:val="0"/>
        <w:spacing w:before="0"/>
        <w:rPr>
          <w:b w:val="0"/>
          <w:color w:val="000000"/>
          <w:sz w:val="24"/>
          <w:szCs w:val="24"/>
        </w:rPr>
      </w:pPr>
      <w:bookmarkStart w:id="52" w:name="_900pwhzffap5" w:colFirst="0" w:colLast="0"/>
      <w:bookmarkEnd w:id="52"/>
      <w:r w:rsidRPr="00B22DE4">
        <w:rPr>
          <w:color w:val="000000"/>
          <w:sz w:val="24"/>
          <w:szCs w:val="24"/>
        </w:rPr>
        <w:t>DETALHE</w:t>
      </w:r>
    </w:p>
    <w:p w:rsidR="00E918F8" w:rsidRPr="00B22DE4" w:rsidRDefault="00E918F8" w:rsidP="007923F9">
      <w:pPr>
        <w:numPr>
          <w:ilvl w:val="0"/>
          <w:numId w:val="54"/>
        </w:numPr>
        <w:suppressAutoHyphens w:val="0"/>
        <w:spacing w:line="276" w:lineRule="auto"/>
        <w:ind w:left="0" w:firstLine="0"/>
        <w:rPr>
          <w:b/>
          <w:szCs w:val="24"/>
        </w:rPr>
      </w:pPr>
      <w:r w:rsidRPr="00B22DE4">
        <w:rPr>
          <w:b/>
          <w:szCs w:val="24"/>
        </w:rPr>
        <w:t>Identificação da Aposta:</w:t>
      </w:r>
      <w:r w:rsidRPr="00B22DE4">
        <w:rPr>
          <w:b/>
          <w:szCs w:val="24"/>
        </w:rPr>
        <w:br/>
      </w:r>
    </w:p>
    <w:p w:rsidR="00E918F8" w:rsidRPr="00B22DE4" w:rsidRDefault="00E918F8" w:rsidP="007923F9">
      <w:pPr>
        <w:numPr>
          <w:ilvl w:val="1"/>
          <w:numId w:val="54"/>
        </w:numPr>
        <w:suppressAutoHyphens w:val="0"/>
        <w:spacing w:line="276" w:lineRule="auto"/>
        <w:ind w:left="0" w:firstLine="0"/>
        <w:rPr>
          <w:szCs w:val="24"/>
        </w:rPr>
      </w:pPr>
      <w:r w:rsidRPr="00B22DE4">
        <w:rPr>
          <w:szCs w:val="24"/>
        </w:rPr>
        <w:t>ID da Aposta: [Identificador Alfanumérico]</w:t>
      </w:r>
    </w:p>
    <w:p w:rsidR="00E918F8" w:rsidRPr="00B22DE4" w:rsidRDefault="00E918F8" w:rsidP="007923F9">
      <w:pPr>
        <w:numPr>
          <w:ilvl w:val="1"/>
          <w:numId w:val="54"/>
        </w:numPr>
        <w:suppressAutoHyphens w:val="0"/>
        <w:spacing w:line="276" w:lineRule="auto"/>
        <w:ind w:left="0" w:firstLine="0"/>
        <w:rPr>
          <w:szCs w:val="24"/>
        </w:rPr>
      </w:pPr>
      <w:r w:rsidRPr="00B22DE4">
        <w:rPr>
          <w:szCs w:val="24"/>
        </w:rPr>
        <w:t>Endereço de IP: [IP do Dispositivo do Apostador]</w:t>
      </w:r>
    </w:p>
    <w:p w:rsidR="00E918F8" w:rsidRPr="00B22DE4" w:rsidRDefault="00E918F8" w:rsidP="007923F9">
      <w:pPr>
        <w:numPr>
          <w:ilvl w:val="1"/>
          <w:numId w:val="54"/>
        </w:numPr>
        <w:suppressAutoHyphens w:val="0"/>
        <w:spacing w:line="276" w:lineRule="auto"/>
        <w:ind w:left="0" w:firstLine="0"/>
        <w:rPr>
          <w:szCs w:val="24"/>
        </w:rPr>
      </w:pPr>
      <w:r w:rsidRPr="00B22DE4">
        <w:rPr>
          <w:szCs w:val="24"/>
        </w:rPr>
        <w:t>Local de Origem: [Código IBGE do Município de Origem]</w:t>
      </w:r>
    </w:p>
    <w:p w:rsidR="00E918F8" w:rsidRPr="00B22DE4" w:rsidRDefault="00E918F8" w:rsidP="007923F9">
      <w:pPr>
        <w:numPr>
          <w:ilvl w:val="0"/>
          <w:numId w:val="54"/>
        </w:numPr>
        <w:suppressAutoHyphens w:val="0"/>
        <w:spacing w:line="276" w:lineRule="auto"/>
        <w:ind w:left="0" w:firstLine="0"/>
        <w:rPr>
          <w:b/>
          <w:szCs w:val="24"/>
        </w:rPr>
      </w:pPr>
      <w:r w:rsidRPr="00B22DE4">
        <w:rPr>
          <w:b/>
          <w:szCs w:val="24"/>
        </w:rPr>
        <w:t>Dados do Apostador:</w:t>
      </w:r>
      <w:r w:rsidRPr="00B22DE4">
        <w:rPr>
          <w:b/>
          <w:szCs w:val="24"/>
        </w:rPr>
        <w:br/>
      </w:r>
    </w:p>
    <w:p w:rsidR="00E918F8" w:rsidRPr="00B22DE4" w:rsidRDefault="00E918F8" w:rsidP="007923F9">
      <w:pPr>
        <w:numPr>
          <w:ilvl w:val="1"/>
          <w:numId w:val="54"/>
        </w:numPr>
        <w:suppressAutoHyphens w:val="0"/>
        <w:spacing w:line="276" w:lineRule="auto"/>
        <w:ind w:left="0" w:firstLine="0"/>
        <w:rPr>
          <w:szCs w:val="24"/>
        </w:rPr>
      </w:pPr>
      <w:r w:rsidRPr="00B22DE4">
        <w:rPr>
          <w:szCs w:val="24"/>
        </w:rPr>
        <w:t>CPF: [Número do CPF]</w:t>
      </w:r>
    </w:p>
    <w:p w:rsidR="00E918F8" w:rsidRPr="00B22DE4" w:rsidRDefault="00E918F8" w:rsidP="007923F9">
      <w:pPr>
        <w:numPr>
          <w:ilvl w:val="0"/>
          <w:numId w:val="54"/>
        </w:numPr>
        <w:suppressAutoHyphens w:val="0"/>
        <w:spacing w:line="276" w:lineRule="auto"/>
        <w:ind w:left="0" w:firstLine="0"/>
        <w:rPr>
          <w:b/>
          <w:szCs w:val="24"/>
        </w:rPr>
      </w:pPr>
      <w:r w:rsidRPr="00B22DE4">
        <w:rPr>
          <w:b/>
          <w:szCs w:val="24"/>
        </w:rPr>
        <w:t>Tipo e Status da Aposta:</w:t>
      </w:r>
      <w:r w:rsidRPr="00B22DE4">
        <w:rPr>
          <w:b/>
          <w:szCs w:val="24"/>
        </w:rPr>
        <w:br/>
      </w:r>
    </w:p>
    <w:p w:rsidR="00E918F8" w:rsidRPr="00B22DE4" w:rsidRDefault="00E918F8" w:rsidP="00E918F8">
      <w:pPr>
        <w:rPr>
          <w:szCs w:val="24"/>
        </w:rPr>
      </w:pPr>
      <w:r w:rsidRPr="00B22DE4">
        <w:rPr>
          <w:szCs w:val="24"/>
        </w:rPr>
        <w:t>Tipo de Aposta: [1 - Simples / 2 - Múltipla / 3 - Sistema]</w:t>
      </w:r>
    </w:p>
    <w:p w:rsidR="00E918F8" w:rsidRPr="00B22DE4" w:rsidRDefault="00E918F8" w:rsidP="00E918F8">
      <w:pPr>
        <w:rPr>
          <w:szCs w:val="24"/>
        </w:rPr>
      </w:pPr>
      <w:r w:rsidRPr="00B22DE4">
        <w:rPr>
          <w:szCs w:val="24"/>
        </w:rPr>
        <w:t>Status: [1 - Em curso / 2 - Premiada / 3 - Não premiada / 4 - Suspensa / 5 - Cancelada]</w:t>
      </w:r>
    </w:p>
    <w:p w:rsidR="00E918F8" w:rsidRPr="00B22DE4" w:rsidRDefault="00E918F8" w:rsidP="00E918F8">
      <w:pPr>
        <w:rPr>
          <w:szCs w:val="24"/>
        </w:rPr>
      </w:pPr>
      <w:r w:rsidRPr="00B22DE4">
        <w:rPr>
          <w:szCs w:val="24"/>
        </w:rPr>
        <w:t>Motivo de Suspensão: [1 - Suspeita de Fraude / 2 - Suspensão do Evento / 3 - Outros]</w:t>
      </w:r>
    </w:p>
    <w:p w:rsidR="00E918F8" w:rsidRPr="00B22DE4" w:rsidRDefault="00E918F8" w:rsidP="00E918F8">
      <w:pPr>
        <w:rPr>
          <w:szCs w:val="24"/>
        </w:rPr>
      </w:pPr>
      <w:r w:rsidRPr="00B22DE4">
        <w:rPr>
          <w:szCs w:val="24"/>
        </w:rPr>
        <w:t>Motivo de Cancelamento: [1 - Erro Técnico / 2 - Indícios de Fraude / 3 - Cancelamento do Evento / 4 - Outros]</w:t>
      </w:r>
    </w:p>
    <w:p w:rsidR="00E918F8" w:rsidRPr="00B22DE4" w:rsidRDefault="00E918F8" w:rsidP="00E918F8">
      <w:pPr>
        <w:jc w:val="both"/>
        <w:rPr>
          <w:szCs w:val="24"/>
        </w:rPr>
      </w:pPr>
    </w:p>
    <w:p w:rsidR="00E918F8" w:rsidRPr="00B22DE4" w:rsidRDefault="00E918F8" w:rsidP="007923F9">
      <w:pPr>
        <w:numPr>
          <w:ilvl w:val="0"/>
          <w:numId w:val="54"/>
        </w:numPr>
        <w:suppressAutoHyphens w:val="0"/>
        <w:spacing w:line="276" w:lineRule="auto"/>
        <w:ind w:left="0" w:firstLine="0"/>
        <w:rPr>
          <w:b/>
          <w:szCs w:val="24"/>
        </w:rPr>
      </w:pPr>
      <w:r w:rsidRPr="00B22DE4">
        <w:rPr>
          <w:b/>
          <w:szCs w:val="24"/>
        </w:rPr>
        <w:t>Evento e Modalidade Esportiva:</w:t>
      </w:r>
      <w:r w:rsidRPr="00B22DE4">
        <w:rPr>
          <w:b/>
          <w:szCs w:val="24"/>
        </w:rPr>
        <w:br/>
      </w:r>
    </w:p>
    <w:p w:rsidR="00E918F8" w:rsidRPr="00B22DE4" w:rsidRDefault="00E918F8" w:rsidP="007923F9">
      <w:pPr>
        <w:numPr>
          <w:ilvl w:val="1"/>
          <w:numId w:val="54"/>
        </w:numPr>
        <w:suppressAutoHyphens w:val="0"/>
        <w:spacing w:line="276" w:lineRule="auto"/>
        <w:ind w:left="0" w:firstLine="0"/>
        <w:jc w:val="both"/>
        <w:rPr>
          <w:szCs w:val="24"/>
        </w:rPr>
      </w:pPr>
      <w:r w:rsidRPr="00B22DE4">
        <w:rPr>
          <w:szCs w:val="24"/>
        </w:rPr>
        <w:t>Código da Modalidade: [Referência ao Anexo VI do Manual]</w:t>
      </w:r>
    </w:p>
    <w:p w:rsidR="00E918F8" w:rsidRPr="00B22DE4" w:rsidRDefault="00E918F8" w:rsidP="007923F9">
      <w:pPr>
        <w:numPr>
          <w:ilvl w:val="1"/>
          <w:numId w:val="54"/>
        </w:numPr>
        <w:suppressAutoHyphens w:val="0"/>
        <w:spacing w:line="276" w:lineRule="auto"/>
        <w:ind w:left="0" w:firstLine="0"/>
        <w:jc w:val="both"/>
        <w:rPr>
          <w:szCs w:val="24"/>
        </w:rPr>
      </w:pPr>
      <w:r w:rsidRPr="00B22DE4">
        <w:rPr>
          <w:szCs w:val="24"/>
        </w:rPr>
        <w:t>Competição: [Nome do Torneio ou Exibição Desportiva]</w:t>
      </w:r>
    </w:p>
    <w:p w:rsidR="00E918F8" w:rsidRPr="00B22DE4" w:rsidRDefault="00E918F8" w:rsidP="007923F9">
      <w:pPr>
        <w:numPr>
          <w:ilvl w:val="1"/>
          <w:numId w:val="54"/>
        </w:numPr>
        <w:suppressAutoHyphens w:val="0"/>
        <w:spacing w:line="276" w:lineRule="auto"/>
        <w:ind w:left="0" w:firstLine="0"/>
        <w:jc w:val="both"/>
        <w:rPr>
          <w:szCs w:val="24"/>
        </w:rPr>
      </w:pPr>
      <w:r w:rsidRPr="00B22DE4">
        <w:rPr>
          <w:szCs w:val="24"/>
        </w:rPr>
        <w:t>Evento: [Nome do Ato, Jogo ou Prova]</w:t>
      </w:r>
    </w:p>
    <w:p w:rsidR="00E918F8" w:rsidRPr="00B22DE4" w:rsidRDefault="00E918F8" w:rsidP="007923F9">
      <w:pPr>
        <w:numPr>
          <w:ilvl w:val="1"/>
          <w:numId w:val="54"/>
        </w:numPr>
        <w:suppressAutoHyphens w:val="0"/>
        <w:spacing w:line="276" w:lineRule="auto"/>
        <w:ind w:left="0" w:firstLine="0"/>
        <w:jc w:val="both"/>
        <w:rPr>
          <w:szCs w:val="24"/>
        </w:rPr>
      </w:pPr>
      <w:r w:rsidRPr="00B22DE4">
        <w:rPr>
          <w:szCs w:val="24"/>
        </w:rPr>
        <w:t>Status do Evento:</w:t>
      </w:r>
    </w:p>
    <w:p w:rsidR="00E918F8" w:rsidRPr="00B22DE4" w:rsidRDefault="00E918F8" w:rsidP="007923F9">
      <w:pPr>
        <w:numPr>
          <w:ilvl w:val="2"/>
          <w:numId w:val="54"/>
        </w:numPr>
        <w:suppressAutoHyphens w:val="0"/>
        <w:spacing w:line="276" w:lineRule="auto"/>
        <w:ind w:left="0" w:firstLine="0"/>
        <w:jc w:val="both"/>
        <w:rPr>
          <w:szCs w:val="24"/>
        </w:rPr>
      </w:pPr>
      <w:r w:rsidRPr="00B22DE4">
        <w:rPr>
          <w:szCs w:val="24"/>
        </w:rPr>
        <w:t>[1 - Adiado / 2 - Cancelado / 3 - Atrasado / 4 - Em curso / 5 - Finalizado / 6 - Não iniciado]</w:t>
      </w:r>
    </w:p>
    <w:p w:rsidR="00E918F8" w:rsidRPr="00B22DE4" w:rsidRDefault="00E918F8" w:rsidP="007923F9">
      <w:pPr>
        <w:numPr>
          <w:ilvl w:val="0"/>
          <w:numId w:val="54"/>
        </w:numPr>
        <w:suppressAutoHyphens w:val="0"/>
        <w:spacing w:line="276" w:lineRule="auto"/>
        <w:ind w:left="0" w:firstLine="0"/>
        <w:rPr>
          <w:b/>
          <w:szCs w:val="24"/>
        </w:rPr>
      </w:pPr>
      <w:r w:rsidRPr="00B22DE4">
        <w:rPr>
          <w:b/>
          <w:szCs w:val="24"/>
        </w:rPr>
        <w:t>Mercados e Quotas:</w:t>
      </w:r>
      <w:r w:rsidRPr="00B22DE4">
        <w:rPr>
          <w:b/>
          <w:szCs w:val="24"/>
        </w:rPr>
        <w:br/>
      </w:r>
    </w:p>
    <w:p w:rsidR="00E918F8" w:rsidRPr="00B22DE4" w:rsidRDefault="00E918F8" w:rsidP="00E918F8">
      <w:pPr>
        <w:rPr>
          <w:szCs w:val="24"/>
        </w:rPr>
      </w:pPr>
      <w:r w:rsidRPr="00B22DE4">
        <w:rPr>
          <w:szCs w:val="24"/>
        </w:rPr>
        <w:t>Quantidade de Mercados: [Número Total]</w:t>
      </w:r>
    </w:p>
    <w:p w:rsidR="00E918F8" w:rsidRPr="00B22DE4" w:rsidRDefault="00E918F8" w:rsidP="00E918F8">
      <w:pPr>
        <w:rPr>
          <w:szCs w:val="24"/>
        </w:rPr>
      </w:pPr>
      <w:r w:rsidRPr="00B22DE4">
        <w:rPr>
          <w:szCs w:val="24"/>
        </w:rPr>
        <w:t>Nome dos Mercados: [Identificação, como "1x2", "Resultado Exato", etc.]</w:t>
      </w:r>
    </w:p>
    <w:p w:rsidR="00E918F8" w:rsidRPr="00B22DE4" w:rsidRDefault="00E918F8" w:rsidP="00E918F8">
      <w:pPr>
        <w:rPr>
          <w:szCs w:val="24"/>
        </w:rPr>
      </w:pPr>
      <w:r w:rsidRPr="00B22DE4">
        <w:rPr>
          <w:szCs w:val="24"/>
        </w:rPr>
        <w:lastRenderedPageBreak/>
        <w:t>Quota Fixa por Mercado: [Odds individuais para cada Mercado Apostado]</w:t>
      </w:r>
    </w:p>
    <w:p w:rsidR="00E918F8" w:rsidRPr="00B22DE4" w:rsidRDefault="00E918F8" w:rsidP="00E918F8">
      <w:pPr>
        <w:rPr>
          <w:szCs w:val="24"/>
        </w:rPr>
      </w:pPr>
      <w:r w:rsidRPr="00B22DE4">
        <w:rPr>
          <w:szCs w:val="24"/>
        </w:rPr>
        <w:t>Quota Fixa Total: [Multiplicação de todas as Odds]</w:t>
      </w:r>
    </w:p>
    <w:p w:rsidR="00E918F8" w:rsidRPr="00B22DE4" w:rsidRDefault="00E918F8" w:rsidP="007923F9">
      <w:pPr>
        <w:numPr>
          <w:ilvl w:val="0"/>
          <w:numId w:val="54"/>
        </w:numPr>
        <w:suppressAutoHyphens w:val="0"/>
        <w:spacing w:line="276" w:lineRule="auto"/>
        <w:ind w:left="0" w:firstLine="0"/>
        <w:rPr>
          <w:b/>
          <w:szCs w:val="24"/>
        </w:rPr>
      </w:pPr>
      <w:r w:rsidRPr="00B22DE4">
        <w:rPr>
          <w:b/>
          <w:szCs w:val="24"/>
        </w:rPr>
        <w:t>Valores e Data/Hora da Aposta:</w:t>
      </w:r>
    </w:p>
    <w:p w:rsidR="00E918F8" w:rsidRPr="00B22DE4" w:rsidRDefault="00E918F8" w:rsidP="00E918F8">
      <w:pPr>
        <w:rPr>
          <w:szCs w:val="24"/>
        </w:rPr>
      </w:pPr>
      <w:r w:rsidRPr="00B22DE4">
        <w:rPr>
          <w:szCs w:val="24"/>
        </w:rPr>
        <w:t>Valor Apostado: R$ [Valor em Reais]</w:t>
      </w:r>
    </w:p>
    <w:p w:rsidR="00E918F8" w:rsidRPr="00B22DE4" w:rsidRDefault="00E918F8" w:rsidP="00E918F8">
      <w:pPr>
        <w:rPr>
          <w:szCs w:val="24"/>
        </w:rPr>
      </w:pPr>
      <w:r w:rsidRPr="00B22DE4">
        <w:rPr>
          <w:szCs w:val="24"/>
        </w:rPr>
        <w:t>Data/Hora da Aposta: [AAAA-MM-DD HH:MM:SS]</w:t>
      </w:r>
    </w:p>
    <w:p w:rsidR="00E918F8" w:rsidRPr="00B22DE4" w:rsidRDefault="00E918F8" w:rsidP="00E918F8">
      <w:pPr>
        <w:rPr>
          <w:szCs w:val="24"/>
        </w:rPr>
      </w:pPr>
    </w:p>
    <w:p w:rsidR="00E918F8" w:rsidRPr="00B22DE4" w:rsidRDefault="00E918F8" w:rsidP="007923F9">
      <w:pPr>
        <w:numPr>
          <w:ilvl w:val="0"/>
          <w:numId w:val="54"/>
        </w:numPr>
        <w:suppressAutoHyphens w:val="0"/>
        <w:spacing w:line="276" w:lineRule="auto"/>
        <w:ind w:left="0" w:firstLine="0"/>
        <w:rPr>
          <w:b/>
          <w:szCs w:val="24"/>
        </w:rPr>
      </w:pPr>
      <w:r w:rsidRPr="00B22DE4">
        <w:rPr>
          <w:b/>
          <w:szCs w:val="24"/>
        </w:rPr>
        <w:t>Prêmios e Ganhos:</w:t>
      </w:r>
      <w:r w:rsidRPr="00B22DE4">
        <w:rPr>
          <w:b/>
          <w:szCs w:val="24"/>
        </w:rPr>
        <w:br/>
      </w:r>
    </w:p>
    <w:p w:rsidR="00E918F8" w:rsidRPr="00B22DE4" w:rsidRDefault="00E918F8" w:rsidP="00E918F8">
      <w:pPr>
        <w:rPr>
          <w:szCs w:val="24"/>
        </w:rPr>
      </w:pPr>
      <w:r w:rsidRPr="00B22DE4">
        <w:rPr>
          <w:szCs w:val="24"/>
        </w:rPr>
        <w:t>Ganho do Apostador: [Diferença entre Prêmio e Valor Apostado]</w:t>
      </w:r>
    </w:p>
    <w:p w:rsidR="00E918F8" w:rsidRPr="00B22DE4" w:rsidRDefault="00E918F8" w:rsidP="00E918F8">
      <w:pPr>
        <w:rPr>
          <w:szCs w:val="24"/>
        </w:rPr>
      </w:pPr>
      <w:r w:rsidRPr="00B22DE4">
        <w:rPr>
          <w:szCs w:val="24"/>
        </w:rPr>
        <w:t>Cash-Out (se aplicável):</w:t>
      </w:r>
    </w:p>
    <w:p w:rsidR="00E918F8" w:rsidRPr="00B22DE4" w:rsidRDefault="00E918F8" w:rsidP="007923F9">
      <w:pPr>
        <w:numPr>
          <w:ilvl w:val="1"/>
          <w:numId w:val="54"/>
        </w:numPr>
        <w:suppressAutoHyphens w:val="0"/>
        <w:spacing w:line="276" w:lineRule="auto"/>
        <w:ind w:left="0" w:firstLine="0"/>
        <w:rPr>
          <w:szCs w:val="24"/>
        </w:rPr>
      </w:pPr>
      <w:r w:rsidRPr="00B22DE4">
        <w:rPr>
          <w:szCs w:val="24"/>
        </w:rPr>
        <w:t>Indicador: [1 - Sim / 2 - Não]</w:t>
      </w:r>
    </w:p>
    <w:p w:rsidR="00E918F8" w:rsidRPr="00B22DE4" w:rsidRDefault="00E918F8" w:rsidP="007923F9">
      <w:pPr>
        <w:numPr>
          <w:ilvl w:val="1"/>
          <w:numId w:val="54"/>
        </w:numPr>
        <w:suppressAutoHyphens w:val="0"/>
        <w:spacing w:line="276" w:lineRule="auto"/>
        <w:ind w:left="0" w:firstLine="0"/>
        <w:rPr>
          <w:szCs w:val="24"/>
        </w:rPr>
      </w:pPr>
      <w:r w:rsidRPr="00B22DE4">
        <w:rPr>
          <w:szCs w:val="24"/>
        </w:rPr>
        <w:t>Tipo: [1 - Integral / 2 - Parcial]</w:t>
      </w:r>
    </w:p>
    <w:p w:rsidR="00E918F8" w:rsidRPr="00B22DE4" w:rsidRDefault="00E918F8" w:rsidP="007923F9">
      <w:pPr>
        <w:numPr>
          <w:ilvl w:val="1"/>
          <w:numId w:val="54"/>
        </w:numPr>
        <w:suppressAutoHyphens w:val="0"/>
        <w:spacing w:line="276" w:lineRule="auto"/>
        <w:ind w:left="0" w:firstLine="0"/>
        <w:rPr>
          <w:szCs w:val="24"/>
        </w:rPr>
      </w:pPr>
      <w:r w:rsidRPr="00B22DE4">
        <w:rPr>
          <w:szCs w:val="24"/>
        </w:rPr>
        <w:t>Valor: R$ [Valor Pago no Cash-Out]</w:t>
      </w:r>
    </w:p>
    <w:p w:rsidR="00E918F8" w:rsidRPr="00B22DE4" w:rsidRDefault="00E918F8" w:rsidP="00E918F8">
      <w:pPr>
        <w:rPr>
          <w:szCs w:val="24"/>
        </w:rPr>
      </w:pPr>
    </w:p>
    <w:p w:rsidR="00E918F8" w:rsidRPr="00B22DE4" w:rsidRDefault="00E918F8" w:rsidP="007923F9">
      <w:pPr>
        <w:numPr>
          <w:ilvl w:val="0"/>
          <w:numId w:val="54"/>
        </w:numPr>
        <w:suppressAutoHyphens w:val="0"/>
        <w:spacing w:line="276" w:lineRule="auto"/>
        <w:ind w:left="0" w:firstLine="0"/>
        <w:rPr>
          <w:b/>
          <w:szCs w:val="24"/>
        </w:rPr>
      </w:pPr>
      <w:r w:rsidRPr="00B22DE4">
        <w:rPr>
          <w:b/>
          <w:szCs w:val="24"/>
        </w:rPr>
        <w:t>Resumo Final (se Lote Final):</w:t>
      </w:r>
    </w:p>
    <w:p w:rsidR="00E918F8" w:rsidRPr="00B22DE4" w:rsidRDefault="00E918F8" w:rsidP="00E918F8">
      <w:pPr>
        <w:rPr>
          <w:szCs w:val="24"/>
        </w:rPr>
      </w:pPr>
      <w:r w:rsidRPr="00B22DE4">
        <w:rPr>
          <w:szCs w:val="24"/>
        </w:rPr>
        <w:t>Total de Apostas no Dia: [Quantidade Total]</w:t>
      </w:r>
    </w:p>
    <w:p w:rsidR="00E918F8" w:rsidRPr="00B22DE4" w:rsidRDefault="00E918F8" w:rsidP="00E918F8">
      <w:pPr>
        <w:rPr>
          <w:b/>
          <w:szCs w:val="24"/>
        </w:rPr>
      </w:pPr>
      <w:r w:rsidRPr="00B22DE4">
        <w:rPr>
          <w:szCs w:val="24"/>
        </w:rPr>
        <w:t>Valor Total de Apostas no Dia: R$ [Somatório de Valores]</w:t>
      </w:r>
    </w:p>
    <w:p w:rsidR="00E918F8" w:rsidRPr="00B22DE4" w:rsidRDefault="00E918F8" w:rsidP="00E918F8">
      <w:pPr>
        <w:pStyle w:val="Ttulo4"/>
        <w:keepNext w:val="0"/>
        <w:spacing w:before="0"/>
        <w:rPr>
          <w:b w:val="0"/>
          <w:color w:val="000000"/>
          <w:sz w:val="24"/>
          <w:szCs w:val="24"/>
        </w:rPr>
      </w:pPr>
      <w:bookmarkStart w:id="53" w:name="_xs0xr2nw8o6e" w:colFirst="0" w:colLast="0"/>
      <w:bookmarkEnd w:id="53"/>
      <w:r w:rsidRPr="00B22DE4">
        <w:rPr>
          <w:color w:val="000000"/>
          <w:sz w:val="24"/>
          <w:szCs w:val="24"/>
        </w:rPr>
        <w:t>FOOTER (rodapé do arquivo)</w:t>
      </w:r>
    </w:p>
    <w:p w:rsidR="00E918F8" w:rsidRPr="00B22DE4" w:rsidRDefault="00E918F8" w:rsidP="00E918F8">
      <w:pPr>
        <w:pStyle w:val="Ttulo4"/>
        <w:keepNext w:val="0"/>
        <w:spacing w:before="0"/>
        <w:rPr>
          <w:b w:val="0"/>
          <w:color w:val="000000"/>
          <w:sz w:val="24"/>
          <w:szCs w:val="24"/>
        </w:rPr>
      </w:pPr>
      <w:bookmarkStart w:id="54" w:name="_v2gn2quwsk6z" w:colFirst="0" w:colLast="0"/>
      <w:bookmarkEnd w:id="54"/>
    </w:p>
    <w:p w:rsidR="00E918F8" w:rsidRPr="00B22DE4" w:rsidRDefault="00E918F8" w:rsidP="007923F9">
      <w:pPr>
        <w:numPr>
          <w:ilvl w:val="0"/>
          <w:numId w:val="51"/>
        </w:numPr>
        <w:suppressAutoHyphens w:val="0"/>
        <w:spacing w:line="276" w:lineRule="auto"/>
        <w:ind w:left="0" w:firstLine="0"/>
        <w:rPr>
          <w:b/>
          <w:szCs w:val="24"/>
        </w:rPr>
      </w:pPr>
      <w:r w:rsidRPr="00B22DE4">
        <w:rPr>
          <w:b/>
          <w:szCs w:val="24"/>
        </w:rPr>
        <w:t>Justificativa de Retificação:</w:t>
      </w:r>
    </w:p>
    <w:p w:rsidR="00E918F8" w:rsidRPr="00B22DE4" w:rsidRDefault="00E918F8" w:rsidP="007923F9">
      <w:pPr>
        <w:numPr>
          <w:ilvl w:val="1"/>
          <w:numId w:val="51"/>
        </w:numPr>
        <w:suppressAutoHyphens w:val="0"/>
        <w:spacing w:line="276" w:lineRule="auto"/>
        <w:ind w:left="0" w:firstLine="0"/>
        <w:rPr>
          <w:b/>
          <w:szCs w:val="24"/>
        </w:rPr>
      </w:pPr>
      <w:r w:rsidRPr="00B22DE4">
        <w:rPr>
          <w:b/>
          <w:szCs w:val="24"/>
        </w:rPr>
        <w:t xml:space="preserve">[ Campo em aberto - </w:t>
      </w:r>
      <w:r w:rsidRPr="00B22DE4">
        <w:rPr>
          <w:szCs w:val="24"/>
        </w:rPr>
        <w:t>Informar motivo, se aplicável, ex.: erro no arquivo anterior].</w:t>
      </w:r>
    </w:p>
    <w:p w:rsidR="00E918F8" w:rsidRPr="00B22DE4" w:rsidRDefault="00E918F8" w:rsidP="007923F9">
      <w:pPr>
        <w:numPr>
          <w:ilvl w:val="0"/>
          <w:numId w:val="51"/>
        </w:numPr>
        <w:suppressAutoHyphens w:val="0"/>
        <w:spacing w:line="276" w:lineRule="auto"/>
        <w:ind w:left="0" w:firstLine="0"/>
        <w:rPr>
          <w:b/>
          <w:szCs w:val="24"/>
        </w:rPr>
      </w:pPr>
      <w:r w:rsidRPr="00B22DE4">
        <w:rPr>
          <w:b/>
          <w:szCs w:val="24"/>
        </w:rPr>
        <w:t>Assinatura Digital:</w:t>
      </w:r>
    </w:p>
    <w:p w:rsidR="00E918F8" w:rsidRPr="00B22DE4" w:rsidRDefault="00E918F8" w:rsidP="007923F9">
      <w:pPr>
        <w:numPr>
          <w:ilvl w:val="1"/>
          <w:numId w:val="51"/>
        </w:numPr>
        <w:suppressAutoHyphens w:val="0"/>
        <w:spacing w:line="276" w:lineRule="auto"/>
        <w:ind w:left="0" w:firstLine="0"/>
        <w:rPr>
          <w:szCs w:val="24"/>
        </w:rPr>
      </w:pPr>
      <w:r w:rsidRPr="00B22DE4">
        <w:rPr>
          <w:szCs w:val="24"/>
        </w:rPr>
        <w:t>Certificado Digital: [Identificação e Órgão Expedidor do Certificado].</w:t>
      </w:r>
    </w:p>
    <w:p w:rsidR="00E918F8" w:rsidRPr="00E918F8" w:rsidRDefault="00E918F8" w:rsidP="00E918F8">
      <w:pPr>
        <w:pStyle w:val="Ttulo3"/>
        <w:keepNext w:val="0"/>
        <w:jc w:val="both"/>
        <w:rPr>
          <w:rFonts w:ascii="Times New Roman" w:hAnsi="Times New Roman" w:cs="Times New Roman"/>
          <w:b w:val="0"/>
          <w:color w:val="000000"/>
          <w:sz w:val="24"/>
          <w:szCs w:val="24"/>
        </w:rPr>
      </w:pPr>
      <w:bookmarkStart w:id="55" w:name="_er1a146h96b" w:colFirst="0" w:colLast="0"/>
      <w:bookmarkEnd w:id="55"/>
      <w:r w:rsidRPr="00E918F8">
        <w:rPr>
          <w:rFonts w:ascii="Times New Roman" w:hAnsi="Times New Roman" w:cs="Times New Roman"/>
          <w:color w:val="000000"/>
          <w:sz w:val="24"/>
          <w:szCs w:val="24"/>
        </w:rPr>
        <w:t>5. Relatório: JOGOS ONLINE</w:t>
      </w:r>
      <w:bookmarkStart w:id="56" w:name="_dsekxibxzzou" w:colFirst="0" w:colLast="0"/>
      <w:bookmarkEnd w:id="56"/>
    </w:p>
    <w:p w:rsidR="00E918F8" w:rsidRPr="00B22DE4" w:rsidRDefault="00E918F8" w:rsidP="00E918F8">
      <w:pPr>
        <w:pStyle w:val="Ttulo4"/>
        <w:keepNext w:val="0"/>
        <w:spacing w:before="0"/>
        <w:jc w:val="both"/>
        <w:rPr>
          <w:b w:val="0"/>
          <w:color w:val="000000"/>
          <w:sz w:val="24"/>
          <w:szCs w:val="24"/>
        </w:rPr>
      </w:pPr>
      <w:r w:rsidRPr="00B22DE4">
        <w:rPr>
          <w:color w:val="000000"/>
          <w:sz w:val="24"/>
          <w:szCs w:val="24"/>
        </w:rPr>
        <w:t xml:space="preserve">HEADER (cabeçalho) </w:t>
      </w:r>
    </w:p>
    <w:p w:rsidR="00E918F8" w:rsidRPr="00B22DE4" w:rsidRDefault="00E918F8" w:rsidP="00E918F8">
      <w:pPr>
        <w:jc w:val="both"/>
        <w:rPr>
          <w:szCs w:val="24"/>
        </w:rPr>
      </w:pPr>
      <w:r w:rsidRPr="00B22DE4">
        <w:rPr>
          <w:szCs w:val="24"/>
        </w:rPr>
        <w:t>Tipo de Arquivo: [1 - Original / 2 - Retificador]</w:t>
      </w:r>
    </w:p>
    <w:p w:rsidR="00E918F8" w:rsidRPr="00B22DE4" w:rsidRDefault="00E918F8" w:rsidP="00E918F8">
      <w:pPr>
        <w:jc w:val="both"/>
        <w:rPr>
          <w:szCs w:val="24"/>
        </w:rPr>
      </w:pPr>
      <w:r w:rsidRPr="00B22DE4">
        <w:rPr>
          <w:szCs w:val="24"/>
        </w:rPr>
        <w:t>Versão: [Versão do XSD, ex.: 1.0]</w:t>
      </w:r>
    </w:p>
    <w:p w:rsidR="00E918F8" w:rsidRPr="00B22DE4" w:rsidRDefault="00E918F8" w:rsidP="00E918F8">
      <w:pPr>
        <w:jc w:val="both"/>
        <w:rPr>
          <w:szCs w:val="24"/>
        </w:rPr>
      </w:pPr>
      <w:r w:rsidRPr="00B22DE4">
        <w:rPr>
          <w:szCs w:val="24"/>
        </w:rPr>
        <w:t>Data do Movimento de Referência: [AAAA-MM-DD]</w:t>
      </w:r>
    </w:p>
    <w:p w:rsidR="00E918F8" w:rsidRPr="00B22DE4" w:rsidRDefault="00E918F8" w:rsidP="00E918F8">
      <w:pPr>
        <w:jc w:val="both"/>
        <w:rPr>
          <w:szCs w:val="24"/>
        </w:rPr>
      </w:pPr>
      <w:r w:rsidRPr="00B22DE4">
        <w:rPr>
          <w:szCs w:val="24"/>
        </w:rPr>
        <w:t>Número do Lote: [Número Sequencial Diário]</w:t>
      </w:r>
    </w:p>
    <w:p w:rsidR="00E918F8" w:rsidRPr="00B22DE4" w:rsidRDefault="00E918F8" w:rsidP="00E918F8">
      <w:pPr>
        <w:jc w:val="both"/>
        <w:rPr>
          <w:szCs w:val="24"/>
        </w:rPr>
      </w:pPr>
      <w:r w:rsidRPr="00B22DE4">
        <w:rPr>
          <w:szCs w:val="24"/>
        </w:rPr>
        <w:t>CNPJ: [CNPJ do Agente Operador]</w:t>
      </w:r>
    </w:p>
    <w:p w:rsidR="00E918F8" w:rsidRPr="00B22DE4" w:rsidRDefault="00E918F8" w:rsidP="00E918F8">
      <w:pPr>
        <w:jc w:val="both"/>
        <w:rPr>
          <w:szCs w:val="24"/>
        </w:rPr>
      </w:pPr>
      <w:r w:rsidRPr="00B22DE4">
        <w:rPr>
          <w:szCs w:val="24"/>
        </w:rPr>
        <w:t>Marca: [Marca Autorizada pela SPA/MF]</w:t>
      </w:r>
    </w:p>
    <w:p w:rsidR="00E918F8" w:rsidRPr="00B22DE4" w:rsidRDefault="00E918F8" w:rsidP="00E918F8">
      <w:pPr>
        <w:jc w:val="both"/>
        <w:rPr>
          <w:szCs w:val="24"/>
        </w:rPr>
      </w:pPr>
      <w:r w:rsidRPr="00B22DE4">
        <w:rPr>
          <w:szCs w:val="24"/>
        </w:rPr>
        <w:t>Identificador de Lote Final: [0 - Não / 1 - Sim]</w:t>
      </w:r>
    </w:p>
    <w:p w:rsidR="00E918F8" w:rsidRPr="00B22DE4" w:rsidRDefault="00E918F8" w:rsidP="00E918F8">
      <w:pPr>
        <w:jc w:val="both"/>
        <w:rPr>
          <w:szCs w:val="24"/>
        </w:rPr>
      </w:pPr>
      <w:r w:rsidRPr="00B22DE4">
        <w:rPr>
          <w:szCs w:val="24"/>
        </w:rPr>
        <w:t>Data/Hora de Geração: [AAAA-MM-DD HH:MM:SS]</w:t>
      </w:r>
    </w:p>
    <w:p w:rsidR="00E918F8" w:rsidRPr="00B22DE4" w:rsidRDefault="00E918F8" w:rsidP="00E918F8">
      <w:pPr>
        <w:jc w:val="both"/>
        <w:rPr>
          <w:b/>
          <w:szCs w:val="24"/>
        </w:rPr>
      </w:pPr>
    </w:p>
    <w:p w:rsidR="00E918F8" w:rsidRPr="00B22DE4" w:rsidRDefault="00E918F8" w:rsidP="00E918F8">
      <w:pPr>
        <w:rPr>
          <w:szCs w:val="24"/>
        </w:rPr>
      </w:pPr>
      <w:r w:rsidRPr="00B22DE4">
        <w:rPr>
          <w:b/>
          <w:szCs w:val="24"/>
        </w:rPr>
        <w:t>Dados do Apostador:</w:t>
      </w:r>
      <w:r w:rsidRPr="00B22DE4">
        <w:rPr>
          <w:b/>
          <w:szCs w:val="24"/>
        </w:rPr>
        <w:br/>
      </w:r>
      <w:r w:rsidRPr="00B22DE4">
        <w:rPr>
          <w:szCs w:val="24"/>
        </w:rPr>
        <w:t>CPF: [Número do CPF do Apostador].</w:t>
      </w:r>
    </w:p>
    <w:p w:rsidR="00E918F8" w:rsidRPr="00B22DE4" w:rsidRDefault="00E918F8" w:rsidP="00E918F8">
      <w:pPr>
        <w:rPr>
          <w:szCs w:val="24"/>
        </w:rPr>
      </w:pPr>
      <w:r w:rsidRPr="00B22DE4">
        <w:rPr>
          <w:szCs w:val="24"/>
        </w:rPr>
        <w:t>Quantidade de Apostas no Dia: [Número Total de Apostas].</w:t>
      </w:r>
    </w:p>
    <w:p w:rsidR="00E918F8" w:rsidRPr="00B22DE4" w:rsidRDefault="00E918F8" w:rsidP="00E918F8">
      <w:pPr>
        <w:rPr>
          <w:szCs w:val="24"/>
        </w:rPr>
      </w:pPr>
      <w:r w:rsidRPr="00B22DE4">
        <w:rPr>
          <w:szCs w:val="24"/>
        </w:rPr>
        <w:t>Apostas por Tipo de Jogo:</w:t>
      </w:r>
    </w:p>
    <w:p w:rsidR="00E918F8" w:rsidRPr="00B22DE4" w:rsidRDefault="00E918F8" w:rsidP="007923F9">
      <w:pPr>
        <w:numPr>
          <w:ilvl w:val="1"/>
          <w:numId w:val="52"/>
        </w:numPr>
        <w:suppressAutoHyphens w:val="0"/>
        <w:spacing w:line="276" w:lineRule="auto"/>
        <w:ind w:left="0" w:firstLine="0"/>
        <w:rPr>
          <w:szCs w:val="24"/>
        </w:rPr>
      </w:pPr>
      <w:r w:rsidRPr="00B22DE4">
        <w:rPr>
          <w:szCs w:val="24"/>
        </w:rPr>
        <w:lastRenderedPageBreak/>
        <w:t>Slot, Crash game, Roleta, Bingo, Jogos ao vivo, Jogo de Cartas, Outros.</w:t>
      </w:r>
    </w:p>
    <w:p w:rsidR="00E918F8" w:rsidRPr="00B22DE4" w:rsidRDefault="00E918F8" w:rsidP="00E918F8">
      <w:pPr>
        <w:pStyle w:val="Ttulo5"/>
        <w:spacing w:before="0"/>
        <w:rPr>
          <w:rFonts w:ascii="Times New Roman" w:hAnsi="Times New Roman"/>
          <w:b w:val="0"/>
          <w:color w:val="000000"/>
          <w:sz w:val="24"/>
          <w:szCs w:val="24"/>
        </w:rPr>
      </w:pPr>
      <w:bookmarkStart w:id="57" w:name="_i8csu3scn3ab" w:colFirst="0" w:colLast="0"/>
      <w:bookmarkEnd w:id="57"/>
      <w:r w:rsidRPr="00B22DE4">
        <w:rPr>
          <w:rFonts w:ascii="Times New Roman" w:hAnsi="Times New Roman"/>
          <w:color w:val="000000"/>
          <w:sz w:val="24"/>
          <w:szCs w:val="24"/>
        </w:rPr>
        <w:t>Quais jogos Apostados</w:t>
      </w:r>
    </w:p>
    <w:p w:rsidR="00E918F8" w:rsidRPr="00B22DE4" w:rsidRDefault="00E918F8" w:rsidP="00E918F8">
      <w:pPr>
        <w:rPr>
          <w:szCs w:val="24"/>
        </w:rPr>
      </w:pPr>
      <w:r w:rsidRPr="00B22DE4">
        <w:rPr>
          <w:szCs w:val="24"/>
        </w:rPr>
        <w:t>Título do Jogo:[Nome do Jogo].</w:t>
      </w:r>
    </w:p>
    <w:p w:rsidR="00E918F8" w:rsidRPr="00B22DE4" w:rsidRDefault="00E918F8" w:rsidP="00E918F8">
      <w:pPr>
        <w:rPr>
          <w:szCs w:val="24"/>
        </w:rPr>
      </w:pPr>
      <w:r w:rsidRPr="00B22DE4">
        <w:rPr>
          <w:szCs w:val="24"/>
        </w:rPr>
        <w:t>Tempo Total no Jogo:[HH:MM:SS].</w:t>
      </w:r>
    </w:p>
    <w:p w:rsidR="00E918F8" w:rsidRPr="00B22DE4" w:rsidRDefault="00E918F8" w:rsidP="00E918F8">
      <w:pPr>
        <w:rPr>
          <w:szCs w:val="24"/>
        </w:rPr>
      </w:pPr>
      <w:r w:rsidRPr="00B22DE4">
        <w:rPr>
          <w:szCs w:val="24"/>
        </w:rPr>
        <w:t>Valor Total Apostado no Jogo: R$ [Valor em Reais].</w:t>
      </w:r>
    </w:p>
    <w:p w:rsidR="00E918F8" w:rsidRPr="00B22DE4" w:rsidRDefault="00E918F8" w:rsidP="00E918F8">
      <w:pPr>
        <w:rPr>
          <w:szCs w:val="24"/>
        </w:rPr>
      </w:pPr>
      <w:r w:rsidRPr="00B22DE4">
        <w:rPr>
          <w:szCs w:val="24"/>
        </w:rPr>
        <w:t>Ganho no Jogo: R$ [Valor em Reais].</w:t>
      </w:r>
    </w:p>
    <w:p w:rsidR="00E918F8" w:rsidRPr="00B22DE4" w:rsidRDefault="00E918F8" w:rsidP="00E918F8">
      <w:pPr>
        <w:rPr>
          <w:szCs w:val="24"/>
        </w:rPr>
      </w:pPr>
      <w:r w:rsidRPr="00B22DE4">
        <w:rPr>
          <w:szCs w:val="24"/>
        </w:rPr>
        <w:t>Perda no Jogo: R$ [Valor em Reais].</w:t>
      </w:r>
    </w:p>
    <w:p w:rsidR="00E918F8" w:rsidRPr="00B22DE4" w:rsidRDefault="00E918F8" w:rsidP="00E918F8">
      <w:pPr>
        <w:rPr>
          <w:szCs w:val="24"/>
        </w:rPr>
      </w:pPr>
      <w:r w:rsidRPr="00B22DE4">
        <w:rPr>
          <w:szCs w:val="24"/>
        </w:rPr>
        <w:t>Quantidade de Prêmios no Jogo:[Número de Prêmios].</w:t>
      </w:r>
    </w:p>
    <w:p w:rsidR="00E918F8" w:rsidRPr="00B22DE4" w:rsidRDefault="00E918F8" w:rsidP="00E918F8">
      <w:pPr>
        <w:rPr>
          <w:szCs w:val="24"/>
        </w:rPr>
      </w:pPr>
      <w:r w:rsidRPr="00B22DE4">
        <w:rPr>
          <w:szCs w:val="24"/>
        </w:rPr>
        <w:t>ID Sessão do Jogo Premiado:[Identificador da Sessão].</w:t>
      </w:r>
    </w:p>
    <w:p w:rsidR="00E918F8" w:rsidRPr="00B22DE4" w:rsidRDefault="00E918F8" w:rsidP="00E918F8">
      <w:pPr>
        <w:pStyle w:val="Ttulo5"/>
        <w:spacing w:before="0"/>
        <w:rPr>
          <w:rFonts w:ascii="Times New Roman" w:hAnsi="Times New Roman"/>
          <w:b w:val="0"/>
          <w:color w:val="000000"/>
          <w:sz w:val="24"/>
          <w:szCs w:val="24"/>
        </w:rPr>
      </w:pPr>
      <w:bookmarkStart w:id="58" w:name="_a8ads1frqrdg" w:colFirst="0" w:colLast="0"/>
      <w:bookmarkEnd w:id="58"/>
      <w:r w:rsidRPr="00B22DE4">
        <w:rPr>
          <w:rFonts w:ascii="Times New Roman" w:hAnsi="Times New Roman"/>
          <w:color w:val="000000"/>
          <w:sz w:val="24"/>
          <w:szCs w:val="24"/>
        </w:rPr>
        <w:t>Resumo Diário do Apostador</w:t>
      </w:r>
    </w:p>
    <w:p w:rsidR="00E918F8" w:rsidRPr="00B22DE4" w:rsidRDefault="00E918F8" w:rsidP="00E918F8">
      <w:pPr>
        <w:rPr>
          <w:szCs w:val="24"/>
        </w:rPr>
      </w:pPr>
      <w:r w:rsidRPr="00B22DE4">
        <w:rPr>
          <w:szCs w:val="24"/>
        </w:rPr>
        <w:t>Tempo Total nos Jogos no Dia:[HH:MM:SS].</w:t>
      </w:r>
    </w:p>
    <w:p w:rsidR="00E918F8" w:rsidRPr="00B22DE4" w:rsidRDefault="00E918F8" w:rsidP="00E918F8">
      <w:pPr>
        <w:rPr>
          <w:szCs w:val="24"/>
        </w:rPr>
      </w:pPr>
      <w:r w:rsidRPr="00B22DE4">
        <w:rPr>
          <w:szCs w:val="24"/>
        </w:rPr>
        <w:t>Valor Total Apostado no Dia:R$ [Valor em Reais].</w:t>
      </w:r>
    </w:p>
    <w:p w:rsidR="00E918F8" w:rsidRPr="00B22DE4" w:rsidRDefault="00E918F8" w:rsidP="00E918F8">
      <w:pPr>
        <w:rPr>
          <w:szCs w:val="24"/>
        </w:rPr>
      </w:pPr>
      <w:r w:rsidRPr="00B22DE4">
        <w:rPr>
          <w:szCs w:val="24"/>
        </w:rPr>
        <w:t>Ganho Total no Dia:R$ [Valor em Reais].</w:t>
      </w:r>
    </w:p>
    <w:p w:rsidR="00E918F8" w:rsidRPr="00B22DE4" w:rsidRDefault="00E918F8" w:rsidP="00E918F8">
      <w:pPr>
        <w:jc w:val="both"/>
        <w:rPr>
          <w:szCs w:val="24"/>
        </w:rPr>
      </w:pPr>
      <w:r w:rsidRPr="00B22DE4">
        <w:rPr>
          <w:szCs w:val="24"/>
        </w:rPr>
        <w:t>Perda Total no Dia:R$ [Valor em Reais].</w:t>
      </w:r>
    </w:p>
    <w:p w:rsidR="00E918F8" w:rsidRPr="00B22DE4" w:rsidRDefault="00E918F8" w:rsidP="00E918F8">
      <w:pPr>
        <w:pStyle w:val="Ttulo5"/>
        <w:spacing w:before="0"/>
        <w:jc w:val="both"/>
        <w:rPr>
          <w:rFonts w:ascii="Times New Roman" w:hAnsi="Times New Roman"/>
          <w:b w:val="0"/>
          <w:color w:val="000000"/>
          <w:sz w:val="24"/>
          <w:szCs w:val="24"/>
        </w:rPr>
      </w:pPr>
      <w:bookmarkStart w:id="59" w:name="_eb3ynyqfh19q" w:colFirst="0" w:colLast="0"/>
      <w:bookmarkEnd w:id="59"/>
      <w:r w:rsidRPr="00B22DE4">
        <w:rPr>
          <w:rFonts w:ascii="Times New Roman" w:hAnsi="Times New Roman"/>
          <w:color w:val="000000"/>
          <w:sz w:val="24"/>
          <w:szCs w:val="24"/>
        </w:rPr>
        <w:t>Resumo Final do Arquivo (se Lote Final)</w:t>
      </w:r>
    </w:p>
    <w:p w:rsidR="00E918F8" w:rsidRPr="00B22DE4" w:rsidRDefault="00E918F8" w:rsidP="007923F9">
      <w:pPr>
        <w:numPr>
          <w:ilvl w:val="0"/>
          <w:numId w:val="59"/>
        </w:numPr>
        <w:suppressAutoHyphens w:val="0"/>
        <w:spacing w:line="276" w:lineRule="auto"/>
        <w:ind w:left="0" w:firstLine="0"/>
        <w:jc w:val="both"/>
        <w:rPr>
          <w:szCs w:val="24"/>
        </w:rPr>
      </w:pPr>
      <w:r w:rsidRPr="00B22DE4">
        <w:rPr>
          <w:szCs w:val="24"/>
        </w:rPr>
        <w:t>Quantidade Total de Apostas no Dia: [Número de Apostas].</w:t>
      </w:r>
    </w:p>
    <w:p w:rsidR="00E918F8" w:rsidRPr="00B22DE4" w:rsidRDefault="00E918F8" w:rsidP="007923F9">
      <w:pPr>
        <w:numPr>
          <w:ilvl w:val="0"/>
          <w:numId w:val="59"/>
        </w:numPr>
        <w:suppressAutoHyphens w:val="0"/>
        <w:spacing w:line="276" w:lineRule="auto"/>
        <w:ind w:left="0" w:firstLine="0"/>
        <w:jc w:val="both"/>
        <w:rPr>
          <w:szCs w:val="24"/>
        </w:rPr>
      </w:pPr>
      <w:r w:rsidRPr="00B22DE4">
        <w:rPr>
          <w:szCs w:val="24"/>
        </w:rPr>
        <w:t>Valor Total das Apostas no Dia: R$ [Valor em Reais].</w:t>
      </w:r>
    </w:p>
    <w:p w:rsidR="00E918F8" w:rsidRPr="00B22DE4" w:rsidRDefault="00E918F8" w:rsidP="00E918F8">
      <w:pPr>
        <w:pStyle w:val="Ttulo4"/>
        <w:keepNext w:val="0"/>
        <w:spacing w:before="0"/>
        <w:jc w:val="both"/>
        <w:rPr>
          <w:b w:val="0"/>
          <w:color w:val="000000"/>
          <w:sz w:val="24"/>
          <w:szCs w:val="24"/>
        </w:rPr>
      </w:pPr>
      <w:bookmarkStart w:id="60" w:name="_nv2xr0kjuarz" w:colFirst="0" w:colLast="0"/>
      <w:bookmarkEnd w:id="60"/>
      <w:r w:rsidRPr="00B22DE4">
        <w:rPr>
          <w:color w:val="000000"/>
          <w:sz w:val="24"/>
          <w:szCs w:val="24"/>
        </w:rPr>
        <w:t xml:space="preserve">FOOTER (rodapé do arquivo) </w:t>
      </w:r>
    </w:p>
    <w:p w:rsidR="00E918F8" w:rsidRPr="00B22DE4" w:rsidRDefault="00E918F8" w:rsidP="007923F9">
      <w:pPr>
        <w:numPr>
          <w:ilvl w:val="0"/>
          <w:numId w:val="50"/>
        </w:numPr>
        <w:suppressAutoHyphens w:val="0"/>
        <w:spacing w:line="276" w:lineRule="auto"/>
        <w:ind w:left="0" w:firstLine="0"/>
        <w:jc w:val="both"/>
        <w:rPr>
          <w:b/>
          <w:szCs w:val="24"/>
        </w:rPr>
      </w:pPr>
      <w:r w:rsidRPr="00B22DE4">
        <w:rPr>
          <w:b/>
          <w:szCs w:val="24"/>
        </w:rPr>
        <w:t>Justificativa de Retificação:</w:t>
      </w:r>
    </w:p>
    <w:p w:rsidR="00E918F8" w:rsidRPr="00B22DE4" w:rsidRDefault="00E918F8" w:rsidP="007923F9">
      <w:pPr>
        <w:numPr>
          <w:ilvl w:val="1"/>
          <w:numId w:val="50"/>
        </w:numPr>
        <w:suppressAutoHyphens w:val="0"/>
        <w:spacing w:line="276" w:lineRule="auto"/>
        <w:ind w:left="0" w:firstLine="0"/>
        <w:jc w:val="both"/>
        <w:rPr>
          <w:b/>
          <w:szCs w:val="24"/>
        </w:rPr>
      </w:pPr>
      <w:r w:rsidRPr="00B22DE4">
        <w:rPr>
          <w:b/>
          <w:szCs w:val="24"/>
        </w:rPr>
        <w:t xml:space="preserve">[ Campo em aberto - </w:t>
      </w:r>
      <w:r w:rsidRPr="00B22DE4">
        <w:rPr>
          <w:szCs w:val="24"/>
        </w:rPr>
        <w:t>Informar motivo, se aplicável, ex.: erro no arquivo anterior].</w:t>
      </w:r>
    </w:p>
    <w:p w:rsidR="00E918F8" w:rsidRPr="00B22DE4" w:rsidRDefault="00E918F8" w:rsidP="007923F9">
      <w:pPr>
        <w:numPr>
          <w:ilvl w:val="0"/>
          <w:numId w:val="50"/>
        </w:numPr>
        <w:suppressAutoHyphens w:val="0"/>
        <w:spacing w:line="276" w:lineRule="auto"/>
        <w:ind w:left="0" w:firstLine="0"/>
        <w:jc w:val="both"/>
        <w:rPr>
          <w:b/>
          <w:szCs w:val="24"/>
        </w:rPr>
      </w:pPr>
      <w:r w:rsidRPr="00B22DE4">
        <w:rPr>
          <w:b/>
          <w:szCs w:val="24"/>
        </w:rPr>
        <w:t>Assinatura Digital:</w:t>
      </w:r>
    </w:p>
    <w:p w:rsidR="00D61E3D" w:rsidRPr="00E918F8" w:rsidRDefault="00E918F8" w:rsidP="007923F9">
      <w:pPr>
        <w:numPr>
          <w:ilvl w:val="1"/>
          <w:numId w:val="50"/>
        </w:numPr>
        <w:suppressAutoHyphens w:val="0"/>
        <w:spacing w:line="276" w:lineRule="auto"/>
        <w:ind w:left="0" w:firstLine="0"/>
        <w:jc w:val="both"/>
        <w:rPr>
          <w:szCs w:val="24"/>
        </w:rPr>
      </w:pPr>
      <w:r w:rsidRPr="00B22DE4">
        <w:rPr>
          <w:szCs w:val="24"/>
        </w:rPr>
        <w:t>Certificado Digital: [Identificação e Órgão Expedidor do Certificado]</w:t>
      </w:r>
    </w:p>
    <w:p w:rsidR="00AA2ACF" w:rsidRDefault="00AA2ACF" w:rsidP="000F19BA">
      <w:pPr>
        <w:rPr>
          <w:rFonts w:ascii="Arial Narrow" w:hAnsi="Arial Narrow"/>
        </w:rPr>
      </w:pPr>
    </w:p>
    <w:p w:rsidR="00AA2ACF" w:rsidRPr="00AA2ACF" w:rsidRDefault="00AA2ACF" w:rsidP="00AA2ACF">
      <w:pPr>
        <w:rPr>
          <w:rFonts w:ascii="Arial Narrow" w:hAnsi="Arial Narrow"/>
          <w:b/>
          <w:bCs/>
        </w:rPr>
      </w:pPr>
      <w:r w:rsidRPr="00AA2ACF">
        <w:rPr>
          <w:rFonts w:ascii="Arial Narrow" w:hAnsi="Arial Narrow"/>
          <w:b/>
          <w:bCs/>
        </w:rPr>
        <w:t>MINUTA DO CONTRATO DE CONCESSÃO</w:t>
      </w:r>
    </w:p>
    <w:p w:rsidR="00AA2ACF" w:rsidRPr="00AA2ACF" w:rsidRDefault="00AA2ACF" w:rsidP="00AA2ACF">
      <w:pPr>
        <w:jc w:val="both"/>
        <w:rPr>
          <w:rFonts w:ascii="Arial Narrow" w:hAnsi="Arial Narrow"/>
        </w:rPr>
      </w:pPr>
    </w:p>
    <w:p w:rsidR="00AA2ACF" w:rsidRPr="00AA2ACF" w:rsidRDefault="00AA2ACF" w:rsidP="00AA2ACF">
      <w:pPr>
        <w:jc w:val="both"/>
        <w:rPr>
          <w:rFonts w:ascii="Arial Narrow" w:hAnsi="Arial Narrow"/>
        </w:rPr>
      </w:pPr>
      <w:r w:rsidRPr="00AA2ACF">
        <w:rPr>
          <w:rFonts w:ascii="Arial Narrow" w:hAnsi="Arial Narrow"/>
        </w:rPr>
        <w:t>CONTRATO N°   DE CONCESSÃO PARA EXPLORAÇÃO DAS MODALIDADES LOTÉRICAS DE PROGNÓSTICO ESPORTIVO, PROGNÓSTICO ESPECÍFICO, PROGNÓSTICO NUMÉRICO E ESPÉCIE PASSIVA, EM MEIO FÍSICO E/OU VIRTUAL, ENTRE O MUNICÍPIO DE SÃO LUÍS DO QUITUNDE/AL, E A EMPRESA XXXXXX.</w:t>
      </w:r>
    </w:p>
    <w:p w:rsidR="00AA2ACF" w:rsidRPr="00AA2ACF" w:rsidRDefault="00AA2ACF" w:rsidP="00AA2ACF">
      <w:pPr>
        <w:jc w:val="both"/>
        <w:rPr>
          <w:rFonts w:ascii="Arial Narrow" w:hAnsi="Arial Narrow"/>
        </w:rPr>
      </w:pPr>
    </w:p>
    <w:p w:rsidR="00AA2ACF" w:rsidRPr="00AA2ACF" w:rsidRDefault="00AA2ACF" w:rsidP="00AA2ACF">
      <w:pPr>
        <w:jc w:val="both"/>
        <w:rPr>
          <w:rFonts w:ascii="Arial Narrow" w:hAnsi="Arial Narrow"/>
        </w:rPr>
      </w:pPr>
      <w:r w:rsidRPr="00AA2ACF">
        <w:rPr>
          <w:rFonts w:ascii="Arial Narrow" w:hAnsi="Arial Narrow"/>
        </w:rPr>
        <w:t>A PREFEITURA MUNICIPAL DE SÃO LUÍS DO QUITUNDE/AL, pessoa jurídica de direito público, inscrita no CNPJ sob nº xxxxxxxxxx, doravante denominada CONCEDENTE, neste ato representada por sua Prefeita, Senhora XXXXX, portadora do CPF nº XXX.XXX.XXX-XX e RG nº X.XXX.XXX-X.</w:t>
      </w:r>
    </w:p>
    <w:p w:rsidR="00AA2ACF" w:rsidRPr="00AA2ACF" w:rsidRDefault="00AA2ACF" w:rsidP="00AA2ACF">
      <w:pPr>
        <w:jc w:val="both"/>
        <w:rPr>
          <w:rFonts w:ascii="Arial Narrow" w:hAnsi="Arial Narrow"/>
        </w:rPr>
      </w:pPr>
    </w:p>
    <w:p w:rsidR="00AA2ACF" w:rsidRPr="00AA2ACF" w:rsidRDefault="00AA2ACF" w:rsidP="00AA2ACF">
      <w:pPr>
        <w:jc w:val="both"/>
        <w:rPr>
          <w:rFonts w:ascii="Arial Narrow" w:hAnsi="Arial Narrow"/>
        </w:rPr>
      </w:pPr>
    </w:p>
    <w:p w:rsidR="00AA2ACF" w:rsidRPr="00AA2ACF" w:rsidRDefault="00AA2ACF" w:rsidP="00AA2ACF">
      <w:pPr>
        <w:jc w:val="both"/>
        <w:rPr>
          <w:rFonts w:ascii="Arial Narrow" w:hAnsi="Arial Narrow"/>
        </w:rPr>
      </w:pPr>
      <w:r w:rsidRPr="00AA2ACF">
        <w:rPr>
          <w:rFonts w:ascii="Arial Narrow" w:hAnsi="Arial Narrow"/>
        </w:rPr>
        <w:t>E a empresa XXXXXXXXX, com sede à Rua XXXXX, nº XXX, na cidade de XXXXXX, Estado do XXXX, inscrita no CNPJ sob nº XXXXXXXX, doravante denominada CONCESSIONÁRIO, neste ato representada por XXXXXXXX, portador do CPF nº XXX.XXX.XXX-XX e RG X.XXX.XXX-X, conforme poderes discriminados no Estatuto Social ou procuração devidamente outorgada, na forma dos documentos que ficam arquivados na CONCEDENTE.</w:t>
      </w:r>
    </w:p>
    <w:p w:rsidR="00AA2ACF" w:rsidRPr="00AA2ACF" w:rsidRDefault="00AA2ACF" w:rsidP="00AA2ACF">
      <w:pPr>
        <w:jc w:val="both"/>
        <w:rPr>
          <w:rFonts w:ascii="Arial Narrow" w:hAnsi="Arial Narrow"/>
        </w:rPr>
      </w:pPr>
    </w:p>
    <w:p w:rsidR="00AA2ACF" w:rsidRPr="00AA2ACF" w:rsidRDefault="00AA2ACF" w:rsidP="00AA2ACF">
      <w:pPr>
        <w:jc w:val="both"/>
        <w:rPr>
          <w:rFonts w:ascii="Arial Narrow" w:hAnsi="Arial Narrow"/>
        </w:rPr>
      </w:pPr>
      <w:r w:rsidRPr="00AA2ACF">
        <w:rPr>
          <w:rFonts w:ascii="Arial Narrow" w:hAnsi="Arial Narrow"/>
        </w:rPr>
        <w:t>Celebram este CONTRATO DE CONCESSÃO de exploração, implantação e operação de serviços de loteria municipal, incluindo a gestão integrada de apostas em plataformas físicas e digitais, que se rege pelas disposições que se seguem:</w:t>
      </w:r>
    </w:p>
    <w:p w:rsidR="00AA2ACF" w:rsidRPr="00AA2ACF" w:rsidRDefault="00AA2ACF" w:rsidP="00AA2ACF">
      <w:pPr>
        <w:jc w:val="both"/>
        <w:rPr>
          <w:rFonts w:ascii="Arial Narrow" w:hAnsi="Arial Narrow"/>
        </w:rPr>
      </w:pPr>
    </w:p>
    <w:p w:rsidR="00AA2ACF" w:rsidRPr="00AA2ACF" w:rsidRDefault="00AA2ACF" w:rsidP="00AA2ACF">
      <w:pPr>
        <w:jc w:val="both"/>
        <w:rPr>
          <w:rFonts w:ascii="Arial Narrow" w:hAnsi="Arial Narrow"/>
        </w:rPr>
      </w:pPr>
      <w:r w:rsidRPr="00AA2ACF">
        <w:rPr>
          <w:rFonts w:ascii="Arial Narrow" w:hAnsi="Arial Narrow"/>
        </w:rPr>
        <w:t>1</w:t>
      </w:r>
      <w:r w:rsidRPr="00AA2ACF">
        <w:rPr>
          <w:rFonts w:ascii="Arial Narrow" w:hAnsi="Arial Narrow"/>
        </w:rPr>
        <w:tab/>
        <w:t>DO OBJETO</w:t>
      </w:r>
    </w:p>
    <w:p w:rsidR="00AA2ACF" w:rsidRPr="00AA2ACF" w:rsidRDefault="00AA2ACF" w:rsidP="00AA2ACF">
      <w:pPr>
        <w:jc w:val="both"/>
        <w:rPr>
          <w:rFonts w:ascii="Arial Narrow" w:hAnsi="Arial Narrow"/>
        </w:rPr>
      </w:pPr>
      <w:r w:rsidRPr="00AA2ACF">
        <w:rPr>
          <w:rFonts w:ascii="Arial Narrow" w:hAnsi="Arial Narrow"/>
        </w:rPr>
        <w:t>1.1</w:t>
      </w:r>
      <w:r w:rsidRPr="00AA2ACF">
        <w:rPr>
          <w:rFonts w:ascii="Arial Narrow" w:hAnsi="Arial Narrow"/>
        </w:rPr>
        <w:tab/>
        <w:t>O presente instrumento tem por objeto a contratação de pessoas jurídicas qualificadas para concessão da gestão, implantação e operação de serviços de loteria municipal em plataformas físicas e digitais, abrangendo todas as modalidades autorizadas de loterias e jogos de apostas autorizados pela Legislação Federal, que consistem em:</w:t>
      </w:r>
    </w:p>
    <w:p w:rsidR="00AA2ACF" w:rsidRPr="00AA2ACF" w:rsidRDefault="00AA2ACF" w:rsidP="00AA2ACF">
      <w:pPr>
        <w:jc w:val="both"/>
        <w:rPr>
          <w:rFonts w:ascii="Arial Narrow" w:hAnsi="Arial Narrow"/>
        </w:rPr>
      </w:pPr>
      <w:r w:rsidRPr="00AA2ACF">
        <w:rPr>
          <w:rFonts w:ascii="Arial Narrow" w:hAnsi="Arial Narrow"/>
        </w:rPr>
        <w:t>1.1.1.</w:t>
      </w:r>
      <w:r w:rsidRPr="00AA2ACF">
        <w:rPr>
          <w:rFonts w:ascii="Arial Narrow" w:hAnsi="Arial Narrow"/>
        </w:rPr>
        <w:tab/>
        <w:t>Modalidade Passiva: modalidade lotérica em que o apostador adquire bilhete já numerado, em meio físico (impresso);</w:t>
      </w:r>
    </w:p>
    <w:p w:rsidR="00AA2ACF" w:rsidRPr="00AA2ACF" w:rsidRDefault="00AA2ACF" w:rsidP="00AA2ACF">
      <w:pPr>
        <w:jc w:val="both"/>
        <w:rPr>
          <w:rFonts w:ascii="Arial Narrow" w:hAnsi="Arial Narrow"/>
        </w:rPr>
      </w:pPr>
      <w:r w:rsidRPr="00AA2ACF">
        <w:rPr>
          <w:rFonts w:ascii="Arial Narrow" w:hAnsi="Arial Narrow"/>
        </w:rPr>
        <w:t>1.1.2.</w:t>
      </w:r>
      <w:r w:rsidRPr="00AA2ACF">
        <w:rPr>
          <w:rFonts w:ascii="Arial Narrow" w:hAnsi="Arial Narrow"/>
        </w:rPr>
        <w:tab/>
        <w:t>Modalidade de Prognósticos Numéricos: modalidade lotérica que o apostador tenta prever quais serão os números sorteados no concurso, em modelo físico;</w:t>
      </w:r>
    </w:p>
    <w:p w:rsidR="00AA2ACF" w:rsidRPr="00AA2ACF" w:rsidRDefault="00AA2ACF" w:rsidP="00AA2ACF">
      <w:pPr>
        <w:jc w:val="both"/>
        <w:rPr>
          <w:rFonts w:ascii="Arial Narrow" w:hAnsi="Arial Narrow"/>
        </w:rPr>
      </w:pPr>
      <w:r w:rsidRPr="00AA2ACF">
        <w:rPr>
          <w:rFonts w:ascii="Arial Narrow" w:hAnsi="Arial Narrow"/>
        </w:rPr>
        <w:t>1.1.3.</w:t>
      </w:r>
      <w:r w:rsidRPr="00AA2ACF">
        <w:rPr>
          <w:rFonts w:ascii="Arial Narrow" w:hAnsi="Arial Narrow"/>
        </w:rPr>
        <w:tab/>
        <w:t>Modalidade de Prognóstico Específico: modalidade lotérica instituída pela Lei Federal nº 11.345/2006;</w:t>
      </w:r>
    </w:p>
    <w:p w:rsidR="00AA2ACF" w:rsidRPr="00AA2ACF" w:rsidRDefault="00AA2ACF" w:rsidP="00AA2ACF">
      <w:pPr>
        <w:jc w:val="both"/>
        <w:rPr>
          <w:rFonts w:ascii="Arial Narrow" w:hAnsi="Arial Narrow"/>
        </w:rPr>
      </w:pPr>
      <w:r w:rsidRPr="00AA2ACF">
        <w:rPr>
          <w:rFonts w:ascii="Arial Narrow" w:hAnsi="Arial Narrow"/>
        </w:rPr>
        <w:t>1.1.4.</w:t>
      </w:r>
      <w:r w:rsidRPr="00AA2ACF">
        <w:rPr>
          <w:rFonts w:ascii="Arial Narrow" w:hAnsi="Arial Narrow"/>
        </w:rPr>
        <w:tab/>
        <w:t>Modalidade de Prognósticos Esportivos: modalidade lotérica em que o apostador tenta prever o resultado de eventos esportivos, em meio físico;</w:t>
      </w:r>
    </w:p>
    <w:p w:rsidR="00AA2ACF" w:rsidRPr="00AA2ACF" w:rsidRDefault="00AA2ACF" w:rsidP="00AA2ACF">
      <w:pPr>
        <w:jc w:val="both"/>
        <w:rPr>
          <w:rFonts w:ascii="Arial Narrow" w:hAnsi="Arial Narrow"/>
        </w:rPr>
      </w:pPr>
      <w:r w:rsidRPr="00AA2ACF">
        <w:rPr>
          <w:rFonts w:ascii="Arial Narrow" w:hAnsi="Arial Narrow"/>
        </w:rPr>
        <w:t>1.1.5.</w:t>
      </w:r>
      <w:r w:rsidRPr="00AA2ACF">
        <w:rPr>
          <w:rFonts w:ascii="Arial Narrow" w:hAnsi="Arial Narrow"/>
        </w:rPr>
        <w:tab/>
        <w:t>Modalidade Instantânea Exclusiva: modalidade lotérica que apresenta, de imediato, se o apostador foi ou não ganhador do prêmio, em meio físico;</w:t>
      </w:r>
    </w:p>
    <w:p w:rsidR="00AA2ACF" w:rsidRPr="00AA2ACF" w:rsidRDefault="00AA2ACF" w:rsidP="00AA2ACF">
      <w:pPr>
        <w:jc w:val="both"/>
        <w:rPr>
          <w:rFonts w:ascii="Arial Narrow" w:hAnsi="Arial Narrow"/>
        </w:rPr>
      </w:pPr>
      <w:r w:rsidRPr="00AA2ACF">
        <w:rPr>
          <w:rFonts w:ascii="Arial Narrow" w:hAnsi="Arial Narrow"/>
        </w:rPr>
        <w:t>1.1.6.</w:t>
      </w:r>
      <w:r w:rsidRPr="00AA2ACF">
        <w:rPr>
          <w:rFonts w:ascii="Arial Narrow" w:hAnsi="Arial Narrow"/>
        </w:rPr>
        <w:tab/>
        <w:t>Modalidade de Apostas Esportivas de Quota-Fixa: modalidade que consiste em sistema de apostas relativas a eventos reais de temática esportiva, em que é definido, no momento de efetivação da aposta, quanto o apostador pode ganhar em caso de acerto do prognóstico.</w:t>
      </w:r>
    </w:p>
    <w:p w:rsidR="00AA2ACF" w:rsidRDefault="00AA2ACF" w:rsidP="00AA2ACF">
      <w:pPr>
        <w:jc w:val="both"/>
        <w:rPr>
          <w:rFonts w:ascii="Arial Narrow" w:hAnsi="Arial Narrow"/>
        </w:rPr>
      </w:pPr>
    </w:p>
    <w:p w:rsidR="00AA2ACF" w:rsidRDefault="00AA2ACF" w:rsidP="00AA2ACF">
      <w:pPr>
        <w:jc w:val="both"/>
        <w:rPr>
          <w:rFonts w:ascii="Arial Narrow" w:hAnsi="Arial Narrow"/>
        </w:rPr>
      </w:pPr>
    </w:p>
    <w:p w:rsidR="00AA2ACF" w:rsidRPr="00AA2ACF" w:rsidRDefault="00AA2ACF" w:rsidP="00AA2ACF">
      <w:pPr>
        <w:jc w:val="both"/>
        <w:rPr>
          <w:rFonts w:ascii="Arial Narrow" w:hAnsi="Arial Narrow"/>
        </w:rPr>
      </w:pPr>
    </w:p>
    <w:p w:rsidR="00AA2ACF" w:rsidRPr="00AA2ACF" w:rsidRDefault="00AA2ACF" w:rsidP="00AA2ACF">
      <w:pPr>
        <w:jc w:val="both"/>
        <w:rPr>
          <w:rFonts w:ascii="Arial Narrow" w:hAnsi="Arial Narrow"/>
        </w:rPr>
      </w:pPr>
    </w:p>
    <w:p w:rsidR="00AA2ACF" w:rsidRPr="00AA2ACF" w:rsidRDefault="00AA2ACF" w:rsidP="00AA2ACF">
      <w:pPr>
        <w:jc w:val="both"/>
        <w:rPr>
          <w:rFonts w:ascii="Arial Narrow" w:hAnsi="Arial Narrow"/>
        </w:rPr>
      </w:pPr>
      <w:r w:rsidRPr="00AA2ACF">
        <w:rPr>
          <w:rFonts w:ascii="Arial Narrow" w:hAnsi="Arial Narrow"/>
        </w:rPr>
        <w:t>2</w:t>
      </w:r>
      <w:r w:rsidRPr="00AA2ACF">
        <w:rPr>
          <w:rFonts w:ascii="Arial Narrow" w:hAnsi="Arial Narrow"/>
        </w:rPr>
        <w:tab/>
        <w:t>DO FUNDAMENTO LEGAL</w:t>
      </w:r>
    </w:p>
    <w:p w:rsidR="00AA2ACF" w:rsidRPr="00AA2ACF" w:rsidRDefault="00AA2ACF" w:rsidP="00AA2ACF">
      <w:pPr>
        <w:jc w:val="both"/>
        <w:rPr>
          <w:rFonts w:ascii="Arial Narrow" w:hAnsi="Arial Narrow"/>
        </w:rPr>
      </w:pPr>
      <w:r w:rsidRPr="00AA2ACF">
        <w:rPr>
          <w:rFonts w:ascii="Arial Narrow" w:hAnsi="Arial Narrow"/>
        </w:rPr>
        <w:t>2.1</w:t>
      </w:r>
      <w:r w:rsidRPr="00AA2ACF">
        <w:rPr>
          <w:rFonts w:ascii="Arial Narrow" w:hAnsi="Arial Narrow"/>
        </w:rPr>
        <w:tab/>
        <w:t>A CONCESSÃO para exploração das modalidades lotéricas de prognóstico esportivo, prognóstico específico, prognóstico numérico e espécie passiva, em meio físico e/ou virtual, reger-se-á pela Constituição Federal de 1988, pela Lei Federal nº 8.987, de 13 de fevereiro de 1995, pela Lei Federal nº 13.756, de 12 de dezembro de 2018, pela Lei Federal nº 14.133, de 1º de abril de 2021, pela Lei Municipal N° XXX de XX de dezembro de 202X, assim como demais leis federais e estaduais relacionadas, e pelas normas técnicas e instruções normativas pertinentes, assim como pelo Edital e pelas cláusulas do presente CONTRATO.</w:t>
      </w:r>
    </w:p>
    <w:p w:rsidR="00AA2ACF" w:rsidRPr="00AA2ACF" w:rsidRDefault="00AA2ACF" w:rsidP="00AA2ACF">
      <w:pPr>
        <w:jc w:val="both"/>
        <w:rPr>
          <w:rFonts w:ascii="Arial Narrow" w:hAnsi="Arial Narrow"/>
        </w:rPr>
      </w:pPr>
      <w:r w:rsidRPr="00AA2ACF">
        <w:rPr>
          <w:rFonts w:ascii="Arial Narrow" w:hAnsi="Arial Narrow"/>
        </w:rPr>
        <w:t>2.2</w:t>
      </w:r>
      <w:r w:rsidRPr="00AA2ACF">
        <w:rPr>
          <w:rFonts w:ascii="Arial Narrow" w:hAnsi="Arial Narrow"/>
        </w:rPr>
        <w:tab/>
        <w:t>As referências às normas aplicáveis à CONCESSÃO deverão também ser compreendidas como referências à legislação que as substitua ou modifique.</w:t>
      </w:r>
    </w:p>
    <w:p w:rsidR="00AA2ACF" w:rsidRPr="00AA2ACF" w:rsidRDefault="00AA2ACF" w:rsidP="00AA2ACF">
      <w:pPr>
        <w:jc w:val="both"/>
        <w:rPr>
          <w:rFonts w:ascii="Arial Narrow" w:hAnsi="Arial Narrow"/>
        </w:rPr>
      </w:pPr>
      <w:r w:rsidRPr="00AA2ACF">
        <w:rPr>
          <w:rFonts w:ascii="Arial Narrow" w:hAnsi="Arial Narrow"/>
        </w:rPr>
        <w:t>2.3</w:t>
      </w:r>
      <w:r w:rsidRPr="00AA2ACF">
        <w:rPr>
          <w:rFonts w:ascii="Arial Narrow" w:hAnsi="Arial Narrow"/>
        </w:rPr>
        <w:tab/>
        <w:t>Aplica-se a referida legislação aos casos omissos do presente CONTRATO.</w:t>
      </w:r>
    </w:p>
    <w:p w:rsidR="00AA2ACF" w:rsidRPr="00AA2ACF" w:rsidRDefault="00AA2ACF" w:rsidP="00AA2ACF">
      <w:pPr>
        <w:jc w:val="both"/>
        <w:rPr>
          <w:rFonts w:ascii="Arial Narrow" w:hAnsi="Arial Narrow"/>
        </w:rPr>
      </w:pPr>
    </w:p>
    <w:p w:rsidR="00AA2ACF" w:rsidRPr="00AA2ACF" w:rsidRDefault="00AA2ACF" w:rsidP="00AA2ACF">
      <w:pPr>
        <w:jc w:val="both"/>
        <w:rPr>
          <w:rFonts w:ascii="Arial Narrow" w:hAnsi="Arial Narrow"/>
        </w:rPr>
      </w:pPr>
      <w:r w:rsidRPr="00AA2ACF">
        <w:rPr>
          <w:rFonts w:ascii="Arial Narrow" w:hAnsi="Arial Narrow"/>
        </w:rPr>
        <w:t>3</w:t>
      </w:r>
      <w:r w:rsidRPr="00AA2ACF">
        <w:rPr>
          <w:rFonts w:ascii="Arial Narrow" w:hAnsi="Arial Narrow"/>
        </w:rPr>
        <w:tab/>
        <w:t>DAS CONDIÇÕES GERAIS DO CONTRATO</w:t>
      </w:r>
    </w:p>
    <w:p w:rsidR="00AA2ACF" w:rsidRPr="00AA2ACF" w:rsidRDefault="00AA2ACF" w:rsidP="00AA2ACF">
      <w:pPr>
        <w:jc w:val="both"/>
        <w:rPr>
          <w:rFonts w:ascii="Arial Narrow" w:hAnsi="Arial Narrow"/>
        </w:rPr>
      </w:pPr>
      <w:r w:rsidRPr="00AA2ACF">
        <w:rPr>
          <w:rFonts w:ascii="Arial Narrow" w:hAnsi="Arial Narrow"/>
        </w:rPr>
        <w:t>3.1</w:t>
      </w:r>
      <w:r w:rsidRPr="00AA2ACF">
        <w:rPr>
          <w:rFonts w:ascii="Arial Narrow" w:hAnsi="Arial Narrow"/>
        </w:rPr>
        <w:tab/>
        <w:t>O presente CONTRATO está sujeito às leis vigentes no Brasil, com expressa renúncia à aplicação de qualquer outra.</w:t>
      </w:r>
    </w:p>
    <w:p w:rsidR="00AA2ACF" w:rsidRPr="00AA2ACF" w:rsidRDefault="00AA2ACF" w:rsidP="00AA2ACF">
      <w:pPr>
        <w:jc w:val="both"/>
        <w:rPr>
          <w:rFonts w:ascii="Arial Narrow" w:hAnsi="Arial Narrow"/>
        </w:rPr>
      </w:pPr>
      <w:r w:rsidRPr="00AA2ACF">
        <w:rPr>
          <w:rFonts w:ascii="Arial Narrow" w:hAnsi="Arial Narrow"/>
        </w:rPr>
        <w:lastRenderedPageBreak/>
        <w:t>3.2</w:t>
      </w:r>
      <w:r w:rsidRPr="00AA2ACF">
        <w:rPr>
          <w:rFonts w:ascii="Arial Narrow" w:hAnsi="Arial Narrow"/>
        </w:rPr>
        <w:tab/>
        <w:t>O presente CONTRATO regula-se pelas suas disposições e pelos preceitos de direito público, aplicando-se lhe, supletivamente, os princípios da teoria geral dos contratos e as disposições de direito privado.</w:t>
      </w:r>
    </w:p>
    <w:p w:rsidR="00AA2ACF" w:rsidRPr="00AA2ACF" w:rsidRDefault="00AA2ACF" w:rsidP="00AA2ACF">
      <w:pPr>
        <w:jc w:val="both"/>
        <w:rPr>
          <w:rFonts w:ascii="Arial Narrow" w:hAnsi="Arial Narrow"/>
        </w:rPr>
      </w:pPr>
      <w:r w:rsidRPr="00AA2ACF">
        <w:rPr>
          <w:rFonts w:ascii="Arial Narrow" w:hAnsi="Arial Narrow"/>
        </w:rPr>
        <w:t>3.3</w:t>
      </w:r>
      <w:r w:rsidRPr="00AA2ACF">
        <w:rPr>
          <w:rFonts w:ascii="Arial Narrow" w:hAnsi="Arial Narrow"/>
        </w:rPr>
        <w:tab/>
        <w:t>O regime jurídico do presente CONTRATO confere à CONCEDENTE a prerrogativa de:</w:t>
      </w:r>
    </w:p>
    <w:p w:rsidR="00AA2ACF" w:rsidRPr="00AA2ACF" w:rsidRDefault="00AA2ACF" w:rsidP="00AA2ACF">
      <w:pPr>
        <w:jc w:val="both"/>
        <w:rPr>
          <w:rFonts w:ascii="Arial Narrow" w:hAnsi="Arial Narrow"/>
        </w:rPr>
      </w:pPr>
      <w:r w:rsidRPr="00AA2ACF">
        <w:rPr>
          <w:rFonts w:ascii="Arial Narrow" w:hAnsi="Arial Narrow"/>
        </w:rPr>
        <w:t>a)</w:t>
      </w:r>
      <w:r w:rsidRPr="00AA2ACF">
        <w:rPr>
          <w:rFonts w:ascii="Arial Narrow" w:hAnsi="Arial Narrow"/>
        </w:rPr>
        <w:tab/>
        <w:t>Alterá-lo, modificá-lo ou aprimorá-lo, para melhor adequação às finalidades de interesse público;</w:t>
      </w:r>
    </w:p>
    <w:p w:rsidR="00AA2ACF" w:rsidRPr="00AA2ACF" w:rsidRDefault="00AA2ACF" w:rsidP="00AA2ACF">
      <w:pPr>
        <w:jc w:val="both"/>
        <w:rPr>
          <w:rFonts w:ascii="Arial Narrow" w:hAnsi="Arial Narrow"/>
        </w:rPr>
      </w:pPr>
      <w:r w:rsidRPr="00AA2ACF">
        <w:rPr>
          <w:rFonts w:ascii="Arial Narrow" w:hAnsi="Arial Narrow"/>
        </w:rPr>
        <w:t>b)</w:t>
      </w:r>
      <w:r w:rsidRPr="00AA2ACF">
        <w:rPr>
          <w:rFonts w:ascii="Arial Narrow" w:hAnsi="Arial Narrow"/>
        </w:rPr>
        <w:tab/>
        <w:t>Declarar caducidade;</w:t>
      </w:r>
    </w:p>
    <w:p w:rsidR="00AA2ACF" w:rsidRPr="00AA2ACF" w:rsidRDefault="00AA2ACF" w:rsidP="00AA2ACF">
      <w:pPr>
        <w:jc w:val="both"/>
        <w:rPr>
          <w:rFonts w:ascii="Arial Narrow" w:hAnsi="Arial Narrow"/>
        </w:rPr>
      </w:pPr>
      <w:r w:rsidRPr="00AA2ACF">
        <w:rPr>
          <w:rFonts w:ascii="Arial Narrow" w:hAnsi="Arial Narrow"/>
        </w:rPr>
        <w:t>c)</w:t>
      </w:r>
      <w:r w:rsidRPr="00AA2ACF">
        <w:rPr>
          <w:rFonts w:ascii="Arial Narrow" w:hAnsi="Arial Narrow"/>
        </w:rPr>
        <w:tab/>
        <w:t>Fiscalizar-lhe a execução;</w:t>
      </w:r>
    </w:p>
    <w:p w:rsidR="00AA2ACF" w:rsidRPr="00AA2ACF" w:rsidRDefault="00AA2ACF" w:rsidP="00AA2ACF">
      <w:pPr>
        <w:jc w:val="both"/>
        <w:rPr>
          <w:rFonts w:ascii="Arial Narrow" w:hAnsi="Arial Narrow"/>
        </w:rPr>
      </w:pPr>
      <w:r w:rsidRPr="00AA2ACF">
        <w:rPr>
          <w:rFonts w:ascii="Arial Narrow" w:hAnsi="Arial Narrow"/>
        </w:rPr>
        <w:t>d)</w:t>
      </w:r>
      <w:r w:rsidRPr="00AA2ACF">
        <w:rPr>
          <w:rFonts w:ascii="Arial Narrow" w:hAnsi="Arial Narrow"/>
        </w:rPr>
        <w:tab/>
        <w:t>Aplicar sanções, motivadas pela sua inexecução parcial ou total.</w:t>
      </w:r>
    </w:p>
    <w:p w:rsidR="00AA2ACF" w:rsidRPr="00AA2ACF" w:rsidRDefault="00AA2ACF" w:rsidP="00AA2ACF">
      <w:pPr>
        <w:jc w:val="both"/>
        <w:rPr>
          <w:rFonts w:ascii="Arial Narrow" w:hAnsi="Arial Narrow"/>
        </w:rPr>
      </w:pPr>
    </w:p>
    <w:p w:rsidR="00AA2ACF" w:rsidRPr="00AA2ACF" w:rsidRDefault="00AA2ACF" w:rsidP="00AA2ACF">
      <w:pPr>
        <w:jc w:val="both"/>
        <w:rPr>
          <w:rFonts w:ascii="Arial Narrow" w:hAnsi="Arial Narrow"/>
        </w:rPr>
      </w:pPr>
    </w:p>
    <w:p w:rsidR="00AA2ACF" w:rsidRPr="00AA2ACF" w:rsidRDefault="00AA2ACF" w:rsidP="00AA2ACF">
      <w:pPr>
        <w:jc w:val="both"/>
        <w:rPr>
          <w:rFonts w:ascii="Arial Narrow" w:hAnsi="Arial Narrow"/>
        </w:rPr>
      </w:pPr>
      <w:r w:rsidRPr="00AA2ACF">
        <w:rPr>
          <w:rFonts w:ascii="Arial Narrow" w:hAnsi="Arial Narrow"/>
        </w:rPr>
        <w:t>4</w:t>
      </w:r>
      <w:r w:rsidRPr="00AA2ACF">
        <w:rPr>
          <w:rFonts w:ascii="Arial Narrow" w:hAnsi="Arial Narrow"/>
        </w:rPr>
        <w:tab/>
        <w:t>DA TERRITORIALIDADE</w:t>
      </w:r>
    </w:p>
    <w:p w:rsidR="00AA2ACF" w:rsidRPr="00AA2ACF" w:rsidRDefault="00AA2ACF" w:rsidP="00AA2ACF">
      <w:pPr>
        <w:jc w:val="both"/>
        <w:rPr>
          <w:rFonts w:ascii="Arial Narrow" w:hAnsi="Arial Narrow"/>
        </w:rPr>
      </w:pPr>
      <w:r w:rsidRPr="00AA2ACF">
        <w:rPr>
          <w:rFonts w:ascii="Arial Narrow" w:hAnsi="Arial Narrow"/>
        </w:rPr>
        <w:t>4.1</w:t>
      </w:r>
      <w:r w:rsidRPr="00AA2ACF">
        <w:rPr>
          <w:rFonts w:ascii="Arial Narrow" w:hAnsi="Arial Narrow"/>
        </w:rPr>
        <w:tab/>
        <w:t>O CONCESSIONÁRIO poderá explorar as modalidades lotéricas, dentro da circunscrição do território municipal de acordo com o Edital e seus anexos.</w:t>
      </w:r>
    </w:p>
    <w:p w:rsidR="00AA2ACF" w:rsidRPr="00AA2ACF" w:rsidRDefault="00AA2ACF" w:rsidP="00AA2ACF">
      <w:pPr>
        <w:jc w:val="both"/>
        <w:rPr>
          <w:rFonts w:ascii="Arial Narrow" w:hAnsi="Arial Narrow"/>
        </w:rPr>
      </w:pPr>
    </w:p>
    <w:p w:rsidR="00AA2ACF" w:rsidRPr="00AA2ACF" w:rsidRDefault="00AA2ACF" w:rsidP="00AA2ACF">
      <w:pPr>
        <w:jc w:val="both"/>
        <w:rPr>
          <w:rFonts w:ascii="Arial Narrow" w:hAnsi="Arial Narrow"/>
        </w:rPr>
      </w:pPr>
      <w:r w:rsidRPr="00AA2ACF">
        <w:rPr>
          <w:rFonts w:ascii="Arial Narrow" w:hAnsi="Arial Narrow"/>
        </w:rPr>
        <w:t>5</w:t>
      </w:r>
      <w:r w:rsidRPr="00AA2ACF">
        <w:rPr>
          <w:rFonts w:ascii="Arial Narrow" w:hAnsi="Arial Narrow"/>
        </w:rPr>
        <w:tab/>
        <w:t>DO PRAZO DA CONCESSÃO E DA PRORROGAÇÃO</w:t>
      </w:r>
    </w:p>
    <w:p w:rsidR="00AA2ACF" w:rsidRPr="00AA2ACF" w:rsidRDefault="00AA2ACF" w:rsidP="00AA2ACF">
      <w:pPr>
        <w:jc w:val="both"/>
        <w:rPr>
          <w:rFonts w:ascii="Arial Narrow" w:hAnsi="Arial Narrow"/>
        </w:rPr>
      </w:pPr>
      <w:r w:rsidRPr="00AA2ACF">
        <w:rPr>
          <w:rFonts w:ascii="Arial Narrow" w:hAnsi="Arial Narrow"/>
        </w:rPr>
        <w:t>5.1</w:t>
      </w:r>
      <w:r w:rsidRPr="00AA2ACF">
        <w:rPr>
          <w:rFonts w:ascii="Arial Narrow" w:hAnsi="Arial Narrow"/>
        </w:rPr>
        <w:tab/>
        <w:t>O prazo da concessão é de 20 (vinte) anos, prorrogáveis até o limite de 30 (trinta) anos, mediante termo aditivo, condicionado à vantajosidade e ao interesse público.</w:t>
      </w:r>
    </w:p>
    <w:p w:rsidR="00AA2ACF" w:rsidRPr="00AA2ACF" w:rsidRDefault="00AA2ACF" w:rsidP="00AA2ACF">
      <w:pPr>
        <w:jc w:val="both"/>
        <w:rPr>
          <w:rFonts w:ascii="Arial Narrow" w:hAnsi="Arial Narrow"/>
        </w:rPr>
      </w:pPr>
      <w:r w:rsidRPr="00AA2ACF">
        <w:rPr>
          <w:rFonts w:ascii="Arial Narrow" w:hAnsi="Arial Narrow"/>
        </w:rPr>
        <w:t>5.2</w:t>
      </w:r>
      <w:r w:rsidRPr="00AA2ACF">
        <w:rPr>
          <w:rFonts w:ascii="Arial Narrow" w:hAnsi="Arial Narrow"/>
        </w:rPr>
        <w:tab/>
        <w:t>A eventual prorrogação da vigência do Contrato estará subordinada ao interesse comum, bem como ao cumprimento do Contrato pelo CONCESSIONÁRIO, mediante celebração de Termo Aditivo, com aplicabilidade da legislação vigente à sua data de celebração.</w:t>
      </w:r>
    </w:p>
    <w:p w:rsidR="00AA2ACF" w:rsidRPr="00AA2ACF" w:rsidRDefault="00AA2ACF" w:rsidP="00AA2ACF">
      <w:pPr>
        <w:jc w:val="both"/>
        <w:rPr>
          <w:rFonts w:ascii="Arial Narrow" w:hAnsi="Arial Narrow"/>
        </w:rPr>
      </w:pPr>
    </w:p>
    <w:p w:rsidR="00AA2ACF" w:rsidRPr="00AA2ACF" w:rsidRDefault="00AA2ACF" w:rsidP="00AA2ACF">
      <w:pPr>
        <w:jc w:val="both"/>
        <w:rPr>
          <w:rFonts w:ascii="Arial Narrow" w:hAnsi="Arial Narrow"/>
        </w:rPr>
      </w:pPr>
      <w:r w:rsidRPr="00AA2ACF">
        <w:rPr>
          <w:rFonts w:ascii="Arial Narrow" w:hAnsi="Arial Narrow"/>
        </w:rPr>
        <w:t>6</w:t>
      </w:r>
      <w:r w:rsidRPr="00AA2ACF">
        <w:rPr>
          <w:rFonts w:ascii="Arial Narrow" w:hAnsi="Arial Narrow"/>
        </w:rPr>
        <w:tab/>
        <w:t>DA ASSUNÇÃO DE RISCOS</w:t>
      </w:r>
    </w:p>
    <w:p w:rsidR="00AA2ACF" w:rsidRPr="00AA2ACF" w:rsidRDefault="00AA2ACF" w:rsidP="00AA2ACF">
      <w:pPr>
        <w:jc w:val="both"/>
        <w:rPr>
          <w:rFonts w:ascii="Arial Narrow" w:hAnsi="Arial Narrow"/>
        </w:rPr>
      </w:pPr>
      <w:r w:rsidRPr="00AA2ACF">
        <w:rPr>
          <w:rFonts w:ascii="Arial Narrow" w:hAnsi="Arial Narrow"/>
        </w:rPr>
        <w:t>6.1</w:t>
      </w:r>
      <w:r w:rsidRPr="00AA2ACF">
        <w:rPr>
          <w:rFonts w:ascii="Arial Narrow" w:hAnsi="Arial Narrow"/>
        </w:rPr>
        <w:tab/>
        <w:t>O CONCESSIONÁRIO assumirá, em decorrência deste CONTRATO, integral responsabilidade por todos os riscos inerentes à CONCESSÃO, exceto nos casos em que o contrário dele resulte.</w:t>
      </w:r>
    </w:p>
    <w:p w:rsidR="00AA2ACF" w:rsidRPr="00AA2ACF" w:rsidRDefault="00AA2ACF" w:rsidP="00AA2ACF">
      <w:pPr>
        <w:jc w:val="both"/>
        <w:rPr>
          <w:rFonts w:ascii="Arial Narrow" w:hAnsi="Arial Narrow"/>
        </w:rPr>
      </w:pPr>
    </w:p>
    <w:p w:rsidR="00AA2ACF" w:rsidRPr="00AA2ACF" w:rsidRDefault="00AA2ACF" w:rsidP="00AA2ACF">
      <w:pPr>
        <w:jc w:val="both"/>
        <w:rPr>
          <w:rFonts w:ascii="Arial Narrow" w:hAnsi="Arial Narrow"/>
        </w:rPr>
      </w:pPr>
      <w:r w:rsidRPr="00AA2ACF">
        <w:rPr>
          <w:rFonts w:ascii="Arial Narrow" w:hAnsi="Arial Narrow"/>
        </w:rPr>
        <w:t>7</w:t>
      </w:r>
      <w:r w:rsidRPr="00AA2ACF">
        <w:rPr>
          <w:rFonts w:ascii="Arial Narrow" w:hAnsi="Arial Narrow"/>
        </w:rPr>
        <w:tab/>
        <w:t>DO INÍCIO DA COMERCIALIZAÇÃO</w:t>
      </w:r>
    </w:p>
    <w:p w:rsidR="00AA2ACF" w:rsidRPr="00AA2ACF" w:rsidRDefault="00AA2ACF" w:rsidP="00AA2ACF">
      <w:pPr>
        <w:jc w:val="both"/>
        <w:rPr>
          <w:rFonts w:ascii="Arial Narrow" w:hAnsi="Arial Narrow"/>
        </w:rPr>
      </w:pPr>
      <w:r w:rsidRPr="00AA2ACF">
        <w:rPr>
          <w:rFonts w:ascii="Arial Narrow" w:hAnsi="Arial Narrow"/>
        </w:rPr>
        <w:t>7.1</w:t>
      </w:r>
      <w:r w:rsidRPr="00AA2ACF">
        <w:rPr>
          <w:rFonts w:ascii="Arial Narrow" w:hAnsi="Arial Narrow"/>
        </w:rPr>
        <w:tab/>
        <w:t>O CONCESSIONÁRIO deverá iniciar a comercialização dos produtos lotéricos, conforme previsto no PLANO DE JOGO aprovado pela CONCEDENTE, incluindo o pleno funcionamento da PLATAFORMA DE LOTERIAS do CONCESSIONÁRIO em até 180 (cento e oitenta) dias contados a partir da data de assinatura do CONTRATO.</w:t>
      </w:r>
    </w:p>
    <w:p w:rsidR="00AA2ACF" w:rsidRPr="00AA2ACF" w:rsidRDefault="00AA2ACF" w:rsidP="00AA2ACF">
      <w:pPr>
        <w:jc w:val="both"/>
        <w:rPr>
          <w:rFonts w:ascii="Arial Narrow" w:hAnsi="Arial Narrow"/>
        </w:rPr>
      </w:pPr>
      <w:r w:rsidRPr="00AA2ACF">
        <w:rPr>
          <w:rFonts w:ascii="Arial Narrow" w:hAnsi="Arial Narrow"/>
        </w:rPr>
        <w:t>7.2</w:t>
      </w:r>
      <w:r w:rsidRPr="00AA2ACF">
        <w:rPr>
          <w:rFonts w:ascii="Arial Narrow" w:hAnsi="Arial Narrow"/>
        </w:rPr>
        <w:tab/>
        <w:t>Caso seja necessária a dilação de prazo para iniciar a comercialização dos produtos lotéricos, a CONCEDENTE deverá analisar o pedido do CONCESSIONÁRIO, desde que devidamente justificado.</w:t>
      </w:r>
    </w:p>
    <w:p w:rsidR="00AA2ACF" w:rsidRPr="00AA2ACF" w:rsidRDefault="00AA2ACF" w:rsidP="00AA2ACF">
      <w:pPr>
        <w:jc w:val="both"/>
        <w:rPr>
          <w:rFonts w:ascii="Arial Narrow" w:hAnsi="Arial Narrow"/>
        </w:rPr>
      </w:pPr>
      <w:r w:rsidRPr="00AA2ACF">
        <w:rPr>
          <w:rFonts w:ascii="Arial Narrow" w:hAnsi="Arial Narrow"/>
        </w:rPr>
        <w:t>7.3</w:t>
      </w:r>
      <w:r w:rsidRPr="00AA2ACF">
        <w:rPr>
          <w:rFonts w:ascii="Arial Narrow" w:hAnsi="Arial Narrow"/>
        </w:rPr>
        <w:tab/>
        <w:t>Não podem ser utilizados sites de outros estados, sendo necessário que o CONCESSIONÁRIO crie um site específico para operacionalização dentro do município.</w:t>
      </w:r>
    </w:p>
    <w:p w:rsidR="00AA2ACF" w:rsidRPr="00AA2ACF" w:rsidRDefault="00AA2ACF" w:rsidP="00AA2ACF">
      <w:pPr>
        <w:jc w:val="both"/>
        <w:rPr>
          <w:rFonts w:ascii="Arial Narrow" w:hAnsi="Arial Narrow"/>
        </w:rPr>
      </w:pPr>
      <w:r w:rsidRPr="00AA2ACF">
        <w:rPr>
          <w:rFonts w:ascii="Arial Narrow" w:hAnsi="Arial Narrow"/>
        </w:rPr>
        <w:t>7.4</w:t>
      </w:r>
      <w:r w:rsidRPr="00AA2ACF">
        <w:rPr>
          <w:rFonts w:ascii="Arial Narrow" w:hAnsi="Arial Narrow"/>
        </w:rPr>
        <w:tab/>
        <w:t>O CONCESSIONÁRIO poderá comercializar os produtos lotéricos das seguintes formas, que poderão ser escolhidas pelo apostador no momento da comercialização:</w:t>
      </w:r>
    </w:p>
    <w:p w:rsidR="00AA2ACF" w:rsidRPr="00AA2ACF" w:rsidRDefault="00AA2ACF" w:rsidP="00AA2ACF">
      <w:pPr>
        <w:jc w:val="both"/>
        <w:rPr>
          <w:rFonts w:ascii="Arial Narrow" w:hAnsi="Arial Narrow"/>
        </w:rPr>
      </w:pPr>
      <w:r w:rsidRPr="00AA2ACF">
        <w:rPr>
          <w:rFonts w:ascii="Arial Narrow" w:hAnsi="Arial Narrow"/>
        </w:rPr>
        <w:t>I.</w:t>
      </w:r>
      <w:r w:rsidRPr="00AA2ACF">
        <w:rPr>
          <w:rFonts w:ascii="Arial Narrow" w:hAnsi="Arial Narrow"/>
        </w:rPr>
        <w:tab/>
        <w:t>Virtual.</w:t>
      </w:r>
    </w:p>
    <w:p w:rsidR="00AA2ACF" w:rsidRPr="00AA2ACF" w:rsidRDefault="00AA2ACF" w:rsidP="00AA2ACF">
      <w:pPr>
        <w:jc w:val="both"/>
        <w:rPr>
          <w:rFonts w:ascii="Arial Narrow" w:hAnsi="Arial Narrow"/>
        </w:rPr>
      </w:pPr>
      <w:r w:rsidRPr="00AA2ACF">
        <w:rPr>
          <w:rFonts w:ascii="Arial Narrow" w:hAnsi="Arial Narrow"/>
        </w:rPr>
        <w:t>II.</w:t>
      </w:r>
      <w:r w:rsidRPr="00AA2ACF">
        <w:rPr>
          <w:rFonts w:ascii="Arial Narrow" w:hAnsi="Arial Narrow"/>
        </w:rPr>
        <w:tab/>
        <w:t>Física.</w:t>
      </w:r>
    </w:p>
    <w:p w:rsidR="00AA2ACF" w:rsidRPr="00AA2ACF" w:rsidRDefault="00AA2ACF" w:rsidP="00AA2ACF">
      <w:pPr>
        <w:jc w:val="both"/>
        <w:rPr>
          <w:rFonts w:ascii="Arial Narrow" w:hAnsi="Arial Narrow"/>
        </w:rPr>
      </w:pPr>
      <w:r w:rsidRPr="00AA2ACF">
        <w:rPr>
          <w:rFonts w:ascii="Arial Narrow" w:hAnsi="Arial Narrow"/>
        </w:rPr>
        <w:t>7.5</w:t>
      </w:r>
      <w:r w:rsidRPr="00AA2ACF">
        <w:rPr>
          <w:rFonts w:ascii="Arial Narrow" w:hAnsi="Arial Narrow"/>
        </w:rPr>
        <w:tab/>
        <w:t>O CONCESSIONÁRIO poderá firmar contratos com distribuidores varejistas para a comercialização dos produtos lotéricos.</w:t>
      </w:r>
    </w:p>
    <w:p w:rsidR="00AA2ACF" w:rsidRPr="00AA2ACF" w:rsidRDefault="00AA2ACF" w:rsidP="00AA2ACF">
      <w:pPr>
        <w:jc w:val="both"/>
        <w:rPr>
          <w:rFonts w:ascii="Arial Narrow" w:hAnsi="Arial Narrow"/>
        </w:rPr>
      </w:pPr>
      <w:r w:rsidRPr="00AA2ACF">
        <w:rPr>
          <w:rFonts w:ascii="Arial Narrow" w:hAnsi="Arial Narrow"/>
        </w:rPr>
        <w:t>7.6</w:t>
      </w:r>
      <w:r w:rsidRPr="00AA2ACF">
        <w:rPr>
          <w:rFonts w:ascii="Arial Narrow" w:hAnsi="Arial Narrow"/>
        </w:rPr>
        <w:tab/>
        <w:t>Para fins de comercialização dos Produtos Lotéricos, o CONCESSIONÁRIO deverá identificar expressamente sua marca e a marca de cada um dos produtos lotéricos disponibilizados.</w:t>
      </w:r>
    </w:p>
    <w:p w:rsidR="00AA2ACF" w:rsidRPr="00AA2ACF" w:rsidRDefault="00AA2ACF" w:rsidP="00AA2ACF">
      <w:pPr>
        <w:jc w:val="both"/>
        <w:rPr>
          <w:rFonts w:ascii="Arial Narrow" w:hAnsi="Arial Narrow"/>
        </w:rPr>
      </w:pPr>
      <w:r w:rsidRPr="00AA2ACF">
        <w:rPr>
          <w:rFonts w:ascii="Arial Narrow" w:hAnsi="Arial Narrow"/>
        </w:rPr>
        <w:lastRenderedPageBreak/>
        <w:t>7.7</w:t>
      </w:r>
      <w:r w:rsidRPr="00AA2ACF">
        <w:rPr>
          <w:rFonts w:ascii="Arial Narrow" w:hAnsi="Arial Narrow"/>
        </w:rPr>
        <w:tab/>
        <w:t>Os bilhetes das modalidades de prognóstico numérico, prognóstico específico, prognóstico esportivo e espécie passiva podem ser comercializados nos pontos de vendas físicos dedicados e não dedicados, bem como em meio virtual.</w:t>
      </w:r>
    </w:p>
    <w:p w:rsidR="00AA2ACF" w:rsidRPr="00AA2ACF" w:rsidRDefault="00AA2ACF" w:rsidP="00AA2ACF">
      <w:pPr>
        <w:jc w:val="both"/>
        <w:rPr>
          <w:rFonts w:ascii="Arial Narrow" w:hAnsi="Arial Narrow"/>
        </w:rPr>
      </w:pPr>
      <w:r w:rsidRPr="00AA2ACF">
        <w:rPr>
          <w:rFonts w:ascii="Arial Narrow" w:hAnsi="Arial Narrow"/>
        </w:rPr>
        <w:t>7.8</w:t>
      </w:r>
      <w:r w:rsidRPr="00AA2ACF">
        <w:rPr>
          <w:rFonts w:ascii="Arial Narrow" w:hAnsi="Arial Narrow"/>
        </w:rPr>
        <w:tab/>
        <w:t>O CONCESSIONÁRIO é responsável pelos atos inerentes à comercialização dos bilhetes disponibilizados a terceiros, tanto em meio físico quanto virtual.</w:t>
      </w:r>
    </w:p>
    <w:p w:rsidR="00AA2ACF" w:rsidRPr="00AA2ACF" w:rsidRDefault="00AA2ACF" w:rsidP="00AA2ACF">
      <w:pPr>
        <w:jc w:val="both"/>
        <w:rPr>
          <w:rFonts w:ascii="Arial Narrow" w:hAnsi="Arial Narrow"/>
        </w:rPr>
      </w:pPr>
      <w:r w:rsidRPr="00AA2ACF">
        <w:rPr>
          <w:rFonts w:ascii="Arial Narrow" w:hAnsi="Arial Narrow"/>
        </w:rPr>
        <w:t>7.9</w:t>
      </w:r>
      <w:r w:rsidRPr="00AA2ACF">
        <w:rPr>
          <w:rFonts w:ascii="Arial Narrow" w:hAnsi="Arial Narrow"/>
        </w:rPr>
        <w:tab/>
        <w:t>Em caso de prejuízos ou qualquer infração legal na comercialização de bilhetes, o apostador tem o direito de reclamar a devida indenização do CONCESSIONÁRIO que tenha realizado a venda. O valor despendido pelo CONCESSIONÁRIO para indenizar o apostador não será computado na arrecadação bruta do CONCESSIONÁRIO, seguindo as normas legais.</w:t>
      </w:r>
    </w:p>
    <w:p w:rsidR="00AA2ACF" w:rsidRPr="00AA2ACF" w:rsidRDefault="00AA2ACF" w:rsidP="00AA2ACF">
      <w:pPr>
        <w:jc w:val="both"/>
        <w:rPr>
          <w:rFonts w:ascii="Arial Narrow" w:hAnsi="Arial Narrow"/>
        </w:rPr>
      </w:pPr>
      <w:r w:rsidRPr="00AA2ACF">
        <w:rPr>
          <w:rFonts w:ascii="Arial Narrow" w:hAnsi="Arial Narrow"/>
        </w:rPr>
        <w:t>7.10</w:t>
      </w:r>
      <w:r w:rsidRPr="00AA2ACF">
        <w:rPr>
          <w:rFonts w:ascii="Arial Narrow" w:hAnsi="Arial Narrow"/>
        </w:rPr>
        <w:tab/>
        <w:t>Cabe ao CONCESSIONÁRIO disponibilizar em todos os seus canais de venda informações relativas a cada jogo, como forma de apostar e possibilidade de ganho de modo inequívoco, assim como o valor dos bilhetes de cada modalidade lotérica.</w:t>
      </w:r>
    </w:p>
    <w:p w:rsidR="00AA2ACF" w:rsidRPr="00AA2ACF" w:rsidRDefault="00AA2ACF" w:rsidP="00AA2ACF">
      <w:pPr>
        <w:jc w:val="both"/>
        <w:rPr>
          <w:rFonts w:ascii="Arial Narrow" w:hAnsi="Arial Narrow"/>
        </w:rPr>
      </w:pPr>
      <w:r w:rsidRPr="00AA2ACF">
        <w:rPr>
          <w:rFonts w:ascii="Arial Narrow" w:hAnsi="Arial Narrow"/>
        </w:rPr>
        <w:t>7.11</w:t>
      </w:r>
      <w:r w:rsidRPr="00AA2ACF">
        <w:rPr>
          <w:rFonts w:ascii="Arial Narrow" w:hAnsi="Arial Narrow"/>
        </w:rPr>
        <w:tab/>
        <w:t>Será permitida a comercialização dos produtos lotéricos das modalidades instantânea, prognóstico numérico, específico e esportivo, bem como espécie passiva no mesmo estabelecimento, desde que devidamente credenciados nas respectivas modalidades e exclusivamente autorizados pela CONCEDENTE.</w:t>
      </w:r>
    </w:p>
    <w:p w:rsidR="00AA2ACF" w:rsidRPr="00AA2ACF" w:rsidRDefault="00AA2ACF" w:rsidP="00AA2ACF">
      <w:pPr>
        <w:jc w:val="both"/>
        <w:rPr>
          <w:rFonts w:ascii="Arial Narrow" w:hAnsi="Arial Narrow"/>
        </w:rPr>
      </w:pPr>
      <w:r w:rsidRPr="00AA2ACF">
        <w:rPr>
          <w:rFonts w:ascii="Arial Narrow" w:hAnsi="Arial Narrow"/>
        </w:rPr>
        <w:t>7.12</w:t>
      </w:r>
      <w:r w:rsidRPr="00AA2ACF">
        <w:rPr>
          <w:rFonts w:ascii="Arial Narrow" w:hAnsi="Arial Narrow"/>
        </w:rPr>
        <w:tab/>
        <w:t>A responsabilidade do CONCESSIONÁRIO de realizar sua atividade de comercialização de produtos lotéricos, sem comprometer os padrões de transparência, legalidade e segurança das atividades executadas na concessão permanece em relação àqueles que por ele for subcontratado.</w:t>
      </w:r>
    </w:p>
    <w:p w:rsidR="00AA2ACF" w:rsidRPr="00AA2ACF" w:rsidRDefault="00AA2ACF" w:rsidP="00AA2ACF">
      <w:pPr>
        <w:jc w:val="both"/>
        <w:rPr>
          <w:rFonts w:ascii="Arial Narrow" w:hAnsi="Arial Narrow"/>
        </w:rPr>
      </w:pPr>
      <w:r w:rsidRPr="00AA2ACF">
        <w:rPr>
          <w:rFonts w:ascii="Arial Narrow" w:hAnsi="Arial Narrow"/>
        </w:rPr>
        <w:t>7.13</w:t>
      </w:r>
      <w:r w:rsidRPr="00AA2ACF">
        <w:rPr>
          <w:rFonts w:ascii="Arial Narrow" w:hAnsi="Arial Narrow"/>
        </w:rPr>
        <w:tab/>
        <w:t>Qualquer operação indevida na comercialização de produtos lotéricos sujeitará o CONCESSIONÁRIO às devidas sanções previstas neste CONTRATO e encaminhamento às autoridades competentes.</w:t>
      </w:r>
    </w:p>
    <w:p w:rsidR="00AA2ACF" w:rsidRPr="00AA2ACF" w:rsidRDefault="00AA2ACF" w:rsidP="00AA2ACF">
      <w:pPr>
        <w:jc w:val="both"/>
        <w:rPr>
          <w:rFonts w:ascii="Arial Narrow" w:hAnsi="Arial Narrow"/>
        </w:rPr>
      </w:pPr>
      <w:r w:rsidRPr="00AA2ACF">
        <w:rPr>
          <w:rFonts w:ascii="Arial Narrow" w:hAnsi="Arial Narrow"/>
        </w:rPr>
        <w:t>7.14</w:t>
      </w:r>
      <w:r w:rsidRPr="00AA2ACF">
        <w:rPr>
          <w:rFonts w:ascii="Arial Narrow" w:hAnsi="Arial Narrow"/>
        </w:rPr>
        <w:tab/>
        <w:t>Na comercialização dos produtos lotéricos, devem ser instruídos colaboradores e proprietários dos pontos de venda dedicados e não dedicados sobre a Ludopatia e que a venda para menores e incapazes é proibida, o que resulta nas sanções previstas na Lei Federal nº 7.209/94 e Lei Federal nº 8.069/90, bem como nas demais previsões legais de proteção ao menor, além das sanções previstas em CONTRATO, sendo responsabilidade do CONCESSIONÁRIO identificar o ponto de venda infrator, sanar a não conformidade e manter ampla divulgação desta proibição.</w:t>
      </w:r>
    </w:p>
    <w:p w:rsidR="00AA2ACF" w:rsidRPr="00AA2ACF" w:rsidRDefault="00AA2ACF" w:rsidP="00AA2ACF">
      <w:pPr>
        <w:jc w:val="both"/>
        <w:rPr>
          <w:rFonts w:ascii="Arial Narrow" w:hAnsi="Arial Narrow"/>
        </w:rPr>
      </w:pPr>
      <w:r w:rsidRPr="00AA2ACF">
        <w:rPr>
          <w:rFonts w:ascii="Arial Narrow" w:hAnsi="Arial Narrow"/>
        </w:rPr>
        <w:t>7.15</w:t>
      </w:r>
      <w:r w:rsidRPr="00AA2ACF">
        <w:rPr>
          <w:rFonts w:ascii="Arial Narrow" w:hAnsi="Arial Narrow"/>
        </w:rPr>
        <w:tab/>
        <w:t>O CONCESSIONÁRIO é responsável pela divulgação do encerramento da comercialização de determinada série de bilhetes ou apostas nas várias formas de mídia utilizadas, bem como pelo recolhimento, relação e destruição dos bilhetes físicos não vendidos, devendo ser repassada à CONCEDENTE a relação desses bilhetes, os quais devem estar classificados no sistema como inabilitados, bem como certificados de destinação adequada dos resíduos.</w:t>
      </w:r>
    </w:p>
    <w:p w:rsidR="00AA2ACF" w:rsidRPr="00AA2ACF" w:rsidRDefault="00AA2ACF" w:rsidP="00AA2ACF">
      <w:pPr>
        <w:jc w:val="both"/>
        <w:rPr>
          <w:rFonts w:ascii="Arial Narrow" w:hAnsi="Arial Narrow"/>
        </w:rPr>
      </w:pPr>
      <w:r w:rsidRPr="00AA2ACF">
        <w:rPr>
          <w:rFonts w:ascii="Arial Narrow" w:hAnsi="Arial Narrow"/>
        </w:rPr>
        <w:t>7.16</w:t>
      </w:r>
      <w:r w:rsidRPr="00AA2ACF">
        <w:rPr>
          <w:rFonts w:ascii="Arial Narrow" w:hAnsi="Arial Narrow"/>
        </w:rPr>
        <w:tab/>
        <w:t>Decorrido o prazo de 90 (noventa) dias para reclamação dos prêmios, o CONCESSIONÁRIO deverá realizar o depósito em conta indicada pela CONCEDENTE, de modo a cumprir o previsto na Lei nº 20.945/2021, Art. 6°, §2º.</w:t>
      </w:r>
    </w:p>
    <w:p w:rsidR="00AA2ACF" w:rsidRPr="00AA2ACF" w:rsidRDefault="00AA2ACF" w:rsidP="00AA2ACF">
      <w:pPr>
        <w:jc w:val="both"/>
        <w:rPr>
          <w:rFonts w:ascii="Arial Narrow" w:hAnsi="Arial Narrow"/>
        </w:rPr>
      </w:pPr>
      <w:r w:rsidRPr="00AA2ACF">
        <w:rPr>
          <w:rFonts w:ascii="Arial Narrow" w:hAnsi="Arial Narrow"/>
        </w:rPr>
        <w:t>7.17</w:t>
      </w:r>
      <w:r w:rsidRPr="00AA2ACF">
        <w:rPr>
          <w:rFonts w:ascii="Arial Narrow" w:hAnsi="Arial Narrow"/>
        </w:rPr>
        <w:tab/>
        <w:t>Decorrido o prazo de 120 (cento e vinte) dias da data do último sorteio/extração, deverá ser finalizado o balanço do PLANO DE JOGO em questão, o qual deverá conter a relação das vendas, dos prêmios pagos a cada apostador específico, dos prêmios não reclamados, das eventuais reclamações e suas respectivas soluções, impostos recolhidos em nome dos apostadores e destinações previstas em CONTRATO, devidamente reportado à PLATAFORMA DE GESTÃO E MEIOS DE PAGAMENTO da CONCEDENTE.</w:t>
      </w:r>
    </w:p>
    <w:p w:rsidR="00AA2ACF" w:rsidRPr="00AA2ACF" w:rsidRDefault="00AA2ACF" w:rsidP="00AA2ACF">
      <w:pPr>
        <w:jc w:val="both"/>
        <w:rPr>
          <w:rFonts w:ascii="Arial Narrow" w:hAnsi="Arial Narrow"/>
        </w:rPr>
      </w:pPr>
      <w:r w:rsidRPr="00AA2ACF">
        <w:rPr>
          <w:rFonts w:ascii="Arial Narrow" w:hAnsi="Arial Narrow"/>
        </w:rPr>
        <w:t>7.18</w:t>
      </w:r>
      <w:r w:rsidRPr="00AA2ACF">
        <w:rPr>
          <w:rFonts w:ascii="Arial Narrow" w:hAnsi="Arial Narrow"/>
        </w:rPr>
        <w:tab/>
        <w:t>Em nenhuma hipótese o CONCESSIONÁRIO poderá comercializar produtos que não estejam autorizados em lei e que não sejam expressamente permitidos pela CONCEDENTE.</w:t>
      </w:r>
    </w:p>
    <w:p w:rsidR="00AA2ACF" w:rsidRPr="00AA2ACF" w:rsidRDefault="00AA2ACF" w:rsidP="00AA2ACF">
      <w:pPr>
        <w:jc w:val="both"/>
        <w:rPr>
          <w:rFonts w:ascii="Arial Narrow" w:hAnsi="Arial Narrow"/>
        </w:rPr>
      </w:pPr>
    </w:p>
    <w:p w:rsidR="00AA2ACF" w:rsidRPr="00AA2ACF" w:rsidRDefault="00AA2ACF" w:rsidP="00AA2ACF">
      <w:pPr>
        <w:jc w:val="both"/>
        <w:rPr>
          <w:rFonts w:ascii="Arial Narrow" w:hAnsi="Arial Narrow"/>
        </w:rPr>
      </w:pPr>
      <w:r w:rsidRPr="00AA2ACF">
        <w:rPr>
          <w:rFonts w:ascii="Arial Narrow" w:hAnsi="Arial Narrow"/>
        </w:rPr>
        <w:t>8</w:t>
      </w:r>
      <w:r w:rsidRPr="00AA2ACF">
        <w:rPr>
          <w:rFonts w:ascii="Arial Narrow" w:hAnsi="Arial Narrow"/>
        </w:rPr>
        <w:tab/>
        <w:t>DO SERVIÇO ADEQUADO</w:t>
      </w:r>
    </w:p>
    <w:p w:rsidR="00AA2ACF" w:rsidRPr="00AA2ACF" w:rsidRDefault="00AA2ACF" w:rsidP="00AA2ACF">
      <w:pPr>
        <w:jc w:val="both"/>
        <w:rPr>
          <w:rFonts w:ascii="Arial Narrow" w:hAnsi="Arial Narrow"/>
        </w:rPr>
      </w:pPr>
      <w:r w:rsidRPr="00AA2ACF">
        <w:rPr>
          <w:rFonts w:ascii="Arial Narrow" w:hAnsi="Arial Narrow"/>
        </w:rPr>
        <w:lastRenderedPageBreak/>
        <w:t>8.1</w:t>
      </w:r>
      <w:r w:rsidRPr="00AA2ACF">
        <w:rPr>
          <w:rFonts w:ascii="Arial Narrow" w:hAnsi="Arial Narrow"/>
        </w:rPr>
        <w:tab/>
        <w:t>A CONCESSÃO da exploração das modalidades lotéricas de prognóstico esportivo, prognóstico específico, prognóstico numérico e espécie passiva, em meio físico e/ou virtual pressupõe a prestação de serviço adequado ao pleno atendimento dos apostadores.</w:t>
      </w:r>
    </w:p>
    <w:p w:rsidR="00AA2ACF" w:rsidRPr="00AA2ACF" w:rsidRDefault="00AA2ACF" w:rsidP="00AA2ACF">
      <w:pPr>
        <w:jc w:val="both"/>
        <w:rPr>
          <w:rFonts w:ascii="Arial Narrow" w:hAnsi="Arial Narrow"/>
        </w:rPr>
      </w:pPr>
      <w:r w:rsidRPr="00AA2ACF">
        <w:rPr>
          <w:rFonts w:ascii="Arial Narrow" w:hAnsi="Arial Narrow"/>
        </w:rPr>
        <w:t>8.2</w:t>
      </w:r>
      <w:r w:rsidRPr="00AA2ACF">
        <w:rPr>
          <w:rFonts w:ascii="Arial Narrow" w:hAnsi="Arial Narrow"/>
        </w:rPr>
        <w:tab/>
        <w:t>Serviço adequado é o que satisfaz as condições de regularidade, continuidade, eficiência, segurança, atualidade, cortesia e generalidade na sua prestação.</w:t>
      </w:r>
    </w:p>
    <w:p w:rsidR="00AA2ACF" w:rsidRPr="00AA2ACF" w:rsidRDefault="00AA2ACF" w:rsidP="00AA2ACF">
      <w:pPr>
        <w:jc w:val="both"/>
        <w:rPr>
          <w:rFonts w:ascii="Arial Narrow" w:hAnsi="Arial Narrow"/>
        </w:rPr>
      </w:pPr>
      <w:r w:rsidRPr="00AA2ACF">
        <w:rPr>
          <w:rFonts w:ascii="Arial Narrow" w:hAnsi="Arial Narrow"/>
        </w:rPr>
        <w:t>8.3</w:t>
      </w:r>
      <w:r w:rsidRPr="00AA2ACF">
        <w:rPr>
          <w:rFonts w:ascii="Arial Narrow" w:hAnsi="Arial Narrow"/>
        </w:rPr>
        <w:tab/>
        <w:t>Para os fins previstos neste CONTRATO, considera-se:</w:t>
      </w:r>
    </w:p>
    <w:p w:rsidR="00AA2ACF" w:rsidRPr="00AA2ACF" w:rsidRDefault="00AA2ACF" w:rsidP="00AA2ACF">
      <w:pPr>
        <w:jc w:val="both"/>
        <w:rPr>
          <w:rFonts w:ascii="Arial Narrow" w:hAnsi="Arial Narrow"/>
        </w:rPr>
      </w:pPr>
      <w:r w:rsidRPr="00AA2ACF">
        <w:rPr>
          <w:rFonts w:ascii="Arial Narrow" w:hAnsi="Arial Narrow"/>
        </w:rPr>
        <w:t>a)</w:t>
      </w:r>
      <w:r w:rsidRPr="00AA2ACF">
        <w:rPr>
          <w:rFonts w:ascii="Arial Narrow" w:hAnsi="Arial Narrow"/>
        </w:rPr>
        <w:tab/>
        <w:t>Regularidade: a exploração da CONCESSÃO nas condições estabelecidas no edital, neste CONTRATO e nas normas aplicáveis.</w:t>
      </w:r>
    </w:p>
    <w:p w:rsidR="00AA2ACF" w:rsidRPr="00AA2ACF" w:rsidRDefault="00AA2ACF" w:rsidP="00AA2ACF">
      <w:pPr>
        <w:jc w:val="both"/>
        <w:rPr>
          <w:rFonts w:ascii="Arial Narrow" w:hAnsi="Arial Narrow"/>
        </w:rPr>
      </w:pPr>
      <w:r w:rsidRPr="00AA2ACF">
        <w:rPr>
          <w:rFonts w:ascii="Arial Narrow" w:hAnsi="Arial Narrow"/>
        </w:rPr>
        <w:t>b)</w:t>
      </w:r>
      <w:r w:rsidRPr="00AA2ACF">
        <w:rPr>
          <w:rFonts w:ascii="Arial Narrow" w:hAnsi="Arial Narrow"/>
        </w:rPr>
        <w:tab/>
        <w:t>Continuidade: oferta do serviço das modalidades lotéricas de prognóstico numérico e espécie passiva em meio físico e virtual, em caráter permanente, sem interrupções.</w:t>
      </w:r>
    </w:p>
    <w:p w:rsidR="00AA2ACF" w:rsidRPr="00AA2ACF" w:rsidRDefault="00AA2ACF" w:rsidP="00AA2ACF">
      <w:pPr>
        <w:jc w:val="both"/>
        <w:rPr>
          <w:rFonts w:ascii="Arial Narrow" w:hAnsi="Arial Narrow"/>
        </w:rPr>
      </w:pPr>
      <w:r w:rsidRPr="00AA2ACF">
        <w:rPr>
          <w:rFonts w:ascii="Arial Narrow" w:hAnsi="Arial Narrow"/>
        </w:rPr>
        <w:t>c)</w:t>
      </w:r>
      <w:r w:rsidRPr="00AA2ACF">
        <w:rPr>
          <w:rFonts w:ascii="Arial Narrow" w:hAnsi="Arial Narrow"/>
        </w:rPr>
        <w:tab/>
        <w:t>Eficiência: a execução de acordo com as normas aplicáveis e em padrões satisfatórios, que busquem, em caráter permanente, a excelência, e que assegurem, qualitativa e quantitativamente, o cumprimento do Acordo de Níveis de Serviço.</w:t>
      </w:r>
    </w:p>
    <w:p w:rsidR="00AA2ACF" w:rsidRPr="00AA2ACF" w:rsidRDefault="00AA2ACF" w:rsidP="00AA2ACF">
      <w:pPr>
        <w:jc w:val="both"/>
        <w:rPr>
          <w:rFonts w:ascii="Arial Narrow" w:hAnsi="Arial Narrow"/>
        </w:rPr>
      </w:pPr>
      <w:r w:rsidRPr="00AA2ACF">
        <w:rPr>
          <w:rFonts w:ascii="Arial Narrow" w:hAnsi="Arial Narrow"/>
        </w:rPr>
        <w:t>d)</w:t>
      </w:r>
      <w:r w:rsidRPr="00AA2ACF">
        <w:rPr>
          <w:rFonts w:ascii="Arial Narrow" w:hAnsi="Arial Narrow"/>
        </w:rPr>
        <w:tab/>
        <w:t>Segurança: a operação, nos níveis exigidos no Edital e seus anexos, especialmente o contido no Termo de Referência, de modo que sejam mantidos, em níveis satisfatórios, a segurança dos dados obtidos em decorrência das apostas.</w:t>
      </w:r>
    </w:p>
    <w:p w:rsidR="00AA2ACF" w:rsidRPr="00AA2ACF" w:rsidRDefault="00AA2ACF" w:rsidP="00AA2ACF">
      <w:pPr>
        <w:jc w:val="both"/>
        <w:rPr>
          <w:rFonts w:ascii="Arial Narrow" w:hAnsi="Arial Narrow"/>
        </w:rPr>
      </w:pPr>
      <w:r w:rsidRPr="00AA2ACF">
        <w:rPr>
          <w:rFonts w:ascii="Arial Narrow" w:hAnsi="Arial Narrow"/>
        </w:rPr>
        <w:t>e)</w:t>
      </w:r>
      <w:r w:rsidRPr="00AA2ACF">
        <w:rPr>
          <w:rFonts w:ascii="Arial Narrow" w:hAnsi="Arial Narrow"/>
        </w:rPr>
        <w:tab/>
        <w:t>Atualidade: modernidade das técnicas, dos equipamentos e das instalações e a sua conservação e manutenção, bem como a melhoria e a expansão do serviço, na medida das necessidades.</w:t>
      </w:r>
    </w:p>
    <w:p w:rsidR="00AA2ACF" w:rsidRPr="00AA2ACF" w:rsidRDefault="00AA2ACF" w:rsidP="00AA2ACF">
      <w:pPr>
        <w:jc w:val="both"/>
        <w:rPr>
          <w:rFonts w:ascii="Arial Narrow" w:hAnsi="Arial Narrow"/>
        </w:rPr>
      </w:pPr>
      <w:r w:rsidRPr="00AA2ACF">
        <w:rPr>
          <w:rFonts w:ascii="Arial Narrow" w:hAnsi="Arial Narrow"/>
        </w:rPr>
        <w:t>f)</w:t>
      </w:r>
      <w:r w:rsidRPr="00AA2ACF">
        <w:rPr>
          <w:rFonts w:ascii="Arial Narrow" w:hAnsi="Arial Narrow"/>
        </w:rPr>
        <w:tab/>
        <w:t>Cortesia: tratamento adequado dos apostadores.</w:t>
      </w:r>
    </w:p>
    <w:p w:rsidR="00AA2ACF" w:rsidRPr="00AA2ACF" w:rsidRDefault="00AA2ACF" w:rsidP="00AA2ACF">
      <w:pPr>
        <w:jc w:val="both"/>
        <w:rPr>
          <w:rFonts w:ascii="Arial Narrow" w:hAnsi="Arial Narrow"/>
        </w:rPr>
      </w:pPr>
      <w:r w:rsidRPr="00AA2ACF">
        <w:rPr>
          <w:rFonts w:ascii="Arial Narrow" w:hAnsi="Arial Narrow"/>
        </w:rPr>
        <w:t>g)</w:t>
      </w:r>
      <w:r w:rsidRPr="00AA2ACF">
        <w:rPr>
          <w:rFonts w:ascii="Arial Narrow" w:hAnsi="Arial Narrow"/>
        </w:rPr>
        <w:tab/>
        <w:t>Generalidade: os serviços devem ser prestados com a maior amplitude possível, de forma a beneficiar o maior número possível de indivíduos.</w:t>
      </w:r>
    </w:p>
    <w:p w:rsidR="00AA2ACF" w:rsidRPr="00AA2ACF" w:rsidRDefault="00AA2ACF" w:rsidP="00AA2ACF">
      <w:pPr>
        <w:jc w:val="both"/>
        <w:rPr>
          <w:rFonts w:ascii="Arial Narrow" w:hAnsi="Arial Narrow"/>
        </w:rPr>
      </w:pPr>
      <w:r w:rsidRPr="00AA2ACF">
        <w:rPr>
          <w:rFonts w:ascii="Arial Narrow" w:hAnsi="Arial Narrow"/>
        </w:rPr>
        <w:t>8.4</w:t>
      </w:r>
      <w:r w:rsidRPr="00AA2ACF">
        <w:rPr>
          <w:rFonts w:ascii="Arial Narrow" w:hAnsi="Arial Narrow"/>
        </w:rPr>
        <w:tab/>
        <w:t>O CONCESSIONÁRIO deve assegurar, durante todo o prazo da CONCESSÃO, a prestação de serviço adequado, atendidas, integralmente, as condições estabelecidas no item anterior.</w:t>
      </w:r>
    </w:p>
    <w:p w:rsidR="00AA2ACF" w:rsidRPr="00AA2ACF" w:rsidRDefault="00AA2ACF" w:rsidP="00AA2ACF">
      <w:pPr>
        <w:rPr>
          <w:rFonts w:ascii="Arial Narrow" w:hAnsi="Arial Narrow"/>
        </w:rPr>
      </w:pPr>
    </w:p>
    <w:p w:rsidR="00AA2ACF" w:rsidRPr="00AA2ACF" w:rsidRDefault="00AA2ACF" w:rsidP="00AA2ACF">
      <w:pPr>
        <w:rPr>
          <w:rFonts w:ascii="Arial Narrow" w:hAnsi="Arial Narrow"/>
        </w:rPr>
      </w:pPr>
      <w:r w:rsidRPr="00AA2ACF">
        <w:rPr>
          <w:rFonts w:ascii="Arial Narrow" w:hAnsi="Arial Narrow"/>
        </w:rPr>
        <w:t>9</w:t>
      </w:r>
      <w:r w:rsidRPr="00AA2ACF">
        <w:rPr>
          <w:rFonts w:ascii="Arial Narrow" w:hAnsi="Arial Narrow"/>
        </w:rPr>
        <w:tab/>
        <w:t>DAS FONTES DE RECEITAS</w:t>
      </w:r>
    </w:p>
    <w:p w:rsidR="00AA2ACF" w:rsidRPr="00AA2ACF" w:rsidRDefault="00AA2ACF" w:rsidP="00AA2ACF">
      <w:pPr>
        <w:rPr>
          <w:rFonts w:ascii="Arial Narrow" w:hAnsi="Arial Narrow"/>
        </w:rPr>
      </w:pPr>
      <w:r w:rsidRPr="00AA2ACF">
        <w:rPr>
          <w:rFonts w:ascii="Arial Narrow" w:hAnsi="Arial Narrow"/>
        </w:rPr>
        <w:t>9.1</w:t>
      </w:r>
      <w:r w:rsidRPr="00AA2ACF">
        <w:rPr>
          <w:rFonts w:ascii="Arial Narrow" w:hAnsi="Arial Narrow"/>
        </w:rPr>
        <w:tab/>
        <w:t>As receitas principais da concessão decorrem da comercialização de produtos lotéricos, considerando a exploração das modalidades da espécie passiva, prognóstico numérico, esportivo e específico.</w:t>
      </w:r>
    </w:p>
    <w:p w:rsidR="00AA2ACF" w:rsidRPr="00AA2ACF" w:rsidRDefault="00AA2ACF" w:rsidP="00AA2ACF">
      <w:pPr>
        <w:rPr>
          <w:rFonts w:ascii="Arial Narrow" w:hAnsi="Arial Narrow"/>
        </w:rPr>
      </w:pPr>
      <w:r w:rsidRPr="00AA2ACF">
        <w:rPr>
          <w:rFonts w:ascii="Arial Narrow" w:hAnsi="Arial Narrow"/>
        </w:rPr>
        <w:t>9.2</w:t>
      </w:r>
      <w:r w:rsidRPr="00AA2ACF">
        <w:rPr>
          <w:rFonts w:ascii="Arial Narrow" w:hAnsi="Arial Narrow"/>
        </w:rPr>
        <w:tab/>
        <w:t>Da arrecadação bruta decorrente da comercialização de produtos lotéricos será subtraído o valor do payout e do valor do Imposto de Renda incidente sobre a premiação dos apostadores ganhadores. O valor restante será considerado como receita bruta do CONCESSIONÁRIO (GGR), sobre o qual incidirão os percentuais devidos a título de outorga variável e ônus de fiscalização e regulação.</w:t>
      </w:r>
    </w:p>
    <w:p w:rsidR="00AA2ACF" w:rsidRPr="00AA2ACF" w:rsidRDefault="00AA2ACF" w:rsidP="00AA2ACF">
      <w:pPr>
        <w:rPr>
          <w:rFonts w:ascii="Arial Narrow" w:hAnsi="Arial Narrow"/>
        </w:rPr>
      </w:pPr>
      <w:r w:rsidRPr="00AA2ACF">
        <w:rPr>
          <w:rFonts w:ascii="Arial Narrow" w:hAnsi="Arial Narrow"/>
        </w:rPr>
        <w:t>9.3</w:t>
      </w:r>
      <w:r w:rsidRPr="00AA2ACF">
        <w:rPr>
          <w:rFonts w:ascii="Arial Narrow" w:hAnsi="Arial Narrow"/>
        </w:rPr>
        <w:tab/>
        <w:t>O valor residual da receita bruta do CONCESSIONÁRIO (GGR), após os descontos a título de outorga variável, constituirá a remuneração do CONCESSIONÁRIO.</w:t>
      </w:r>
    </w:p>
    <w:p w:rsidR="00AA2ACF" w:rsidRPr="00AA2ACF" w:rsidRDefault="00AA2ACF" w:rsidP="00AA2ACF">
      <w:pPr>
        <w:rPr>
          <w:rFonts w:ascii="Arial Narrow" w:hAnsi="Arial Narrow"/>
        </w:rPr>
      </w:pPr>
      <w:r w:rsidRPr="00AA2ACF">
        <w:rPr>
          <w:rFonts w:ascii="Arial Narrow" w:hAnsi="Arial Narrow"/>
        </w:rPr>
        <w:t>9.4</w:t>
      </w:r>
      <w:r w:rsidRPr="00AA2ACF">
        <w:rPr>
          <w:rFonts w:ascii="Arial Narrow" w:hAnsi="Arial Narrow"/>
        </w:rPr>
        <w:tab/>
        <w:t>A principal fonte de receita do CONCESSIONÁRIO advirá do pagamento das apostas pelos apostadores, todavia, em razão da peculiaridade do serviço a ser prestado, é facultado ao CONCESSIONÁRIO explorar outras fontes de receitas, denominadas receitas extraordinárias, sejam elas complementares, acessórias, alternativas ou derivadas de projetos associados à fonte de receita principal.</w:t>
      </w:r>
    </w:p>
    <w:p w:rsidR="00AA2ACF" w:rsidRPr="00AA2ACF" w:rsidRDefault="00AA2ACF" w:rsidP="00AA2ACF">
      <w:pPr>
        <w:rPr>
          <w:rFonts w:ascii="Arial Narrow" w:hAnsi="Arial Narrow"/>
        </w:rPr>
      </w:pPr>
      <w:r w:rsidRPr="00AA2ACF">
        <w:rPr>
          <w:rFonts w:ascii="Arial Narrow" w:hAnsi="Arial Narrow"/>
        </w:rPr>
        <w:t>9.5</w:t>
      </w:r>
      <w:r w:rsidRPr="00AA2ACF">
        <w:rPr>
          <w:rFonts w:ascii="Arial Narrow" w:hAnsi="Arial Narrow"/>
        </w:rPr>
        <w:tab/>
        <w:t>A exploração de ambas as fontes de receita dependerá, em cada caso, da prévia aprovação da CONCEDENTE, que analisará a aderência à atividade principal.</w:t>
      </w:r>
    </w:p>
    <w:p w:rsidR="00AA2ACF" w:rsidRPr="00AA2ACF" w:rsidRDefault="00AA2ACF" w:rsidP="00AA2ACF">
      <w:pPr>
        <w:rPr>
          <w:rFonts w:ascii="Arial Narrow" w:hAnsi="Arial Narrow"/>
        </w:rPr>
      </w:pPr>
      <w:r w:rsidRPr="00AA2ACF">
        <w:rPr>
          <w:rFonts w:ascii="Arial Narrow" w:hAnsi="Arial Narrow"/>
        </w:rPr>
        <w:lastRenderedPageBreak/>
        <w:t>9.6</w:t>
      </w:r>
      <w:r w:rsidRPr="00AA2ACF">
        <w:rPr>
          <w:rFonts w:ascii="Arial Narrow" w:hAnsi="Arial Narrow"/>
        </w:rPr>
        <w:tab/>
        <w:t>Constituem receitas alternativas, complementares, acessórias ou derivadas de projetos associados quaisquer receitas do CONCESSIONÁRIO não advindas do pagamento das apostas, pelo apostador, ou de aplicações financeiras, sejam elas direta ou indiretamente provenientes de atividades vinculadas à exploração da modalidade lotérica de prognóstico esportivo, prognóstico específico, prognóstico numérico e espécie passiva.</w:t>
      </w:r>
    </w:p>
    <w:p w:rsidR="00AA2ACF" w:rsidRPr="00AA2ACF" w:rsidRDefault="00AA2ACF" w:rsidP="00AA2ACF">
      <w:pPr>
        <w:rPr>
          <w:rFonts w:ascii="Arial Narrow" w:hAnsi="Arial Narrow"/>
        </w:rPr>
      </w:pPr>
      <w:r w:rsidRPr="00AA2ACF">
        <w:rPr>
          <w:rFonts w:ascii="Arial Narrow" w:hAnsi="Arial Narrow"/>
        </w:rPr>
        <w:t>9.7</w:t>
      </w:r>
      <w:r w:rsidRPr="00AA2ACF">
        <w:rPr>
          <w:rFonts w:ascii="Arial Narrow" w:hAnsi="Arial Narrow"/>
        </w:rPr>
        <w:tab/>
        <w:t>A exploração de atividades relacionadas e não relacionadas pelo Concessionário não deve comprometer a segurança da operação e os padrões de qualidade dos serviços, conforme previsto nas normas e procedimentos integrantes deste Termo de Referência e na legislação vigente.</w:t>
      </w:r>
    </w:p>
    <w:p w:rsidR="00AA2ACF" w:rsidRPr="00AA2ACF" w:rsidRDefault="00AA2ACF" w:rsidP="00AA2ACF">
      <w:pPr>
        <w:rPr>
          <w:rFonts w:ascii="Arial Narrow" w:hAnsi="Arial Narrow"/>
        </w:rPr>
      </w:pPr>
      <w:r w:rsidRPr="00AA2ACF">
        <w:rPr>
          <w:rFonts w:ascii="Arial Narrow" w:hAnsi="Arial Narrow"/>
        </w:rPr>
        <w:t>9.8</w:t>
      </w:r>
      <w:r w:rsidRPr="00AA2ACF">
        <w:rPr>
          <w:rFonts w:ascii="Arial Narrow" w:hAnsi="Arial Narrow"/>
        </w:rPr>
        <w:tab/>
        <w:t>A proposta de exploração de atividades relacionadas e/ou não relacionadas deverá ser apresentada pelo CONCESSIONÁRIO à CONCEDENTE, acompanhada de projeto de viabilidade jurídica, técnica e econômico-financeira.</w:t>
      </w:r>
    </w:p>
    <w:p w:rsidR="00AA2ACF" w:rsidRPr="00AA2ACF" w:rsidRDefault="00AA2ACF" w:rsidP="00AA2ACF">
      <w:pPr>
        <w:rPr>
          <w:rFonts w:ascii="Arial Narrow" w:hAnsi="Arial Narrow"/>
        </w:rPr>
      </w:pPr>
      <w:r w:rsidRPr="00AA2ACF">
        <w:rPr>
          <w:rFonts w:ascii="Arial Narrow" w:hAnsi="Arial Narrow"/>
        </w:rPr>
        <w:t>9.9</w:t>
      </w:r>
      <w:r w:rsidRPr="00AA2ACF">
        <w:rPr>
          <w:rFonts w:ascii="Arial Narrow" w:hAnsi="Arial Narrow"/>
        </w:rPr>
        <w:tab/>
        <w:t>Apresentado o pedido de exploração de atividades relacionadas e/ou não relacionadas, a CONCEDENTE terá o prazo de até 45 (quarenta e cinco) dias, sendo este prazo prorrogável por igual período, se necessário, para aprovar ou negar o pedido, observando-se que, em ambos os casos, a decisão deverá ser fundamentada.</w:t>
      </w:r>
    </w:p>
    <w:p w:rsidR="00AA2ACF" w:rsidRPr="00AA2ACF" w:rsidRDefault="00AA2ACF" w:rsidP="00AA2ACF">
      <w:pPr>
        <w:rPr>
          <w:rFonts w:ascii="Arial Narrow" w:hAnsi="Arial Narrow"/>
        </w:rPr>
      </w:pPr>
      <w:r w:rsidRPr="00AA2ACF">
        <w:rPr>
          <w:rFonts w:ascii="Arial Narrow" w:hAnsi="Arial Narrow"/>
        </w:rPr>
        <w:t>9.10</w:t>
      </w:r>
      <w:r w:rsidRPr="00AA2ACF">
        <w:rPr>
          <w:rFonts w:ascii="Arial Narrow" w:hAnsi="Arial Narrow"/>
        </w:rPr>
        <w:tab/>
        <w:t xml:space="preserve"> Uma vez aprovada pela CONCEDENTE, o CONCESSIONÁRIO deverá manter contabilidade específica de cada atividade relacionada e/ou não relacionada, em especial quanto às respectivas receitas extraordinárias.</w:t>
      </w:r>
    </w:p>
    <w:p w:rsidR="00AA2ACF" w:rsidRPr="00AA2ACF" w:rsidRDefault="00AA2ACF" w:rsidP="00AA2ACF">
      <w:pPr>
        <w:rPr>
          <w:rFonts w:ascii="Arial Narrow" w:hAnsi="Arial Narrow"/>
        </w:rPr>
      </w:pPr>
      <w:r w:rsidRPr="00AA2ACF">
        <w:rPr>
          <w:rFonts w:ascii="Arial Narrow" w:hAnsi="Arial Narrow"/>
        </w:rPr>
        <w:t>9.11</w:t>
      </w:r>
      <w:r w:rsidRPr="00AA2ACF">
        <w:rPr>
          <w:rFonts w:ascii="Arial Narrow" w:hAnsi="Arial Narrow"/>
        </w:rPr>
        <w:tab/>
        <w:t>O CONCESSIONÁRIO declara estar ciente dos valores, riscos e condições relacionados à obtenção das fontes de receitas extraordinárias, concordando serem suficientes para remunerar todos os investimentos, custos e despesas.</w:t>
      </w:r>
    </w:p>
    <w:p w:rsidR="00AA2ACF" w:rsidRPr="00AA2ACF" w:rsidRDefault="00AA2ACF" w:rsidP="00AA2ACF">
      <w:pPr>
        <w:rPr>
          <w:rFonts w:ascii="Arial Narrow" w:hAnsi="Arial Narrow"/>
        </w:rPr>
      </w:pPr>
      <w:r w:rsidRPr="00AA2ACF">
        <w:rPr>
          <w:rFonts w:ascii="Arial Narrow" w:hAnsi="Arial Narrow"/>
        </w:rPr>
        <w:t>9.12</w:t>
      </w:r>
      <w:r w:rsidRPr="00AA2ACF">
        <w:rPr>
          <w:rFonts w:ascii="Arial Narrow" w:hAnsi="Arial Narrow"/>
        </w:rPr>
        <w:tab/>
        <w:t>O CONCESSIONÁRIO será integralmente responsável pelas projeções de receitas extraordinárias apresentadas em sua proposta, não sendo cabível qualquer tipo de recomposição do equilíbrio econômico-financeiro do contrato de concessão.</w:t>
      </w:r>
    </w:p>
    <w:p w:rsidR="00AA2ACF" w:rsidRPr="00AA2ACF" w:rsidRDefault="00AA2ACF" w:rsidP="00AA2ACF">
      <w:pPr>
        <w:rPr>
          <w:rFonts w:ascii="Arial Narrow" w:hAnsi="Arial Narrow"/>
        </w:rPr>
      </w:pPr>
      <w:r w:rsidRPr="00AA2ACF">
        <w:rPr>
          <w:rFonts w:ascii="Arial Narrow" w:hAnsi="Arial Narrow"/>
        </w:rPr>
        <w:t>9.13</w:t>
      </w:r>
      <w:r w:rsidRPr="00AA2ACF">
        <w:rPr>
          <w:rFonts w:ascii="Arial Narrow" w:hAnsi="Arial Narrow"/>
        </w:rPr>
        <w:tab/>
        <w:t>O lucro líquido decorrente da exploração das atividades extraordinárias realizadas pelo CONCESSIONÁRIO terá a seguinte divisão/destinação:</w:t>
      </w:r>
    </w:p>
    <w:p w:rsidR="00AA2ACF" w:rsidRPr="00AA2ACF" w:rsidRDefault="00AA2ACF" w:rsidP="00AA2ACF">
      <w:pPr>
        <w:rPr>
          <w:rFonts w:ascii="Arial Narrow" w:hAnsi="Arial Narrow"/>
        </w:rPr>
      </w:pPr>
      <w:r w:rsidRPr="00AA2ACF">
        <w:rPr>
          <w:rFonts w:ascii="Arial Narrow" w:hAnsi="Arial Narrow"/>
        </w:rPr>
        <w:t>I.</w:t>
      </w:r>
      <w:r w:rsidRPr="00AA2ACF">
        <w:rPr>
          <w:rFonts w:ascii="Arial Narrow" w:hAnsi="Arial Narrow"/>
        </w:rPr>
        <w:tab/>
        <w:t>5% (cinco por cento) serão destinados, semestralmente, para a CONCEDENTE.</w:t>
      </w:r>
    </w:p>
    <w:p w:rsidR="00AA2ACF" w:rsidRPr="00AA2ACF" w:rsidRDefault="00AA2ACF" w:rsidP="00AA2ACF">
      <w:pPr>
        <w:rPr>
          <w:rFonts w:ascii="Arial Narrow" w:hAnsi="Arial Narrow"/>
        </w:rPr>
      </w:pPr>
      <w:r w:rsidRPr="00AA2ACF">
        <w:rPr>
          <w:rFonts w:ascii="Arial Narrow" w:hAnsi="Arial Narrow"/>
        </w:rPr>
        <w:t>II.</w:t>
      </w:r>
      <w:r w:rsidRPr="00AA2ACF">
        <w:rPr>
          <w:rFonts w:ascii="Arial Narrow" w:hAnsi="Arial Narrow"/>
        </w:rPr>
        <w:tab/>
        <w:t>5% (dez por cento) serão destinados para campanhas de conscientização à população de SÃO LUÍS DO QUITUNDE/AL (jogo responsável) a serem executadas pelo CONCESSIONÁRIO, sob aprovação do PODER CONCEDENTE.</w:t>
      </w:r>
    </w:p>
    <w:p w:rsidR="00AA2ACF" w:rsidRPr="00AA2ACF" w:rsidRDefault="00AA2ACF" w:rsidP="00AA2ACF">
      <w:pPr>
        <w:rPr>
          <w:rFonts w:ascii="Arial Narrow" w:hAnsi="Arial Narrow"/>
        </w:rPr>
      </w:pPr>
      <w:r w:rsidRPr="00AA2ACF">
        <w:rPr>
          <w:rFonts w:ascii="Arial Narrow" w:hAnsi="Arial Narrow"/>
        </w:rPr>
        <w:t>III.</w:t>
      </w:r>
      <w:r w:rsidRPr="00AA2ACF">
        <w:rPr>
          <w:rFonts w:ascii="Arial Narrow" w:hAnsi="Arial Narrow"/>
        </w:rPr>
        <w:tab/>
        <w:t>80% (oitenta por cento) constituirão receita adicional do CONCESSIONÁRIO.</w:t>
      </w:r>
    </w:p>
    <w:p w:rsidR="00AA2ACF" w:rsidRPr="00AA2ACF" w:rsidRDefault="00AA2ACF" w:rsidP="00AA2ACF">
      <w:pPr>
        <w:rPr>
          <w:rFonts w:ascii="Arial Narrow" w:hAnsi="Arial Narrow"/>
        </w:rPr>
      </w:pPr>
      <w:r w:rsidRPr="00AA2ACF">
        <w:rPr>
          <w:rFonts w:ascii="Arial Narrow" w:hAnsi="Arial Narrow"/>
        </w:rPr>
        <w:t>9.14</w:t>
      </w:r>
      <w:r w:rsidRPr="00AA2ACF">
        <w:rPr>
          <w:rFonts w:ascii="Arial Narrow" w:hAnsi="Arial Narrow"/>
        </w:rPr>
        <w:tab/>
        <w:t>O valor decorrente da receita acessória não será abatido.</w:t>
      </w:r>
    </w:p>
    <w:p w:rsidR="00AA2ACF" w:rsidRPr="00AA2ACF" w:rsidRDefault="00AA2ACF" w:rsidP="00AA2ACF">
      <w:pPr>
        <w:rPr>
          <w:rFonts w:ascii="Arial Narrow" w:hAnsi="Arial Narrow"/>
        </w:rPr>
      </w:pPr>
    </w:p>
    <w:p w:rsidR="00AA2ACF" w:rsidRPr="00AA2ACF" w:rsidRDefault="00AA2ACF" w:rsidP="00AA2ACF">
      <w:pPr>
        <w:rPr>
          <w:rFonts w:ascii="Arial Narrow" w:hAnsi="Arial Narrow"/>
        </w:rPr>
      </w:pPr>
      <w:r w:rsidRPr="00AA2ACF">
        <w:rPr>
          <w:rFonts w:ascii="Arial Narrow" w:hAnsi="Arial Narrow"/>
        </w:rPr>
        <w:t>10</w:t>
      </w:r>
      <w:r w:rsidRPr="00AA2ACF">
        <w:rPr>
          <w:rFonts w:ascii="Arial Narrow" w:hAnsi="Arial Narrow"/>
        </w:rPr>
        <w:tab/>
        <w:t>DO VALOR</w:t>
      </w:r>
    </w:p>
    <w:p w:rsidR="00AA2ACF" w:rsidRPr="00AA2ACF" w:rsidRDefault="00AA2ACF" w:rsidP="00AA2ACF">
      <w:pPr>
        <w:rPr>
          <w:rFonts w:ascii="Arial Narrow" w:hAnsi="Arial Narrow"/>
        </w:rPr>
      </w:pPr>
      <w:r w:rsidRPr="00AA2ACF">
        <w:rPr>
          <w:rFonts w:ascii="Arial Narrow" w:hAnsi="Arial Narrow"/>
        </w:rPr>
        <w:t>10.1</w:t>
      </w:r>
      <w:r w:rsidRPr="00AA2ACF">
        <w:rPr>
          <w:rFonts w:ascii="Arial Narrow" w:hAnsi="Arial Narrow"/>
        </w:rPr>
        <w:tab/>
        <w:t>A CONCESSÃO é de exploração, implantação e operação de serviços de loteria municipal, incluindo a gestão integrada de apostas em plataformas físicas e digitais, mediante o pagamento de apostas pelo apostador, que em sua totalidade corresponde à arrecadação do presente CONTRATO.</w:t>
      </w:r>
    </w:p>
    <w:p w:rsidR="00AA2ACF" w:rsidRPr="00AA2ACF" w:rsidRDefault="00AA2ACF" w:rsidP="00AA2ACF">
      <w:pPr>
        <w:rPr>
          <w:rFonts w:ascii="Arial Narrow" w:hAnsi="Arial Narrow"/>
        </w:rPr>
      </w:pPr>
      <w:r w:rsidRPr="00AA2ACF">
        <w:rPr>
          <w:rFonts w:ascii="Arial Narrow" w:hAnsi="Arial Narrow"/>
        </w:rPr>
        <w:t>10.2</w:t>
      </w:r>
      <w:r w:rsidRPr="00AA2ACF">
        <w:rPr>
          <w:rFonts w:ascii="Arial Narrow" w:hAnsi="Arial Narrow"/>
        </w:rPr>
        <w:tab/>
        <w:t>Os valores arrecadados pelo CONCESSIONÁRIO devem ser mantidos em conta específica, aberta em nome da Sociedade de Propósito Específico.</w:t>
      </w:r>
    </w:p>
    <w:p w:rsidR="00AA2ACF" w:rsidRPr="00AA2ACF" w:rsidRDefault="00AA2ACF" w:rsidP="00AA2ACF">
      <w:pPr>
        <w:rPr>
          <w:rFonts w:ascii="Arial Narrow" w:hAnsi="Arial Narrow"/>
        </w:rPr>
      </w:pPr>
    </w:p>
    <w:p w:rsidR="00AA2ACF" w:rsidRPr="00AA2ACF" w:rsidRDefault="00AA2ACF" w:rsidP="00AA2ACF">
      <w:pPr>
        <w:rPr>
          <w:rFonts w:ascii="Arial Narrow" w:hAnsi="Arial Narrow"/>
        </w:rPr>
      </w:pPr>
      <w:r w:rsidRPr="00AA2ACF">
        <w:rPr>
          <w:rFonts w:ascii="Arial Narrow" w:hAnsi="Arial Narrow"/>
        </w:rPr>
        <w:t>11</w:t>
      </w:r>
      <w:r w:rsidRPr="00AA2ACF">
        <w:rPr>
          <w:rFonts w:ascii="Arial Narrow" w:hAnsi="Arial Narrow"/>
        </w:rPr>
        <w:tab/>
        <w:t>DA DISPONIBILIDADE ORÇAMENTÁRIA</w:t>
      </w:r>
    </w:p>
    <w:p w:rsidR="00AA2ACF" w:rsidRPr="00AA2ACF" w:rsidRDefault="00AA2ACF" w:rsidP="00AA2ACF">
      <w:pPr>
        <w:rPr>
          <w:rFonts w:ascii="Arial Narrow" w:hAnsi="Arial Narrow"/>
        </w:rPr>
      </w:pPr>
      <w:r w:rsidRPr="00AA2ACF">
        <w:rPr>
          <w:rFonts w:ascii="Arial Narrow" w:hAnsi="Arial Narrow"/>
        </w:rPr>
        <w:t>11.1</w:t>
      </w:r>
      <w:r w:rsidRPr="00AA2ACF">
        <w:rPr>
          <w:rFonts w:ascii="Arial Narrow" w:hAnsi="Arial Narrow"/>
        </w:rPr>
        <w:tab/>
        <w:t>Não haverá dispêndio de recursos públicos, pois o CONTRATO é de geração de receita.</w:t>
      </w:r>
    </w:p>
    <w:p w:rsidR="00AA2ACF" w:rsidRPr="00AA2ACF" w:rsidRDefault="00AA2ACF" w:rsidP="00AA2ACF">
      <w:pPr>
        <w:rPr>
          <w:rFonts w:ascii="Arial Narrow" w:hAnsi="Arial Narrow"/>
        </w:rPr>
      </w:pPr>
      <w:r w:rsidRPr="00AA2ACF">
        <w:rPr>
          <w:rFonts w:ascii="Arial Narrow" w:hAnsi="Arial Narrow"/>
        </w:rPr>
        <w:t>11.2</w:t>
      </w:r>
      <w:r w:rsidRPr="00AA2ACF">
        <w:rPr>
          <w:rFonts w:ascii="Arial Narrow" w:hAnsi="Arial Narrow"/>
        </w:rPr>
        <w:tab/>
        <w:t>Todas as despesas relativas aos serviços especificados correrão por conta do CONCESSIONÁRIO.</w:t>
      </w:r>
    </w:p>
    <w:p w:rsidR="00AA2ACF" w:rsidRPr="00AA2ACF" w:rsidRDefault="00AA2ACF" w:rsidP="00AA2ACF">
      <w:pPr>
        <w:rPr>
          <w:rFonts w:ascii="Arial Narrow" w:hAnsi="Arial Narrow"/>
        </w:rPr>
      </w:pPr>
      <w:r w:rsidRPr="00AA2ACF">
        <w:rPr>
          <w:rFonts w:ascii="Arial Narrow" w:hAnsi="Arial Narrow"/>
        </w:rPr>
        <w:lastRenderedPageBreak/>
        <w:t>11.3</w:t>
      </w:r>
      <w:r w:rsidRPr="00AA2ACF">
        <w:rPr>
          <w:rFonts w:ascii="Arial Narrow" w:hAnsi="Arial Narrow"/>
        </w:rPr>
        <w:tab/>
        <w:t>A CONCEDENTE ficará isenta de qualquer pagamento ao CONCESSIONÁRIO e/ou a terceiros, não havendo custos para o município.</w:t>
      </w:r>
    </w:p>
    <w:p w:rsidR="00AA2ACF" w:rsidRPr="00AA2ACF" w:rsidRDefault="00AA2ACF" w:rsidP="00AA2ACF">
      <w:pPr>
        <w:rPr>
          <w:rFonts w:ascii="Arial Narrow" w:hAnsi="Arial Narrow"/>
        </w:rPr>
      </w:pPr>
    </w:p>
    <w:p w:rsidR="00AA2ACF" w:rsidRPr="00AA2ACF" w:rsidRDefault="00AA2ACF" w:rsidP="00AA2ACF">
      <w:pPr>
        <w:rPr>
          <w:rFonts w:ascii="Arial Narrow" w:hAnsi="Arial Narrow"/>
        </w:rPr>
      </w:pPr>
      <w:r w:rsidRPr="00AA2ACF">
        <w:rPr>
          <w:rFonts w:ascii="Arial Narrow" w:hAnsi="Arial Narrow"/>
        </w:rPr>
        <w:t>12</w:t>
      </w:r>
      <w:r w:rsidRPr="00AA2ACF">
        <w:rPr>
          <w:rFonts w:ascii="Arial Narrow" w:hAnsi="Arial Narrow"/>
        </w:rPr>
        <w:tab/>
        <w:t>DOS PAGAMENTOS</w:t>
      </w:r>
    </w:p>
    <w:p w:rsidR="00AA2ACF" w:rsidRPr="00AA2ACF" w:rsidRDefault="00AA2ACF" w:rsidP="00AA2ACF">
      <w:pPr>
        <w:rPr>
          <w:rFonts w:ascii="Arial Narrow" w:hAnsi="Arial Narrow"/>
        </w:rPr>
      </w:pPr>
      <w:r w:rsidRPr="00AA2ACF">
        <w:rPr>
          <w:rFonts w:ascii="Arial Narrow" w:hAnsi="Arial Narrow"/>
        </w:rPr>
        <w:t>12.1</w:t>
      </w:r>
      <w:r w:rsidRPr="00AA2ACF">
        <w:rPr>
          <w:rFonts w:ascii="Arial Narrow" w:hAnsi="Arial Narrow"/>
        </w:rPr>
        <w:tab/>
        <w:t>Receitas da CONCEDENT</w:t>
      </w:r>
    </w:p>
    <w:p w:rsidR="00AA2ACF" w:rsidRPr="00AA2ACF" w:rsidRDefault="00AA2ACF" w:rsidP="00AA2ACF">
      <w:pPr>
        <w:rPr>
          <w:rFonts w:ascii="Arial Narrow" w:hAnsi="Arial Narrow"/>
        </w:rPr>
      </w:pPr>
      <w:r w:rsidRPr="00AA2ACF">
        <w:rPr>
          <w:rFonts w:ascii="Arial Narrow" w:hAnsi="Arial Narrow"/>
        </w:rPr>
        <w:t>12.1.1</w:t>
      </w:r>
      <w:r w:rsidRPr="00AA2ACF">
        <w:rPr>
          <w:rFonts w:ascii="Arial Narrow" w:hAnsi="Arial Narrow"/>
        </w:rPr>
        <w:tab/>
        <w:t xml:space="preserve">O valor estimado do mercado da modalidade lotérica prognóstico e espécie passiva, para o período de </w:t>
      </w:r>
      <w:r>
        <w:rPr>
          <w:rFonts w:ascii="Arial Narrow" w:hAnsi="Arial Narrow"/>
        </w:rPr>
        <w:t>XX</w:t>
      </w:r>
      <w:r w:rsidRPr="00AA2ACF">
        <w:rPr>
          <w:rFonts w:ascii="Arial Narrow" w:hAnsi="Arial Narrow"/>
        </w:rPr>
        <w:t>(</w:t>
      </w:r>
      <w:r>
        <w:rPr>
          <w:rFonts w:ascii="Arial Narrow" w:hAnsi="Arial Narrow"/>
        </w:rPr>
        <w:t>XX</w:t>
      </w:r>
      <w:r w:rsidRPr="00AA2ACF">
        <w:rPr>
          <w:rFonts w:ascii="Arial Narrow" w:hAnsi="Arial Narrow"/>
        </w:rPr>
        <w:t>) anos de concessão, é de R$ xxxxxxxxx (xxxxxxxxxx), correspondente ao total dos valores projetados para receita bruta do mercado como um todo.</w:t>
      </w:r>
    </w:p>
    <w:p w:rsidR="00AA2ACF" w:rsidRPr="00AA2ACF" w:rsidRDefault="00AA2ACF" w:rsidP="00AA2ACF">
      <w:pPr>
        <w:rPr>
          <w:rFonts w:ascii="Arial Narrow" w:hAnsi="Arial Narrow"/>
        </w:rPr>
      </w:pPr>
      <w:r w:rsidRPr="00AA2ACF">
        <w:rPr>
          <w:rFonts w:ascii="Arial Narrow" w:hAnsi="Arial Narrow"/>
        </w:rPr>
        <w:t>12.1.2</w:t>
      </w:r>
      <w:r w:rsidRPr="00AA2ACF">
        <w:rPr>
          <w:rFonts w:ascii="Arial Narrow" w:hAnsi="Arial Narrow"/>
        </w:rPr>
        <w:tab/>
        <w:t>O valor estimado do contrato possui fins meramente referenciais, não podendo ser invocado pela proponente para quaisquer fins, tampouco tomado por qualquer das partes como base para a realização de recomposição do equilíbrio econômico-financeiro do CONTRATO ou para qualquer outro fim que implique sua utilização como parâmetro para indenizações, ressarcimentos e afins.</w:t>
      </w:r>
    </w:p>
    <w:p w:rsidR="00AA2ACF" w:rsidRPr="00AA2ACF" w:rsidRDefault="00AA2ACF" w:rsidP="00AA2ACF">
      <w:pPr>
        <w:rPr>
          <w:rFonts w:ascii="Arial Narrow" w:hAnsi="Arial Narrow"/>
        </w:rPr>
      </w:pPr>
      <w:r w:rsidRPr="00AA2ACF">
        <w:rPr>
          <w:rFonts w:ascii="Arial Narrow" w:hAnsi="Arial Narrow"/>
        </w:rPr>
        <w:t>12.1.3</w:t>
      </w:r>
      <w:r w:rsidRPr="00AA2ACF">
        <w:rPr>
          <w:rFonts w:ascii="Arial Narrow" w:hAnsi="Arial Narrow"/>
        </w:rPr>
        <w:tab/>
        <w:t>Em razão da exploração dos serviços lotéricos estaduais, o parceiro privado deverá pagar os seguintes valores ao CONCEDENTE a título de:</w:t>
      </w:r>
    </w:p>
    <w:p w:rsidR="00AA2ACF" w:rsidRPr="00AA2ACF" w:rsidRDefault="00AA2ACF" w:rsidP="00AA2ACF">
      <w:pPr>
        <w:rPr>
          <w:rFonts w:ascii="Arial Narrow" w:hAnsi="Arial Narrow"/>
        </w:rPr>
      </w:pPr>
    </w:p>
    <w:p w:rsidR="00AA2ACF" w:rsidRPr="00AA2ACF" w:rsidRDefault="00AA2ACF" w:rsidP="00AA2ACF">
      <w:pPr>
        <w:rPr>
          <w:rFonts w:ascii="Arial Narrow" w:hAnsi="Arial Narrow"/>
        </w:rPr>
      </w:pPr>
      <w:r w:rsidRPr="00AA2ACF">
        <w:rPr>
          <w:rFonts w:ascii="Arial Narrow" w:hAnsi="Arial Narrow"/>
        </w:rPr>
        <w:t>12.2</w:t>
      </w:r>
      <w:r w:rsidRPr="00AA2ACF">
        <w:rPr>
          <w:rFonts w:ascii="Arial Narrow" w:hAnsi="Arial Narrow"/>
        </w:rPr>
        <w:tab/>
        <w:t>Outorga variável (royalties)</w:t>
      </w:r>
    </w:p>
    <w:p w:rsidR="00AA2ACF" w:rsidRPr="00AA2ACF" w:rsidRDefault="00AA2ACF" w:rsidP="00AA2ACF">
      <w:pPr>
        <w:rPr>
          <w:rFonts w:ascii="Arial Narrow" w:hAnsi="Arial Narrow"/>
        </w:rPr>
      </w:pPr>
      <w:r w:rsidRPr="00AA2ACF">
        <w:rPr>
          <w:rFonts w:ascii="Arial Narrow" w:hAnsi="Arial Narrow"/>
        </w:rPr>
        <w:t>12.1.4</w:t>
      </w:r>
      <w:r w:rsidRPr="00AA2ACF">
        <w:rPr>
          <w:rFonts w:ascii="Arial Narrow" w:hAnsi="Arial Narrow"/>
        </w:rPr>
        <w:tab/>
        <w:t>Fica estipulado, durante todo o prazo da vigência da concessão, outorga variável mensal de xx% (xx por cento) incidente sobre a receita bruta do concessionário (GGR), valor devido pelo CONCESSIONÁRIO pela exploração dos serviços lotéricos no município de SÃO LUÍS DO QUITUNDE/AL.</w:t>
      </w:r>
    </w:p>
    <w:p w:rsidR="00AA2ACF" w:rsidRPr="00AA2ACF" w:rsidRDefault="00AA2ACF" w:rsidP="00AA2ACF">
      <w:pPr>
        <w:rPr>
          <w:rFonts w:ascii="Arial Narrow" w:hAnsi="Arial Narrow"/>
        </w:rPr>
      </w:pPr>
      <w:r w:rsidRPr="00AA2ACF">
        <w:rPr>
          <w:rFonts w:ascii="Arial Narrow" w:hAnsi="Arial Narrow"/>
        </w:rPr>
        <w:t>12.1.5</w:t>
      </w:r>
      <w:r w:rsidRPr="00AA2ACF">
        <w:rPr>
          <w:rFonts w:ascii="Arial Narrow" w:hAnsi="Arial Narrow"/>
        </w:rPr>
        <w:tab/>
        <w:t>O pagamento da outorga variável deverá ser recolhido até o decimo quinto dia util do mês subsequente à apuração da receita bruta do concessionário (GGR).</w:t>
      </w:r>
    </w:p>
    <w:p w:rsidR="00AA2ACF" w:rsidRPr="00AA2ACF" w:rsidRDefault="00AA2ACF" w:rsidP="00AA2ACF">
      <w:pPr>
        <w:rPr>
          <w:rFonts w:ascii="Arial Narrow" w:hAnsi="Arial Narrow"/>
        </w:rPr>
      </w:pPr>
      <w:r w:rsidRPr="00AA2ACF">
        <w:rPr>
          <w:rFonts w:ascii="Arial Narrow" w:hAnsi="Arial Narrow"/>
        </w:rPr>
        <w:t>12.1.6</w:t>
      </w:r>
      <w:r w:rsidRPr="00AA2ACF">
        <w:rPr>
          <w:rFonts w:ascii="Arial Narrow" w:hAnsi="Arial Narrow"/>
        </w:rPr>
        <w:tab/>
        <w:t>O valor da outorga variável será apurado em Relatório de Prestação de Contas mensal, calculado sobre o valor da receita bruta do CONCESSIONÁRIO (GGR), individualizado por cada modalidade lotérica explorada pelo CONCESSIONÁRIO.</w:t>
      </w:r>
    </w:p>
    <w:p w:rsidR="00AA2ACF" w:rsidRPr="00AA2ACF" w:rsidRDefault="00AA2ACF" w:rsidP="00AA2ACF">
      <w:pPr>
        <w:rPr>
          <w:rFonts w:ascii="Arial Narrow" w:hAnsi="Arial Narrow"/>
        </w:rPr>
      </w:pPr>
      <w:r w:rsidRPr="00AA2ACF">
        <w:rPr>
          <w:rFonts w:ascii="Arial Narrow" w:hAnsi="Arial Narrow"/>
        </w:rPr>
        <w:t>12.1.7</w:t>
      </w:r>
      <w:r w:rsidRPr="00AA2ACF">
        <w:rPr>
          <w:rFonts w:ascii="Arial Narrow" w:hAnsi="Arial Narrow"/>
        </w:rPr>
        <w:tab/>
        <w:t>O Relatório de Prestação de contas mensal deverá conter minimamente as seguintes informações: Indicadores Financeiros (quantidade e valor), Indicadores Estratégicos, e Indicadores Operacionais.</w:t>
      </w:r>
    </w:p>
    <w:p w:rsidR="00AA2ACF" w:rsidRPr="00AA2ACF" w:rsidRDefault="00AA2ACF" w:rsidP="00AA2ACF">
      <w:pPr>
        <w:jc w:val="both"/>
        <w:rPr>
          <w:rFonts w:ascii="Arial Narrow" w:hAnsi="Arial Narrow"/>
        </w:rPr>
      </w:pPr>
      <w:r w:rsidRPr="00AA2ACF">
        <w:rPr>
          <w:rFonts w:ascii="Arial Narrow" w:hAnsi="Arial Narrow"/>
        </w:rPr>
        <w:t>12.1.8</w:t>
      </w:r>
      <w:r w:rsidRPr="00AA2ACF">
        <w:rPr>
          <w:rFonts w:ascii="Arial Narrow" w:hAnsi="Arial Narrow"/>
        </w:rPr>
        <w:tab/>
        <w:t>No terceiro dia útil do mês subsequente à operação de loterias e consequente apuração do GGR, o CONCESSIONÁRIO deverá encaminhar o Relatório de Prestação de Contas mensal, para análise e validação pela CONCEDENTE.</w:t>
      </w:r>
    </w:p>
    <w:p w:rsidR="00AA2ACF" w:rsidRPr="00AA2ACF" w:rsidRDefault="00AA2ACF" w:rsidP="00AA2ACF">
      <w:pPr>
        <w:jc w:val="both"/>
        <w:rPr>
          <w:rFonts w:ascii="Arial Narrow" w:hAnsi="Arial Narrow"/>
        </w:rPr>
      </w:pPr>
      <w:r w:rsidRPr="00AA2ACF">
        <w:rPr>
          <w:rFonts w:ascii="Arial Narrow" w:hAnsi="Arial Narrow"/>
        </w:rPr>
        <w:t>12.1.9</w:t>
      </w:r>
      <w:r w:rsidRPr="00AA2ACF">
        <w:rPr>
          <w:rFonts w:ascii="Arial Narrow" w:hAnsi="Arial Narrow"/>
        </w:rPr>
        <w:tab/>
        <w:t>A CONCEDENTE deve emitir parecer em até 20 (vinte) dias sobre o Relatório de Prestação de Contas mensal.</w:t>
      </w:r>
    </w:p>
    <w:p w:rsidR="00AA2ACF" w:rsidRPr="00AA2ACF" w:rsidRDefault="00AA2ACF" w:rsidP="00AA2ACF">
      <w:pPr>
        <w:jc w:val="both"/>
        <w:rPr>
          <w:rFonts w:ascii="Arial Narrow" w:hAnsi="Arial Narrow"/>
        </w:rPr>
      </w:pPr>
      <w:r w:rsidRPr="00AA2ACF">
        <w:rPr>
          <w:rFonts w:ascii="Arial Narrow" w:hAnsi="Arial Narrow"/>
        </w:rPr>
        <w:t>12.1.10</w:t>
      </w:r>
      <w:r w:rsidRPr="00AA2ACF">
        <w:rPr>
          <w:rFonts w:ascii="Arial Narrow" w:hAnsi="Arial Narrow"/>
        </w:rPr>
        <w:tab/>
        <w:t>Aprovado o Relatório de Prestação de Contas mensal, a CONCEDENTE informará ao operador sobre a situação regular do Relatório e solicitará a efetivação do pagamento da outorga variável.</w:t>
      </w:r>
    </w:p>
    <w:p w:rsidR="00AA2ACF" w:rsidRPr="00AA2ACF" w:rsidRDefault="00AA2ACF" w:rsidP="00AA2ACF">
      <w:pPr>
        <w:jc w:val="both"/>
        <w:rPr>
          <w:rFonts w:ascii="Arial Narrow" w:hAnsi="Arial Narrow"/>
        </w:rPr>
      </w:pPr>
      <w:r w:rsidRPr="00AA2ACF">
        <w:rPr>
          <w:rFonts w:ascii="Arial Narrow" w:hAnsi="Arial Narrow"/>
        </w:rPr>
        <w:t>12.1.11</w:t>
      </w:r>
      <w:r w:rsidRPr="00AA2ACF">
        <w:rPr>
          <w:rFonts w:ascii="Arial Narrow" w:hAnsi="Arial Narrow"/>
        </w:rPr>
        <w:tab/>
        <w:t>Caso seja identificada inconsistência no Relatório de Prestação de Contas mensal, será estabelecido prazo de até 5 (cinco) dias para que o CONCESSIONÁRIO preste esclarecimentos ao CONCEDENTE.</w:t>
      </w:r>
    </w:p>
    <w:p w:rsidR="00AA2ACF" w:rsidRPr="00AA2ACF" w:rsidRDefault="00AA2ACF" w:rsidP="00AA2ACF">
      <w:pPr>
        <w:jc w:val="both"/>
        <w:rPr>
          <w:rFonts w:ascii="Arial Narrow" w:hAnsi="Arial Narrow"/>
        </w:rPr>
      </w:pPr>
      <w:r w:rsidRPr="00AA2ACF">
        <w:rPr>
          <w:rFonts w:ascii="Arial Narrow" w:hAnsi="Arial Narrow"/>
        </w:rPr>
        <w:t>12.1.12</w:t>
      </w:r>
      <w:r w:rsidRPr="00AA2ACF">
        <w:rPr>
          <w:rFonts w:ascii="Arial Narrow" w:hAnsi="Arial Narrow"/>
        </w:rPr>
        <w:tab/>
        <w:t>A CONCEDENTE poderá realizar ajustes correspondentes, para mais ou para menos, na hipótese de identificação de equívoco no pagamento da outorga variável.</w:t>
      </w:r>
    </w:p>
    <w:p w:rsidR="00AA2ACF" w:rsidRPr="00AA2ACF" w:rsidRDefault="00AA2ACF" w:rsidP="00AA2ACF">
      <w:pPr>
        <w:jc w:val="both"/>
        <w:rPr>
          <w:rFonts w:ascii="Arial Narrow" w:hAnsi="Arial Narrow"/>
        </w:rPr>
      </w:pPr>
      <w:r w:rsidRPr="00AA2ACF">
        <w:rPr>
          <w:rFonts w:ascii="Arial Narrow" w:hAnsi="Arial Narrow"/>
        </w:rPr>
        <w:t>12.1.13</w:t>
      </w:r>
      <w:r w:rsidRPr="00AA2ACF">
        <w:rPr>
          <w:rFonts w:ascii="Arial Narrow" w:hAnsi="Arial Narrow"/>
        </w:rPr>
        <w:tab/>
        <w:t>Após o devido processo administrativo, poderá ser aplicada penalidade ao CONCESSIONÁRIO, sem prejuízo da instauração de processo para decretação da caducidade da concessão, caso identificado qualquer ato do CONCESSIONÁRIO que possa representar fraude nos registros, nas informações necessárias ao cálculo da receita bruta do CONCESSIONÁRIO (GGR).</w:t>
      </w:r>
    </w:p>
    <w:p w:rsidR="00AA2ACF" w:rsidRPr="00AA2ACF" w:rsidRDefault="00AA2ACF" w:rsidP="00AA2ACF">
      <w:pPr>
        <w:jc w:val="both"/>
        <w:rPr>
          <w:rFonts w:ascii="Arial Narrow" w:hAnsi="Arial Narrow"/>
        </w:rPr>
      </w:pPr>
      <w:r w:rsidRPr="00AA2ACF">
        <w:rPr>
          <w:rFonts w:ascii="Arial Narrow" w:hAnsi="Arial Narrow"/>
        </w:rPr>
        <w:lastRenderedPageBreak/>
        <w:t>12.1.14</w:t>
      </w:r>
      <w:r w:rsidRPr="00AA2ACF">
        <w:rPr>
          <w:rFonts w:ascii="Arial Narrow" w:hAnsi="Arial Narrow"/>
        </w:rPr>
        <w:tab/>
        <w:t>O atraso no pagamento da outorga variável implicará atualização e juros segundo os mesmos critérios em vigor à época para a mora de pagamento de impostos devidos à Fazenda Estadual.</w:t>
      </w:r>
    </w:p>
    <w:p w:rsidR="00AA2ACF" w:rsidRPr="00AA2ACF" w:rsidRDefault="00AA2ACF" w:rsidP="00AA2ACF">
      <w:pPr>
        <w:jc w:val="both"/>
        <w:rPr>
          <w:rFonts w:ascii="Arial Narrow" w:hAnsi="Arial Narrow"/>
        </w:rPr>
      </w:pPr>
      <w:r w:rsidRPr="00AA2ACF">
        <w:rPr>
          <w:rFonts w:ascii="Arial Narrow" w:hAnsi="Arial Narrow"/>
        </w:rPr>
        <w:t>12.1.15</w:t>
      </w:r>
      <w:r w:rsidRPr="00AA2ACF">
        <w:rPr>
          <w:rFonts w:ascii="Arial Narrow" w:hAnsi="Arial Narrow"/>
        </w:rPr>
        <w:tab/>
        <w:t>No caso de impontualidade nos pagamentos, poderá a CONCEDENTE acionar a garantia de execução do contrato, sem prejuízo da apuração de eventuais responsabilidades e imposição de sanções ao CONCESSIONÁRIO.</w:t>
      </w:r>
    </w:p>
    <w:p w:rsidR="00AA2ACF" w:rsidRPr="00AA2ACF" w:rsidRDefault="00AA2ACF" w:rsidP="00AA2ACF">
      <w:pPr>
        <w:jc w:val="both"/>
        <w:rPr>
          <w:rFonts w:ascii="Arial Narrow" w:hAnsi="Arial Narrow"/>
        </w:rPr>
      </w:pPr>
    </w:p>
    <w:p w:rsidR="00AA2ACF" w:rsidRPr="00AA2ACF" w:rsidRDefault="00AA2ACF" w:rsidP="00AA2ACF">
      <w:pPr>
        <w:jc w:val="both"/>
        <w:rPr>
          <w:rFonts w:ascii="Arial Narrow" w:hAnsi="Arial Narrow"/>
        </w:rPr>
      </w:pPr>
      <w:r w:rsidRPr="00AA2ACF">
        <w:rPr>
          <w:rFonts w:ascii="Arial Narrow" w:hAnsi="Arial Narrow"/>
        </w:rPr>
        <w:t>13</w:t>
      </w:r>
      <w:r w:rsidRPr="00AA2ACF">
        <w:rPr>
          <w:rFonts w:ascii="Arial Narrow" w:hAnsi="Arial Narrow"/>
        </w:rPr>
        <w:tab/>
        <w:t>DO REAJUSTE E DA REVISÃO DO VALOR</w:t>
      </w:r>
    </w:p>
    <w:p w:rsidR="00AA2ACF" w:rsidRPr="00AA2ACF" w:rsidRDefault="00AA2ACF" w:rsidP="00AA2ACF">
      <w:pPr>
        <w:jc w:val="both"/>
        <w:rPr>
          <w:rFonts w:ascii="Arial Narrow" w:hAnsi="Arial Narrow"/>
        </w:rPr>
      </w:pPr>
      <w:r w:rsidRPr="00AA2ACF">
        <w:rPr>
          <w:rFonts w:ascii="Arial Narrow" w:hAnsi="Arial Narrow"/>
        </w:rPr>
        <w:t>13.1</w:t>
      </w:r>
      <w:r w:rsidRPr="00AA2ACF">
        <w:rPr>
          <w:rFonts w:ascii="Arial Narrow" w:hAnsi="Arial Narrow"/>
        </w:rPr>
        <w:tab/>
        <w:t>Sobre receita bruta total projetada não haverá reajustes, exceto em caso de alteração da legislação no decorrer do presente contrato, baseado no princípio da vinculação ao instrumento convocatório, previsto ao artigo 5º da Lei nº 14.133/2021.</w:t>
      </w:r>
    </w:p>
    <w:p w:rsidR="00AA2ACF" w:rsidRPr="00AA2ACF" w:rsidRDefault="00AA2ACF" w:rsidP="00AA2ACF">
      <w:pPr>
        <w:jc w:val="both"/>
        <w:rPr>
          <w:rFonts w:ascii="Arial Narrow" w:hAnsi="Arial Narrow"/>
        </w:rPr>
      </w:pPr>
      <w:r w:rsidRPr="00AA2ACF">
        <w:rPr>
          <w:rFonts w:ascii="Arial Narrow" w:hAnsi="Arial Narrow"/>
        </w:rPr>
        <w:t>13.2</w:t>
      </w:r>
      <w:r w:rsidRPr="00AA2ACF">
        <w:rPr>
          <w:rFonts w:ascii="Arial Narrow" w:hAnsi="Arial Narrow"/>
        </w:rPr>
        <w:tab/>
        <w:t>No aniversário do contrato, anualmente, será realizada revisão do valor global docontratação, sendo apurado o valor da arrecadação total correspondente ao exercício imediatamente anterior.</w:t>
      </w:r>
    </w:p>
    <w:p w:rsidR="00AA2ACF" w:rsidRPr="00AA2ACF" w:rsidRDefault="00AA2ACF" w:rsidP="00AA2ACF">
      <w:pPr>
        <w:jc w:val="both"/>
        <w:rPr>
          <w:rFonts w:ascii="Arial Narrow" w:hAnsi="Arial Narrow"/>
        </w:rPr>
      </w:pPr>
    </w:p>
    <w:p w:rsidR="00AA2ACF" w:rsidRPr="00AA2ACF" w:rsidRDefault="00AA2ACF" w:rsidP="00AA2ACF">
      <w:pPr>
        <w:jc w:val="both"/>
        <w:rPr>
          <w:rFonts w:ascii="Arial Narrow" w:hAnsi="Arial Narrow"/>
        </w:rPr>
      </w:pPr>
      <w:r w:rsidRPr="00AA2ACF">
        <w:rPr>
          <w:rFonts w:ascii="Arial Narrow" w:hAnsi="Arial Narrow"/>
        </w:rPr>
        <w:t>14</w:t>
      </w:r>
      <w:r w:rsidRPr="00AA2ACF">
        <w:rPr>
          <w:rFonts w:ascii="Arial Narrow" w:hAnsi="Arial Narrow"/>
        </w:rPr>
        <w:tab/>
        <w:t>DOS DIREITOS E OBRIGAÇÕES DOS APOSTADORES</w:t>
      </w:r>
    </w:p>
    <w:p w:rsidR="00AA2ACF" w:rsidRPr="00AA2ACF" w:rsidRDefault="00AA2ACF" w:rsidP="00AA2ACF">
      <w:pPr>
        <w:jc w:val="both"/>
        <w:rPr>
          <w:rFonts w:ascii="Arial Narrow" w:hAnsi="Arial Narrow"/>
        </w:rPr>
      </w:pPr>
      <w:r w:rsidRPr="00AA2ACF">
        <w:rPr>
          <w:rFonts w:ascii="Arial Narrow" w:hAnsi="Arial Narrow"/>
        </w:rPr>
        <w:t>14.1</w:t>
      </w:r>
      <w:r w:rsidRPr="00AA2ACF">
        <w:rPr>
          <w:rFonts w:ascii="Arial Narrow" w:hAnsi="Arial Narrow"/>
        </w:rPr>
        <w:tab/>
        <w:t>São direitos e obrigações dos apostadores das modalidades lotéricas de prognóstico esportivo, prognóstico específico, prognóstico numérico e espécie passiva, em meio físico e virtual:</w:t>
      </w:r>
    </w:p>
    <w:p w:rsidR="00AA2ACF" w:rsidRPr="00AA2ACF" w:rsidRDefault="00AA2ACF" w:rsidP="00AA2ACF">
      <w:pPr>
        <w:jc w:val="both"/>
        <w:rPr>
          <w:rFonts w:ascii="Arial Narrow" w:hAnsi="Arial Narrow"/>
        </w:rPr>
      </w:pPr>
      <w:r w:rsidRPr="00AA2ACF">
        <w:rPr>
          <w:rFonts w:ascii="Arial Narrow" w:hAnsi="Arial Narrow"/>
        </w:rPr>
        <w:t>a)</w:t>
      </w:r>
      <w:r w:rsidRPr="00AA2ACF">
        <w:rPr>
          <w:rFonts w:ascii="Arial Narrow" w:hAnsi="Arial Narrow"/>
        </w:rPr>
        <w:tab/>
        <w:t>Receber serviço adequado, em contrapartida ao pagamento da aposta, observadas as regras do CONCESSIONÁRIO.</w:t>
      </w:r>
    </w:p>
    <w:p w:rsidR="00AA2ACF" w:rsidRPr="00AA2ACF" w:rsidRDefault="00AA2ACF" w:rsidP="00AA2ACF">
      <w:pPr>
        <w:jc w:val="both"/>
        <w:rPr>
          <w:rFonts w:ascii="Arial Narrow" w:hAnsi="Arial Narrow"/>
        </w:rPr>
      </w:pPr>
      <w:r w:rsidRPr="00AA2ACF">
        <w:rPr>
          <w:rFonts w:ascii="Arial Narrow" w:hAnsi="Arial Narrow"/>
        </w:rPr>
        <w:t>b)</w:t>
      </w:r>
      <w:r w:rsidRPr="00AA2ACF">
        <w:rPr>
          <w:rFonts w:ascii="Arial Narrow" w:hAnsi="Arial Narrow"/>
        </w:rPr>
        <w:tab/>
        <w:t>Receber da CONCEDENTE e do CONCESSIONÁRIO informações para a defesa de interesses individuais ou coletivos.</w:t>
      </w:r>
    </w:p>
    <w:p w:rsidR="00AA2ACF" w:rsidRPr="00AA2ACF" w:rsidRDefault="00AA2ACF" w:rsidP="00AA2ACF">
      <w:pPr>
        <w:jc w:val="both"/>
        <w:rPr>
          <w:rFonts w:ascii="Arial Narrow" w:hAnsi="Arial Narrow"/>
        </w:rPr>
      </w:pPr>
      <w:r w:rsidRPr="00AA2ACF">
        <w:rPr>
          <w:rFonts w:ascii="Arial Narrow" w:hAnsi="Arial Narrow"/>
        </w:rPr>
        <w:t>c)</w:t>
      </w:r>
      <w:r w:rsidRPr="00AA2ACF">
        <w:rPr>
          <w:rFonts w:ascii="Arial Narrow" w:hAnsi="Arial Narrow"/>
        </w:rPr>
        <w:tab/>
        <w:t>Receber da CONCEDENTE e do CONCESSIONÁRIO informações e esclarecimentos sobre o jogo responsável.</w:t>
      </w:r>
    </w:p>
    <w:p w:rsidR="00AA2ACF" w:rsidRPr="00AA2ACF" w:rsidRDefault="00AA2ACF" w:rsidP="00AA2ACF">
      <w:pPr>
        <w:jc w:val="both"/>
        <w:rPr>
          <w:rFonts w:ascii="Arial Narrow" w:hAnsi="Arial Narrow"/>
        </w:rPr>
      </w:pPr>
      <w:r w:rsidRPr="00AA2ACF">
        <w:rPr>
          <w:rFonts w:ascii="Arial Narrow" w:hAnsi="Arial Narrow"/>
        </w:rPr>
        <w:t>d)</w:t>
      </w:r>
      <w:r w:rsidRPr="00AA2ACF">
        <w:rPr>
          <w:rFonts w:ascii="Arial Narrow" w:hAnsi="Arial Narrow"/>
        </w:rPr>
        <w:tab/>
        <w:t>Levar ao conhecimento da CONCEDENTE e do CONCESSIONÁRIO as irregularidades de que tenham conhecimento, referentes à execução da CONCESSÃO.</w:t>
      </w:r>
    </w:p>
    <w:p w:rsidR="00AA2ACF" w:rsidRPr="00AA2ACF" w:rsidRDefault="00AA2ACF" w:rsidP="00AA2ACF">
      <w:pPr>
        <w:jc w:val="both"/>
        <w:rPr>
          <w:rFonts w:ascii="Arial Narrow" w:hAnsi="Arial Narrow"/>
        </w:rPr>
      </w:pPr>
      <w:r w:rsidRPr="00AA2ACF">
        <w:rPr>
          <w:rFonts w:ascii="Arial Narrow" w:hAnsi="Arial Narrow"/>
        </w:rPr>
        <w:t>e)</w:t>
      </w:r>
      <w:r w:rsidRPr="00AA2ACF">
        <w:rPr>
          <w:rFonts w:ascii="Arial Narrow" w:hAnsi="Arial Narrow"/>
        </w:rPr>
        <w:tab/>
        <w:t>Comunicar a CONCEDENTE os atos ilícitos praticados pelo CONCESSIONÁRIO na exploração das modalidades lotéricas de prognóstico esportivo, prognóstico específico, prognóstico numérico e espécie passiva, em meio físico e virtual.</w:t>
      </w:r>
    </w:p>
    <w:p w:rsidR="00AA2ACF" w:rsidRPr="00AA2ACF" w:rsidRDefault="00AA2ACF" w:rsidP="00AA2ACF">
      <w:pPr>
        <w:rPr>
          <w:rFonts w:ascii="Arial Narrow" w:hAnsi="Arial Narrow"/>
        </w:rPr>
      </w:pPr>
      <w:r w:rsidRPr="00AA2ACF">
        <w:rPr>
          <w:rFonts w:ascii="Arial Narrow" w:hAnsi="Arial Narrow"/>
        </w:rPr>
        <w:t>f)</w:t>
      </w:r>
      <w:r w:rsidRPr="00AA2ACF">
        <w:rPr>
          <w:rFonts w:ascii="Arial Narrow" w:hAnsi="Arial Narrow"/>
        </w:rPr>
        <w:tab/>
        <w:t>Cumprir os regulamentos do jogo responsável e da conduta adequada ao apostador.</w:t>
      </w:r>
    </w:p>
    <w:p w:rsidR="00AA2ACF" w:rsidRPr="00AA2ACF" w:rsidRDefault="00AA2ACF" w:rsidP="00AA2ACF">
      <w:pPr>
        <w:rPr>
          <w:rFonts w:ascii="Arial Narrow" w:hAnsi="Arial Narrow"/>
        </w:rPr>
      </w:pPr>
    </w:p>
    <w:p w:rsidR="00AA2ACF" w:rsidRPr="00AA2ACF" w:rsidRDefault="00AA2ACF" w:rsidP="00AA2ACF">
      <w:pPr>
        <w:rPr>
          <w:rFonts w:ascii="Arial Narrow" w:hAnsi="Arial Narrow"/>
        </w:rPr>
      </w:pPr>
      <w:r w:rsidRPr="00AA2ACF">
        <w:rPr>
          <w:rFonts w:ascii="Arial Narrow" w:hAnsi="Arial Narrow"/>
        </w:rPr>
        <w:t>15</w:t>
      </w:r>
      <w:r w:rsidRPr="00AA2ACF">
        <w:rPr>
          <w:rFonts w:ascii="Arial Narrow" w:hAnsi="Arial Narrow"/>
        </w:rPr>
        <w:tab/>
        <w:t>DOS DIREITOS E DAS OBRIGAÇÕES DA CONCEDENTE</w:t>
      </w:r>
    </w:p>
    <w:p w:rsidR="00AA2ACF" w:rsidRPr="00AA2ACF" w:rsidRDefault="00AA2ACF" w:rsidP="00AA2ACF">
      <w:pPr>
        <w:rPr>
          <w:rFonts w:ascii="Arial Narrow" w:hAnsi="Arial Narrow"/>
        </w:rPr>
      </w:pPr>
      <w:r w:rsidRPr="00AA2ACF">
        <w:rPr>
          <w:rFonts w:ascii="Arial Narrow" w:hAnsi="Arial Narrow"/>
        </w:rPr>
        <w:t>15.1</w:t>
      </w:r>
      <w:r w:rsidRPr="00AA2ACF">
        <w:rPr>
          <w:rFonts w:ascii="Arial Narrow" w:hAnsi="Arial Narrow"/>
        </w:rPr>
        <w:tab/>
        <w:t>São direitos e obrigações da CONCEDENTE:</w:t>
      </w:r>
    </w:p>
    <w:p w:rsidR="00AA2ACF" w:rsidRPr="00AA2ACF" w:rsidRDefault="00AA2ACF" w:rsidP="00AA2ACF">
      <w:pPr>
        <w:rPr>
          <w:rFonts w:ascii="Arial Narrow" w:hAnsi="Arial Narrow"/>
        </w:rPr>
      </w:pPr>
      <w:r w:rsidRPr="00AA2ACF">
        <w:rPr>
          <w:rFonts w:ascii="Arial Narrow" w:hAnsi="Arial Narrow"/>
        </w:rPr>
        <w:t>a)</w:t>
      </w:r>
      <w:r w:rsidRPr="00AA2ACF">
        <w:rPr>
          <w:rFonts w:ascii="Arial Narrow" w:hAnsi="Arial Narrow"/>
        </w:rPr>
        <w:tab/>
        <w:t>Colocar à disposição do CONCESSIONÁRIO todas as informações necessárias à execução dos serviços.</w:t>
      </w:r>
    </w:p>
    <w:p w:rsidR="00AA2ACF" w:rsidRPr="00AA2ACF" w:rsidRDefault="00AA2ACF" w:rsidP="00AA2ACF">
      <w:pPr>
        <w:jc w:val="both"/>
        <w:rPr>
          <w:rFonts w:ascii="Arial Narrow" w:hAnsi="Arial Narrow"/>
        </w:rPr>
      </w:pPr>
      <w:r w:rsidRPr="00AA2ACF">
        <w:rPr>
          <w:rFonts w:ascii="Arial Narrow" w:hAnsi="Arial Narrow"/>
        </w:rPr>
        <w:t>b)</w:t>
      </w:r>
      <w:r w:rsidRPr="00AA2ACF">
        <w:rPr>
          <w:rFonts w:ascii="Arial Narrow" w:hAnsi="Arial Narrow"/>
        </w:rPr>
        <w:tab/>
        <w:t>Exigir o cumprimento de todas as obrigações assumidas pelo CONCESSIONÁRIO no edital e seus anexos, bem como na proposta.</w:t>
      </w:r>
    </w:p>
    <w:p w:rsidR="00AA2ACF" w:rsidRPr="00AA2ACF" w:rsidRDefault="00AA2ACF" w:rsidP="00AA2ACF">
      <w:pPr>
        <w:jc w:val="both"/>
        <w:rPr>
          <w:rFonts w:ascii="Arial Narrow" w:hAnsi="Arial Narrow"/>
        </w:rPr>
      </w:pPr>
      <w:r w:rsidRPr="00AA2ACF">
        <w:rPr>
          <w:rFonts w:ascii="Arial Narrow" w:hAnsi="Arial Narrow"/>
        </w:rPr>
        <w:t>c)</w:t>
      </w:r>
      <w:r w:rsidRPr="00AA2ACF">
        <w:rPr>
          <w:rFonts w:ascii="Arial Narrow" w:hAnsi="Arial Narrow"/>
        </w:rPr>
        <w:tab/>
        <w:t>Verificar minuciosamente a conformidade do objeto com as especificações constantes do TERMO DE REFERÊNCIA, do EDITAL e seus anexos.</w:t>
      </w:r>
    </w:p>
    <w:p w:rsidR="00AA2ACF" w:rsidRPr="00AA2ACF" w:rsidRDefault="00AA2ACF" w:rsidP="00AA2ACF">
      <w:pPr>
        <w:jc w:val="both"/>
        <w:rPr>
          <w:rFonts w:ascii="Arial Narrow" w:hAnsi="Arial Narrow"/>
        </w:rPr>
      </w:pPr>
      <w:r w:rsidRPr="00AA2ACF">
        <w:rPr>
          <w:rFonts w:ascii="Arial Narrow" w:hAnsi="Arial Narrow"/>
        </w:rPr>
        <w:t>d)</w:t>
      </w:r>
      <w:r w:rsidRPr="00AA2ACF">
        <w:rPr>
          <w:rFonts w:ascii="Arial Narrow" w:hAnsi="Arial Narrow"/>
        </w:rPr>
        <w:tab/>
        <w:t>Comunicar ao CONCESSIONÁRIO, por escrito, as imperfeições, falhas ou irregularidades verificadas, fixando prazo para a sua correção.</w:t>
      </w:r>
    </w:p>
    <w:p w:rsidR="00AA2ACF" w:rsidRPr="00AA2ACF" w:rsidRDefault="00AA2ACF" w:rsidP="00AA2ACF">
      <w:pPr>
        <w:jc w:val="both"/>
        <w:rPr>
          <w:rFonts w:ascii="Arial Narrow" w:hAnsi="Arial Narrow"/>
        </w:rPr>
      </w:pPr>
      <w:r w:rsidRPr="00AA2ACF">
        <w:rPr>
          <w:rFonts w:ascii="Arial Narrow" w:hAnsi="Arial Narrow"/>
        </w:rPr>
        <w:t>e)</w:t>
      </w:r>
      <w:r w:rsidRPr="00AA2ACF">
        <w:rPr>
          <w:rFonts w:ascii="Arial Narrow" w:hAnsi="Arial Narrow"/>
        </w:rPr>
        <w:tab/>
        <w:t>Acompanhar e fiscalizar o cumprimento das obrigações do CONCESSIONÁRIO.</w:t>
      </w:r>
    </w:p>
    <w:p w:rsidR="00AA2ACF" w:rsidRPr="00AA2ACF" w:rsidRDefault="00AA2ACF" w:rsidP="00AA2ACF">
      <w:pPr>
        <w:jc w:val="both"/>
        <w:rPr>
          <w:rFonts w:ascii="Arial Narrow" w:hAnsi="Arial Narrow"/>
        </w:rPr>
      </w:pPr>
      <w:r w:rsidRPr="00AA2ACF">
        <w:rPr>
          <w:rFonts w:ascii="Arial Narrow" w:hAnsi="Arial Narrow"/>
        </w:rPr>
        <w:lastRenderedPageBreak/>
        <w:t>f)</w:t>
      </w:r>
      <w:r w:rsidRPr="00AA2ACF">
        <w:rPr>
          <w:rFonts w:ascii="Arial Narrow" w:hAnsi="Arial Narrow"/>
        </w:rPr>
        <w:tab/>
        <w:t>Emitir decisão sobre as solicitações e reclamações relacionadas à execução deste CONTRATO, ressalvados requerimentos manifestamente impertinentes, meramente protelatórios ou de nenhum interesse para a boa execução do CONTRATO.</w:t>
      </w:r>
    </w:p>
    <w:p w:rsidR="00AA2ACF" w:rsidRPr="00AA2ACF" w:rsidRDefault="00AA2ACF" w:rsidP="00AA2ACF">
      <w:pPr>
        <w:jc w:val="both"/>
        <w:rPr>
          <w:rFonts w:ascii="Arial Narrow" w:hAnsi="Arial Narrow"/>
        </w:rPr>
      </w:pPr>
      <w:r w:rsidRPr="00AA2ACF">
        <w:rPr>
          <w:rFonts w:ascii="Arial Narrow" w:hAnsi="Arial Narrow"/>
        </w:rPr>
        <w:t>g)</w:t>
      </w:r>
      <w:r w:rsidRPr="00AA2ACF">
        <w:rPr>
          <w:rFonts w:ascii="Arial Narrow" w:hAnsi="Arial Narrow"/>
        </w:rPr>
        <w:tab/>
        <w:t>Adotar providências necessárias para a apuração das infrações administrativas, quando se constatar irregularidade que configure dano à Administração Pública, além de remeter cópias dos documentos cabíveis ao Ministério Público competente, para a apuração dos ilícitos de sua competência.</w:t>
      </w:r>
    </w:p>
    <w:p w:rsidR="00AA2ACF" w:rsidRPr="00AA2ACF" w:rsidRDefault="00AA2ACF" w:rsidP="00AA2ACF">
      <w:pPr>
        <w:jc w:val="both"/>
        <w:rPr>
          <w:rFonts w:ascii="Arial Narrow" w:hAnsi="Arial Narrow"/>
        </w:rPr>
      </w:pPr>
      <w:r w:rsidRPr="00AA2ACF">
        <w:rPr>
          <w:rFonts w:ascii="Arial Narrow" w:hAnsi="Arial Narrow"/>
        </w:rPr>
        <w:t>h)</w:t>
      </w:r>
      <w:r w:rsidRPr="00AA2ACF">
        <w:rPr>
          <w:rFonts w:ascii="Arial Narrow" w:hAnsi="Arial Narrow"/>
        </w:rPr>
        <w:tab/>
        <w:t>Realizar auditorias periódicas nas contas e registros do CONCESSIONÁRIO.</w:t>
      </w:r>
    </w:p>
    <w:p w:rsidR="00AA2ACF" w:rsidRPr="00AA2ACF" w:rsidRDefault="00AA2ACF" w:rsidP="00AA2ACF">
      <w:pPr>
        <w:jc w:val="both"/>
        <w:rPr>
          <w:rFonts w:ascii="Arial Narrow" w:hAnsi="Arial Narrow"/>
        </w:rPr>
      </w:pPr>
      <w:r w:rsidRPr="00AA2ACF">
        <w:rPr>
          <w:rFonts w:ascii="Arial Narrow" w:hAnsi="Arial Narrow"/>
        </w:rPr>
        <w:t>i)</w:t>
      </w:r>
      <w:r w:rsidRPr="00AA2ACF">
        <w:rPr>
          <w:rFonts w:ascii="Arial Narrow" w:hAnsi="Arial Narrow"/>
        </w:rPr>
        <w:tab/>
        <w:t>Intervir, retomar ou extinguir a concessão, conforme previsão do EDITAL, TERMO DE REFERÊNCIA, Anexos, bem como na legislação pertinente.</w:t>
      </w:r>
    </w:p>
    <w:p w:rsidR="00AA2ACF" w:rsidRPr="00AA2ACF" w:rsidRDefault="00AA2ACF" w:rsidP="00AA2ACF">
      <w:pPr>
        <w:jc w:val="both"/>
        <w:rPr>
          <w:rFonts w:ascii="Arial Narrow" w:hAnsi="Arial Narrow"/>
        </w:rPr>
      </w:pPr>
    </w:p>
    <w:p w:rsidR="00AA2ACF" w:rsidRPr="00AA2ACF" w:rsidRDefault="00AA2ACF" w:rsidP="00AA2ACF">
      <w:pPr>
        <w:jc w:val="both"/>
        <w:rPr>
          <w:rFonts w:ascii="Arial Narrow" w:hAnsi="Arial Narrow"/>
        </w:rPr>
      </w:pPr>
      <w:r w:rsidRPr="00AA2ACF">
        <w:rPr>
          <w:rFonts w:ascii="Arial Narrow" w:hAnsi="Arial Narrow"/>
        </w:rPr>
        <w:t>16</w:t>
      </w:r>
      <w:r w:rsidRPr="00AA2ACF">
        <w:rPr>
          <w:rFonts w:ascii="Arial Narrow" w:hAnsi="Arial Narrow"/>
        </w:rPr>
        <w:tab/>
        <w:t>DOS DIREITOS E DAS OBRIGAÇÕES DO CONCESSIONÁRIO</w:t>
      </w:r>
    </w:p>
    <w:p w:rsidR="00AA2ACF" w:rsidRPr="00AA2ACF" w:rsidRDefault="00AA2ACF" w:rsidP="00AA2ACF">
      <w:pPr>
        <w:jc w:val="both"/>
        <w:rPr>
          <w:rFonts w:ascii="Arial Narrow" w:hAnsi="Arial Narrow"/>
        </w:rPr>
      </w:pPr>
      <w:r w:rsidRPr="00AA2ACF">
        <w:rPr>
          <w:rFonts w:ascii="Arial Narrow" w:hAnsi="Arial Narrow"/>
        </w:rPr>
        <w:t>16.1</w:t>
      </w:r>
      <w:r w:rsidRPr="00AA2ACF">
        <w:rPr>
          <w:rFonts w:ascii="Arial Narrow" w:hAnsi="Arial Narrow"/>
        </w:rPr>
        <w:tab/>
        <w:t>Sem prejuízo do cumprimento dos encargos previstos no Edital e seus anexos, são direitos e obrigações do CONCESSIONÁRIO:</w:t>
      </w:r>
    </w:p>
    <w:p w:rsidR="00AA2ACF" w:rsidRPr="00AA2ACF" w:rsidRDefault="00AA2ACF" w:rsidP="00AA2ACF">
      <w:pPr>
        <w:jc w:val="both"/>
        <w:rPr>
          <w:rFonts w:ascii="Arial Narrow" w:hAnsi="Arial Narrow"/>
        </w:rPr>
      </w:pPr>
      <w:r w:rsidRPr="00AA2ACF">
        <w:rPr>
          <w:rFonts w:ascii="Arial Narrow" w:hAnsi="Arial Narrow"/>
        </w:rPr>
        <w:t>a)</w:t>
      </w:r>
      <w:r w:rsidRPr="00AA2ACF">
        <w:rPr>
          <w:rFonts w:ascii="Arial Narrow" w:hAnsi="Arial Narrow"/>
        </w:rPr>
        <w:tab/>
        <w:t>Manter, durante a execução do CONTRATO, todas as condições de habilitação e qualificação exigidas para a obtenção da CONCESSÃO, podendo a CONCEDENTE, a qualquer tempo, exigir a apresentação de tais documentos.</w:t>
      </w:r>
    </w:p>
    <w:p w:rsidR="00AA2ACF" w:rsidRPr="00AA2ACF" w:rsidRDefault="00AA2ACF" w:rsidP="00AA2ACF">
      <w:pPr>
        <w:jc w:val="both"/>
        <w:rPr>
          <w:rFonts w:ascii="Arial Narrow" w:hAnsi="Arial Narrow"/>
        </w:rPr>
      </w:pPr>
      <w:r w:rsidRPr="00AA2ACF">
        <w:rPr>
          <w:rFonts w:ascii="Arial Narrow" w:hAnsi="Arial Narrow"/>
        </w:rPr>
        <w:t>b)</w:t>
      </w:r>
      <w:r w:rsidRPr="00AA2ACF">
        <w:rPr>
          <w:rFonts w:ascii="Arial Narrow" w:hAnsi="Arial Narrow"/>
        </w:rPr>
        <w:tab/>
        <w:t>Prestar serviços dentro dos parâmetros e rotinas estabelecidos, com observância às recomendações de jogo seguro, normas e legislação.</w:t>
      </w:r>
    </w:p>
    <w:p w:rsidR="00AA2ACF" w:rsidRPr="00AA2ACF" w:rsidRDefault="00AA2ACF" w:rsidP="00AA2ACF">
      <w:pPr>
        <w:jc w:val="both"/>
        <w:rPr>
          <w:rFonts w:ascii="Arial Narrow" w:hAnsi="Arial Narrow"/>
        </w:rPr>
      </w:pPr>
      <w:r w:rsidRPr="00AA2ACF">
        <w:rPr>
          <w:rFonts w:ascii="Arial Narrow" w:hAnsi="Arial Narrow"/>
        </w:rPr>
        <w:t>c)</w:t>
      </w:r>
      <w:r w:rsidRPr="00AA2ACF">
        <w:rPr>
          <w:rFonts w:ascii="Arial Narrow" w:hAnsi="Arial Narrow"/>
        </w:rPr>
        <w:tab/>
        <w:t>Prestar prontamente todos os esclarecimentos que forem solicitados pela CONCEDENTE, cujas reclamações se obriga a atender.</w:t>
      </w:r>
    </w:p>
    <w:p w:rsidR="00AA2ACF" w:rsidRPr="00AA2ACF" w:rsidRDefault="00AA2ACF" w:rsidP="00AA2ACF">
      <w:pPr>
        <w:jc w:val="both"/>
        <w:rPr>
          <w:rFonts w:ascii="Arial Narrow" w:hAnsi="Arial Narrow"/>
        </w:rPr>
      </w:pPr>
      <w:r w:rsidRPr="00AA2ACF">
        <w:rPr>
          <w:rFonts w:ascii="Arial Narrow" w:hAnsi="Arial Narrow"/>
        </w:rPr>
        <w:t>d)</w:t>
      </w:r>
      <w:r w:rsidRPr="00AA2ACF">
        <w:rPr>
          <w:rFonts w:ascii="Arial Narrow" w:hAnsi="Arial Narrow"/>
        </w:rPr>
        <w:tab/>
        <w:t>Prestar contas à CONCEDENTE e aos usuários na forma e na periodicidade estabelecida no CONTRATO.</w:t>
      </w:r>
    </w:p>
    <w:p w:rsidR="00AA2ACF" w:rsidRPr="00AA2ACF" w:rsidRDefault="00AA2ACF" w:rsidP="00AA2ACF">
      <w:pPr>
        <w:jc w:val="both"/>
        <w:rPr>
          <w:rFonts w:ascii="Arial Narrow" w:hAnsi="Arial Narrow"/>
        </w:rPr>
      </w:pPr>
      <w:r w:rsidRPr="00AA2ACF">
        <w:rPr>
          <w:rFonts w:ascii="Arial Narrow" w:hAnsi="Arial Narrow"/>
        </w:rPr>
        <w:t>e)</w:t>
      </w:r>
      <w:r w:rsidRPr="00AA2ACF">
        <w:rPr>
          <w:rFonts w:ascii="Arial Narrow" w:hAnsi="Arial Narrow"/>
        </w:rPr>
        <w:tab/>
        <w:t>Dar ciência à CONCEDENTE, com antecedência mínima de metade do prazo previsto para a entrega de qualquer documento, dos motivos que impossibilitem o envio dentro do prazo.</w:t>
      </w:r>
    </w:p>
    <w:p w:rsidR="00AA2ACF" w:rsidRPr="00AA2ACF" w:rsidRDefault="00AA2ACF" w:rsidP="00AA2ACF">
      <w:pPr>
        <w:jc w:val="both"/>
        <w:rPr>
          <w:rFonts w:ascii="Arial Narrow" w:hAnsi="Arial Narrow"/>
        </w:rPr>
      </w:pPr>
      <w:r w:rsidRPr="00AA2ACF">
        <w:rPr>
          <w:rFonts w:ascii="Arial Narrow" w:hAnsi="Arial Narrow"/>
        </w:rPr>
        <w:t>f)</w:t>
      </w:r>
      <w:r w:rsidRPr="00AA2ACF">
        <w:rPr>
          <w:rFonts w:ascii="Arial Narrow" w:hAnsi="Arial Narrow"/>
        </w:rPr>
        <w:tab/>
        <w:t>Dar conhecimento imediato, à CONCEDENTE, de todo e qualquer evento que possa vir a prejudicar ou impedir o pontual e tempestivo cumprimento das obrigações previstas no CONTRATO e que possa constituir causa de intervenção, caducidade da CONCESSÃO ou ainda rescisão do CONTRATO.</w:t>
      </w:r>
    </w:p>
    <w:p w:rsidR="00AA2ACF" w:rsidRPr="00AA2ACF" w:rsidRDefault="00AA2ACF" w:rsidP="00AA2ACF">
      <w:pPr>
        <w:jc w:val="both"/>
        <w:rPr>
          <w:rFonts w:ascii="Arial Narrow" w:hAnsi="Arial Narrow"/>
        </w:rPr>
      </w:pPr>
      <w:r w:rsidRPr="00AA2ACF">
        <w:rPr>
          <w:rFonts w:ascii="Arial Narrow" w:hAnsi="Arial Narrow"/>
        </w:rPr>
        <w:t>g)</w:t>
      </w:r>
      <w:r w:rsidRPr="00AA2ACF">
        <w:rPr>
          <w:rFonts w:ascii="Arial Narrow" w:hAnsi="Arial Narrow"/>
        </w:rPr>
        <w:tab/>
        <w:t>Observar e cumprir os atos e normas publicados pela CONCEDENTE mesmo após a publicação do EDITAL, incluindo portarias e regulamentos que disciplinem a exploração das modalidades lotéricas de prognóstico esportivo, específico e numérico e da espécie passiva, em meio físico e virtual, no município de SÃO LUÍS DO QUITUNDE/AL, em especial os atos normativos concernentes à fiscalização, auditoria, controle e operacionalização dos serviços prestados pelo CONCESSIONÁRIO.</w:t>
      </w:r>
    </w:p>
    <w:p w:rsidR="00AA2ACF" w:rsidRPr="00AA2ACF" w:rsidRDefault="00AA2ACF" w:rsidP="00AA2ACF">
      <w:pPr>
        <w:jc w:val="both"/>
        <w:rPr>
          <w:rFonts w:ascii="Arial Narrow" w:hAnsi="Arial Narrow"/>
        </w:rPr>
      </w:pPr>
      <w:r w:rsidRPr="00AA2ACF">
        <w:rPr>
          <w:rFonts w:ascii="Arial Narrow" w:hAnsi="Arial Narrow"/>
        </w:rPr>
        <w:t>h)</w:t>
      </w:r>
      <w:r w:rsidRPr="00AA2ACF">
        <w:rPr>
          <w:rFonts w:ascii="Arial Narrow" w:hAnsi="Arial Narrow"/>
        </w:rPr>
        <w:tab/>
        <w:t>Responsabilizar-se integralmente em todas as esferas pelo fiel cumprimento dos serviços concedidos.</w:t>
      </w:r>
    </w:p>
    <w:p w:rsidR="00AA2ACF" w:rsidRPr="00AA2ACF" w:rsidRDefault="00AA2ACF" w:rsidP="00AA2ACF">
      <w:pPr>
        <w:jc w:val="both"/>
        <w:rPr>
          <w:rFonts w:ascii="Arial Narrow" w:hAnsi="Arial Narrow"/>
        </w:rPr>
      </w:pPr>
      <w:r w:rsidRPr="00AA2ACF">
        <w:rPr>
          <w:rFonts w:ascii="Arial Narrow" w:hAnsi="Arial Narrow"/>
        </w:rPr>
        <w:t>i)</w:t>
      </w:r>
      <w:r w:rsidRPr="00AA2ACF">
        <w:rPr>
          <w:rFonts w:ascii="Arial Narrow" w:hAnsi="Arial Narrow"/>
        </w:rPr>
        <w:tab/>
        <w:t>Responsabilizar-se pelo bom funcionamento do seu correio eletrônico, bem como pelo recebimento e entrega dos documentos solicitados.</w:t>
      </w:r>
    </w:p>
    <w:p w:rsidR="00AA2ACF" w:rsidRPr="00AA2ACF" w:rsidRDefault="00AA2ACF" w:rsidP="00AA2ACF">
      <w:pPr>
        <w:jc w:val="both"/>
        <w:rPr>
          <w:rFonts w:ascii="Arial Narrow" w:hAnsi="Arial Narrow"/>
        </w:rPr>
      </w:pPr>
      <w:r w:rsidRPr="00AA2ACF">
        <w:rPr>
          <w:rFonts w:ascii="Arial Narrow" w:hAnsi="Arial Narrow"/>
        </w:rPr>
        <w:t>j)</w:t>
      </w:r>
      <w:r w:rsidRPr="00AA2ACF">
        <w:rPr>
          <w:rFonts w:ascii="Arial Narrow" w:hAnsi="Arial Narrow"/>
        </w:rPr>
        <w:tab/>
        <w:t>Permitir aos encarregados da fiscalização da CONCESSÃO livre acesso, em qualquer época, aos dados relativos à administração, contabilidade, recursos técnicos, econômicos e financeiros, assim como às instalações vinculadas à CONCESSÃO.</w:t>
      </w:r>
    </w:p>
    <w:p w:rsidR="00AA2ACF" w:rsidRPr="00AA2ACF" w:rsidRDefault="00AA2ACF" w:rsidP="00AA2ACF">
      <w:pPr>
        <w:jc w:val="both"/>
        <w:rPr>
          <w:rFonts w:ascii="Arial Narrow" w:hAnsi="Arial Narrow"/>
        </w:rPr>
      </w:pPr>
      <w:r w:rsidRPr="00AA2ACF">
        <w:rPr>
          <w:rFonts w:ascii="Arial Narrow" w:hAnsi="Arial Narrow"/>
        </w:rPr>
        <w:t>k)</w:t>
      </w:r>
      <w:r w:rsidRPr="00AA2ACF">
        <w:rPr>
          <w:rFonts w:ascii="Arial Narrow" w:hAnsi="Arial Narrow"/>
        </w:rPr>
        <w:tab/>
        <w:t>Submeter para aprovação do CONCEDENTE, no início de cada ano fiscal, o seu Plano de Gestão Operacional atualizado para os próximos 12 (doze) meses, que em 30 (trinta) dias analisará a proposta e emitirá parecer de aprovação ou sugestão de melhorias.</w:t>
      </w:r>
    </w:p>
    <w:p w:rsidR="00AA2ACF" w:rsidRPr="00AA2ACF" w:rsidRDefault="00AA2ACF" w:rsidP="00AA2ACF">
      <w:pPr>
        <w:jc w:val="both"/>
        <w:rPr>
          <w:rFonts w:ascii="Arial Narrow" w:hAnsi="Arial Narrow"/>
        </w:rPr>
      </w:pPr>
      <w:r w:rsidRPr="00AA2ACF">
        <w:rPr>
          <w:rFonts w:ascii="Arial Narrow" w:hAnsi="Arial Narrow"/>
        </w:rPr>
        <w:t>l)</w:t>
      </w:r>
      <w:r w:rsidRPr="00AA2ACF">
        <w:rPr>
          <w:rFonts w:ascii="Arial Narrow" w:hAnsi="Arial Narrow"/>
        </w:rPr>
        <w:tab/>
        <w:t>Adotar medidas para o correto recolhimento de impostos municipais, estaduais e federais.</w:t>
      </w:r>
    </w:p>
    <w:p w:rsidR="00AA2ACF" w:rsidRPr="00AA2ACF" w:rsidRDefault="00AA2ACF" w:rsidP="00AA2ACF">
      <w:pPr>
        <w:jc w:val="both"/>
        <w:rPr>
          <w:rFonts w:ascii="Arial Narrow" w:hAnsi="Arial Narrow"/>
        </w:rPr>
      </w:pPr>
      <w:r w:rsidRPr="00AA2ACF">
        <w:rPr>
          <w:rFonts w:ascii="Arial Narrow" w:hAnsi="Arial Narrow"/>
        </w:rPr>
        <w:lastRenderedPageBreak/>
        <w:t>m)</w:t>
      </w:r>
      <w:r w:rsidRPr="00AA2ACF">
        <w:rPr>
          <w:rFonts w:ascii="Arial Narrow" w:hAnsi="Arial Narrow"/>
        </w:rPr>
        <w:tab/>
        <w:t>Instalar e operar minimamente uma loja física;</w:t>
      </w:r>
    </w:p>
    <w:p w:rsidR="00AA2ACF" w:rsidRPr="00AA2ACF" w:rsidRDefault="00AA2ACF" w:rsidP="00AA2ACF">
      <w:pPr>
        <w:jc w:val="both"/>
        <w:rPr>
          <w:rFonts w:ascii="Arial Narrow" w:hAnsi="Arial Narrow"/>
        </w:rPr>
      </w:pPr>
      <w:r w:rsidRPr="00AA2ACF">
        <w:rPr>
          <w:rFonts w:ascii="Arial Narrow" w:hAnsi="Arial Narrow"/>
        </w:rPr>
        <w:t>n)</w:t>
      </w:r>
      <w:r w:rsidRPr="00AA2ACF">
        <w:rPr>
          <w:rFonts w:ascii="Arial Narrow" w:hAnsi="Arial Narrow"/>
        </w:rPr>
        <w:tab/>
        <w:t>Agir preventivamente no intuito de coibir a prática dos crimes de lavagem de dinheiro, ocultação de patrimônio e fraudes ao sistema financeiro.</w:t>
      </w:r>
    </w:p>
    <w:p w:rsidR="00AA2ACF" w:rsidRPr="00AA2ACF" w:rsidRDefault="00AA2ACF" w:rsidP="00AA2ACF">
      <w:pPr>
        <w:jc w:val="both"/>
        <w:rPr>
          <w:rFonts w:ascii="Arial Narrow" w:hAnsi="Arial Narrow"/>
        </w:rPr>
      </w:pPr>
      <w:r w:rsidRPr="00AA2ACF">
        <w:rPr>
          <w:rFonts w:ascii="Arial Narrow" w:hAnsi="Arial Narrow"/>
        </w:rPr>
        <w:t>o)</w:t>
      </w:r>
      <w:r w:rsidRPr="00AA2ACF">
        <w:rPr>
          <w:rFonts w:ascii="Arial Narrow" w:hAnsi="Arial Narrow"/>
        </w:rPr>
        <w:tab/>
        <w:t>Ressarcir todo e qualquer dano causado ao município de SÃO LUÍS DO QUITUNDE/AL e apostadores se comprovada sua responsabilidade em casos de vazamento de dados e informações confidenciais.</w:t>
      </w:r>
    </w:p>
    <w:p w:rsidR="00AA2ACF" w:rsidRPr="00AA2ACF" w:rsidRDefault="00AA2ACF" w:rsidP="00AA2ACF">
      <w:pPr>
        <w:jc w:val="both"/>
        <w:rPr>
          <w:rFonts w:ascii="Arial Narrow" w:hAnsi="Arial Narrow"/>
        </w:rPr>
      </w:pPr>
      <w:r w:rsidRPr="00AA2ACF">
        <w:rPr>
          <w:rFonts w:ascii="Arial Narrow" w:hAnsi="Arial Narrow"/>
        </w:rPr>
        <w:t>p)</w:t>
      </w:r>
      <w:r w:rsidRPr="00AA2ACF">
        <w:rPr>
          <w:rFonts w:ascii="Arial Narrow" w:hAnsi="Arial Narrow"/>
        </w:rPr>
        <w:tab/>
        <w:t>Captar e gerir os recursos financeiros necessários à execução da CONCESSÃO.</w:t>
      </w:r>
    </w:p>
    <w:p w:rsidR="00AA2ACF" w:rsidRPr="00AA2ACF" w:rsidRDefault="00AA2ACF" w:rsidP="00AA2ACF">
      <w:pPr>
        <w:jc w:val="both"/>
        <w:rPr>
          <w:rFonts w:ascii="Arial Narrow" w:hAnsi="Arial Narrow"/>
        </w:rPr>
      </w:pPr>
      <w:r w:rsidRPr="00AA2ACF">
        <w:rPr>
          <w:rFonts w:ascii="Arial Narrow" w:hAnsi="Arial Narrow"/>
        </w:rPr>
        <w:t>q)</w:t>
      </w:r>
      <w:r w:rsidRPr="00AA2ACF">
        <w:rPr>
          <w:rFonts w:ascii="Arial Narrow" w:hAnsi="Arial Narrow"/>
        </w:rPr>
        <w:tab/>
        <w:t>Arcar com todos os custos relacionados as suas atividades e operação, seja em meio físico e/ou virtual.</w:t>
      </w:r>
    </w:p>
    <w:p w:rsidR="00AA2ACF" w:rsidRPr="00AA2ACF" w:rsidRDefault="00AA2ACF" w:rsidP="00AA2ACF">
      <w:pPr>
        <w:jc w:val="both"/>
        <w:rPr>
          <w:rFonts w:ascii="Arial Narrow" w:hAnsi="Arial Narrow"/>
        </w:rPr>
      </w:pPr>
      <w:r w:rsidRPr="00AA2ACF">
        <w:rPr>
          <w:rFonts w:ascii="Arial Narrow" w:hAnsi="Arial Narrow"/>
        </w:rPr>
        <w:t>r)</w:t>
      </w:r>
      <w:r w:rsidRPr="00AA2ACF">
        <w:rPr>
          <w:rFonts w:ascii="Arial Narrow" w:hAnsi="Arial Narrow"/>
        </w:rPr>
        <w:tab/>
        <w:t>Responder, nos termos da lei, por quaisquer prejuízos causados aos apostadores ou terceiros no exercício da execução das atividades da CONCESSÃO, não sendo imputável à CONCEDENTE qualquer responsabilidade direta ou indireta. A fiscalização exercida pela CONCEDENTE não exclui ou atenua essa responsabilidade.</w:t>
      </w:r>
    </w:p>
    <w:p w:rsidR="00AA2ACF" w:rsidRPr="00AA2ACF" w:rsidRDefault="00AA2ACF" w:rsidP="00AA2ACF">
      <w:pPr>
        <w:jc w:val="both"/>
        <w:rPr>
          <w:rFonts w:ascii="Arial Narrow" w:hAnsi="Arial Narrow"/>
        </w:rPr>
      </w:pPr>
      <w:r w:rsidRPr="00AA2ACF">
        <w:rPr>
          <w:rFonts w:ascii="Arial Narrow" w:hAnsi="Arial Narrow"/>
        </w:rPr>
        <w:t>s)</w:t>
      </w:r>
      <w:r w:rsidRPr="00AA2ACF">
        <w:rPr>
          <w:rFonts w:ascii="Arial Narrow" w:hAnsi="Arial Narrow"/>
        </w:rPr>
        <w:tab/>
        <w:t>Responsabilizar-se por divulgar e manter visível, em suas dependências e sítio eletrônico, os materiais publicitários e de informe legal que a CONCEDENTE vier a distribuir, devendo retirá-los nas datas de validade indicadas nas respectivas peças.</w:t>
      </w:r>
    </w:p>
    <w:p w:rsidR="00AA2ACF" w:rsidRPr="00AA2ACF" w:rsidRDefault="00AA2ACF" w:rsidP="00AA2ACF">
      <w:pPr>
        <w:jc w:val="both"/>
        <w:rPr>
          <w:rFonts w:ascii="Arial Narrow" w:hAnsi="Arial Narrow"/>
        </w:rPr>
      </w:pPr>
      <w:r w:rsidRPr="00AA2ACF">
        <w:rPr>
          <w:rFonts w:ascii="Arial Narrow" w:hAnsi="Arial Narrow"/>
        </w:rPr>
        <w:t>t)</w:t>
      </w:r>
      <w:r w:rsidRPr="00AA2ACF">
        <w:rPr>
          <w:rFonts w:ascii="Arial Narrow" w:hAnsi="Arial Narrow"/>
        </w:rPr>
        <w:tab/>
        <w:t>Cumprir o disposto na legislação nacional, estadual e municipal relativo à matéria de proteção ambiental.</w:t>
      </w:r>
    </w:p>
    <w:p w:rsidR="00AA2ACF" w:rsidRPr="00AA2ACF" w:rsidRDefault="00AA2ACF" w:rsidP="00AA2ACF">
      <w:pPr>
        <w:jc w:val="both"/>
        <w:rPr>
          <w:rFonts w:ascii="Arial Narrow" w:hAnsi="Arial Narrow"/>
        </w:rPr>
      </w:pPr>
      <w:r w:rsidRPr="00AA2ACF">
        <w:rPr>
          <w:rFonts w:ascii="Arial Narrow" w:hAnsi="Arial Narrow"/>
        </w:rPr>
        <w:t>u)</w:t>
      </w:r>
      <w:r w:rsidRPr="00AA2ACF">
        <w:rPr>
          <w:rFonts w:ascii="Arial Narrow" w:hAnsi="Arial Narrow"/>
        </w:rPr>
        <w:tab/>
        <w:t>Elaborar em conjunto com a CONCEDENTE medidas de combate ao jogo ilegal, seja em ambiente físico ou virtual.</w:t>
      </w:r>
    </w:p>
    <w:p w:rsidR="00AA2ACF" w:rsidRPr="00AA2ACF" w:rsidRDefault="00AA2ACF" w:rsidP="00AA2ACF">
      <w:pPr>
        <w:jc w:val="both"/>
        <w:rPr>
          <w:rFonts w:ascii="Arial Narrow" w:hAnsi="Arial Narrow"/>
        </w:rPr>
      </w:pPr>
      <w:r w:rsidRPr="00AA2ACF">
        <w:rPr>
          <w:rFonts w:ascii="Arial Narrow" w:hAnsi="Arial Narrow"/>
        </w:rPr>
        <w:t>v)</w:t>
      </w:r>
      <w:r w:rsidRPr="00AA2ACF">
        <w:rPr>
          <w:rFonts w:ascii="Arial Narrow" w:hAnsi="Arial Narrow"/>
        </w:rPr>
        <w:tab/>
        <w:t>Manter índice superior a 98% (noventa e oito por cento) de atendimento às reclamações registradas nos canais de reclamação/ouvidoria.</w:t>
      </w:r>
    </w:p>
    <w:p w:rsidR="00AA2ACF" w:rsidRPr="00AA2ACF" w:rsidRDefault="00AA2ACF" w:rsidP="00AA2ACF">
      <w:pPr>
        <w:jc w:val="both"/>
        <w:rPr>
          <w:rFonts w:ascii="Arial Narrow" w:hAnsi="Arial Narrow"/>
        </w:rPr>
      </w:pPr>
      <w:r w:rsidRPr="00AA2ACF">
        <w:rPr>
          <w:rFonts w:ascii="Arial Narrow" w:hAnsi="Arial Narrow"/>
        </w:rPr>
        <w:t>w)</w:t>
      </w:r>
      <w:r w:rsidRPr="00AA2ACF">
        <w:rPr>
          <w:rFonts w:ascii="Arial Narrow" w:hAnsi="Arial Narrow"/>
        </w:rPr>
        <w:tab/>
        <w:t>Manter medidas preventivas de segurança a todos os seus sistemas e banco de dados.</w:t>
      </w:r>
    </w:p>
    <w:p w:rsidR="00AA2ACF" w:rsidRPr="00AA2ACF" w:rsidRDefault="00AA2ACF" w:rsidP="00AA2ACF">
      <w:pPr>
        <w:jc w:val="both"/>
        <w:rPr>
          <w:rFonts w:ascii="Arial Narrow" w:hAnsi="Arial Narrow"/>
        </w:rPr>
      </w:pPr>
      <w:r w:rsidRPr="00AA2ACF">
        <w:rPr>
          <w:rFonts w:ascii="Arial Narrow" w:hAnsi="Arial Narrow"/>
        </w:rPr>
        <w:t>x)</w:t>
      </w:r>
      <w:r w:rsidRPr="00AA2ACF">
        <w:rPr>
          <w:rFonts w:ascii="Arial Narrow" w:hAnsi="Arial Narrow"/>
        </w:rPr>
        <w:tab/>
        <w:t>Manter o serviço público de loterias, durante todo o período de concessão, dentro das melhores práticas de governança do segmento lotérico.</w:t>
      </w:r>
    </w:p>
    <w:p w:rsidR="00AA2ACF" w:rsidRPr="00AA2ACF" w:rsidRDefault="00AA2ACF" w:rsidP="00AA2ACF">
      <w:pPr>
        <w:jc w:val="both"/>
        <w:rPr>
          <w:rFonts w:ascii="Arial Narrow" w:hAnsi="Arial Narrow"/>
        </w:rPr>
      </w:pPr>
      <w:r w:rsidRPr="00AA2ACF">
        <w:rPr>
          <w:rFonts w:ascii="Arial Narrow" w:hAnsi="Arial Narrow"/>
        </w:rPr>
        <w:t>y)</w:t>
      </w:r>
      <w:r w:rsidRPr="00AA2ACF">
        <w:rPr>
          <w:rFonts w:ascii="Arial Narrow" w:hAnsi="Arial Narrow"/>
        </w:rPr>
        <w:tab/>
        <w:t>Receber, apurar e resolver queixas e reclamações, devidamente fundamentadas, dos apostadores.</w:t>
      </w:r>
    </w:p>
    <w:p w:rsidR="00AA2ACF" w:rsidRPr="00AA2ACF" w:rsidRDefault="00AA2ACF" w:rsidP="00AA2ACF">
      <w:pPr>
        <w:jc w:val="both"/>
        <w:rPr>
          <w:rFonts w:ascii="Arial Narrow" w:hAnsi="Arial Narrow"/>
        </w:rPr>
      </w:pPr>
      <w:r w:rsidRPr="00AA2ACF">
        <w:rPr>
          <w:rFonts w:ascii="Arial Narrow" w:hAnsi="Arial Narrow"/>
        </w:rPr>
        <w:t>z)</w:t>
      </w:r>
      <w:r w:rsidRPr="00AA2ACF">
        <w:rPr>
          <w:rFonts w:ascii="Arial Narrow" w:hAnsi="Arial Narrow"/>
        </w:rPr>
        <w:tab/>
        <w:t>Receber, apurar e resolver os problemas relacionados aos pontos de venda.</w:t>
      </w:r>
    </w:p>
    <w:p w:rsidR="00AA2ACF" w:rsidRPr="00AA2ACF" w:rsidRDefault="00AA2ACF" w:rsidP="00AA2ACF">
      <w:pPr>
        <w:jc w:val="both"/>
        <w:rPr>
          <w:rFonts w:ascii="Arial Narrow" w:hAnsi="Arial Narrow"/>
        </w:rPr>
      </w:pPr>
      <w:r w:rsidRPr="00AA2ACF">
        <w:rPr>
          <w:rFonts w:ascii="Arial Narrow" w:hAnsi="Arial Narrow"/>
        </w:rPr>
        <w:t>aa)</w:t>
      </w:r>
      <w:r w:rsidRPr="00AA2ACF">
        <w:rPr>
          <w:rFonts w:ascii="Arial Narrow" w:hAnsi="Arial Narrow"/>
        </w:rPr>
        <w:tab/>
        <w:t>Efetuar o pagamento dos prêmios com a respectiva dedução de impostos, se houver, nos moldes estipulados no Edital e seus Anexos.</w:t>
      </w:r>
    </w:p>
    <w:p w:rsidR="00AA2ACF" w:rsidRPr="00AA2ACF" w:rsidRDefault="00AA2ACF" w:rsidP="00AA2ACF">
      <w:pPr>
        <w:jc w:val="both"/>
        <w:rPr>
          <w:rFonts w:ascii="Arial Narrow" w:hAnsi="Arial Narrow"/>
        </w:rPr>
      </w:pPr>
      <w:r w:rsidRPr="00AA2ACF">
        <w:rPr>
          <w:rFonts w:ascii="Arial Narrow" w:hAnsi="Arial Narrow"/>
        </w:rPr>
        <w:t>bb)</w:t>
      </w:r>
      <w:r w:rsidRPr="00AA2ACF">
        <w:rPr>
          <w:rFonts w:ascii="Arial Narrow" w:hAnsi="Arial Narrow"/>
        </w:rPr>
        <w:tab/>
        <w:t>Disponibilizar em sua PLATAFORMA DE LOTERIAS, com o objetivo de proporcionar a gestão, o monitoramento e a fiscalização remota, no mínimo, as informações relacionadas a: Indicadores Financeiros (quantidade e valor), Indicadores Estratégicos, Indicadores Operacionais.</w:t>
      </w:r>
    </w:p>
    <w:p w:rsidR="00AA2ACF" w:rsidRPr="00AA2ACF" w:rsidRDefault="00AA2ACF" w:rsidP="00AA2ACF">
      <w:pPr>
        <w:jc w:val="both"/>
        <w:rPr>
          <w:rFonts w:ascii="Arial Narrow" w:hAnsi="Arial Narrow"/>
        </w:rPr>
      </w:pPr>
      <w:r w:rsidRPr="00AA2ACF">
        <w:rPr>
          <w:rFonts w:ascii="Arial Narrow" w:hAnsi="Arial Narrow"/>
        </w:rPr>
        <w:t>cc)</w:t>
      </w:r>
      <w:r w:rsidRPr="00AA2ACF">
        <w:rPr>
          <w:rFonts w:ascii="Arial Narrow" w:hAnsi="Arial Narrow"/>
        </w:rPr>
        <w:tab/>
        <w:t>Responder perante a CONCEDENTE e a terceiros por todos os atos e eventos sob sua competência.</w:t>
      </w:r>
    </w:p>
    <w:p w:rsidR="00AA2ACF" w:rsidRPr="00AA2ACF" w:rsidRDefault="00AA2ACF" w:rsidP="00AA2ACF">
      <w:pPr>
        <w:jc w:val="both"/>
        <w:rPr>
          <w:rFonts w:ascii="Arial Narrow" w:hAnsi="Arial Narrow"/>
        </w:rPr>
      </w:pPr>
      <w:r w:rsidRPr="00AA2ACF">
        <w:rPr>
          <w:rFonts w:ascii="Arial Narrow" w:hAnsi="Arial Narrow"/>
        </w:rPr>
        <w:t>jj)</w:t>
      </w:r>
      <w:r w:rsidRPr="00AA2ACF">
        <w:rPr>
          <w:rFonts w:ascii="Arial Narrow" w:hAnsi="Arial Narrow"/>
        </w:rPr>
        <w:tab/>
        <w:t>Informar imediatamente à CONCEDENTE e demais autoridades competentes quaisquer atos ou fatos ilegais ou ilícitos de que tenha conhecimento em razão das atividades objeto da concessão.</w:t>
      </w:r>
    </w:p>
    <w:p w:rsidR="00AA2ACF" w:rsidRPr="00AA2ACF" w:rsidRDefault="00AA2ACF" w:rsidP="00AA2ACF">
      <w:pPr>
        <w:jc w:val="both"/>
        <w:rPr>
          <w:rFonts w:ascii="Arial Narrow" w:hAnsi="Arial Narrow"/>
        </w:rPr>
      </w:pPr>
      <w:r w:rsidRPr="00AA2ACF">
        <w:rPr>
          <w:rFonts w:ascii="Arial Narrow" w:hAnsi="Arial Narrow"/>
        </w:rPr>
        <w:t>kk)</w:t>
      </w:r>
      <w:r w:rsidRPr="00AA2ACF">
        <w:rPr>
          <w:rFonts w:ascii="Arial Narrow" w:hAnsi="Arial Narrow"/>
        </w:rPr>
        <w:tab/>
        <w:t>Garantir que os saques somente serão realizados pelo CPF que originou a aposta. Assegurar ainda que não ocorram transferências de saldos entre apostadores, coibindo a prática de lavagem de dinheiro.</w:t>
      </w:r>
    </w:p>
    <w:p w:rsidR="00AA2ACF" w:rsidRPr="00AA2ACF" w:rsidRDefault="00AA2ACF" w:rsidP="00AA2ACF">
      <w:pPr>
        <w:jc w:val="both"/>
        <w:rPr>
          <w:rFonts w:ascii="Arial Narrow" w:hAnsi="Arial Narrow"/>
        </w:rPr>
      </w:pPr>
      <w:r w:rsidRPr="00AA2ACF">
        <w:rPr>
          <w:rFonts w:ascii="Arial Narrow" w:hAnsi="Arial Narrow"/>
        </w:rPr>
        <w:t>ll)</w:t>
      </w:r>
      <w:r w:rsidRPr="00AA2ACF">
        <w:rPr>
          <w:rFonts w:ascii="Arial Narrow" w:hAnsi="Arial Narrow"/>
        </w:rPr>
        <w:tab/>
        <w:t>Divulgar as boas práticas e uso consciente dos produtos comercializados.</w:t>
      </w:r>
    </w:p>
    <w:p w:rsidR="00AA2ACF" w:rsidRPr="00AA2ACF" w:rsidRDefault="00AA2ACF" w:rsidP="00AA2ACF">
      <w:pPr>
        <w:jc w:val="both"/>
        <w:rPr>
          <w:rFonts w:ascii="Arial Narrow" w:hAnsi="Arial Narrow"/>
        </w:rPr>
      </w:pPr>
      <w:r w:rsidRPr="00AA2ACF">
        <w:rPr>
          <w:rFonts w:ascii="Arial Narrow" w:hAnsi="Arial Narrow"/>
        </w:rPr>
        <w:t>mm)</w:t>
      </w:r>
      <w:r w:rsidRPr="00AA2ACF">
        <w:rPr>
          <w:rFonts w:ascii="Arial Narrow" w:hAnsi="Arial Narrow"/>
        </w:rPr>
        <w:tab/>
        <w:t>Manter atualizada lista de lojas físicas e pontos de venda sob sua responsabilidade, disponibilizando-a em seu sítio eletrônico, nas lojas físicas e à CONCEDENTE.</w:t>
      </w:r>
    </w:p>
    <w:p w:rsidR="00AA2ACF" w:rsidRPr="00AA2ACF" w:rsidRDefault="00AA2ACF" w:rsidP="00AA2ACF">
      <w:pPr>
        <w:jc w:val="both"/>
        <w:rPr>
          <w:rFonts w:ascii="Arial Narrow" w:hAnsi="Arial Narrow"/>
        </w:rPr>
      </w:pPr>
      <w:r w:rsidRPr="00AA2ACF">
        <w:rPr>
          <w:rFonts w:ascii="Arial Narrow" w:hAnsi="Arial Narrow"/>
        </w:rPr>
        <w:t>nn)</w:t>
      </w:r>
      <w:r w:rsidRPr="00AA2ACF">
        <w:rPr>
          <w:rFonts w:ascii="Arial Narrow" w:hAnsi="Arial Narrow"/>
        </w:rPr>
        <w:tab/>
        <w:t>Implantar metodologias e tecnologias para o desenvolvimento de rotinas e ações para estimular o uso consciente dos produtos.</w:t>
      </w:r>
    </w:p>
    <w:p w:rsidR="00AA2ACF" w:rsidRPr="00AA2ACF" w:rsidRDefault="00AA2ACF" w:rsidP="00AA2ACF">
      <w:pPr>
        <w:jc w:val="both"/>
        <w:rPr>
          <w:rFonts w:ascii="Arial Narrow" w:hAnsi="Arial Narrow"/>
        </w:rPr>
      </w:pPr>
      <w:r w:rsidRPr="00AA2ACF">
        <w:rPr>
          <w:rFonts w:ascii="Arial Narrow" w:hAnsi="Arial Narrow"/>
        </w:rPr>
        <w:t>oo)</w:t>
      </w:r>
      <w:r w:rsidRPr="00AA2ACF">
        <w:rPr>
          <w:rFonts w:ascii="Arial Narrow" w:hAnsi="Arial Narrow"/>
        </w:rPr>
        <w:tab/>
        <w:t>Assegurar a privacidade dos dados pessoais dos usuários.</w:t>
      </w:r>
    </w:p>
    <w:p w:rsidR="00AA2ACF" w:rsidRPr="00AA2ACF" w:rsidRDefault="00AA2ACF" w:rsidP="00AA2ACF">
      <w:pPr>
        <w:jc w:val="both"/>
        <w:rPr>
          <w:rFonts w:ascii="Arial Narrow" w:hAnsi="Arial Narrow"/>
        </w:rPr>
      </w:pPr>
      <w:r w:rsidRPr="00AA2ACF">
        <w:rPr>
          <w:rFonts w:ascii="Arial Narrow" w:hAnsi="Arial Narrow"/>
        </w:rPr>
        <w:lastRenderedPageBreak/>
        <w:t>pp)</w:t>
      </w:r>
      <w:r w:rsidRPr="00AA2ACF">
        <w:rPr>
          <w:rFonts w:ascii="Arial Narrow" w:hAnsi="Arial Narrow"/>
        </w:rPr>
        <w:tab/>
        <w:t>Não oferecer, prometer, dar, autorizar, solicitar ou aceitar, direta ou indiretamente, qualquer vantagem indevida, pecuniária ou de qualquer natureza, relacionada de qualquer forma com a finalidade deste Termo, assim como não praticar atos lesivos, infrações ou crimes contra as ordens econômica ou tributária, o sistema financeiro, o mercado de capitais ou a administração pública, nacional ou estrangeira, de “lavagem” ou ocultação de bens, direitos e valores, terrorismo ou financiamento ao terrorismo, previstos na legislação nacional e/ou estrangeira aplicável.</w:t>
      </w:r>
    </w:p>
    <w:p w:rsidR="00AA2ACF" w:rsidRPr="00AA2ACF" w:rsidRDefault="00AA2ACF" w:rsidP="00AA2ACF">
      <w:pPr>
        <w:jc w:val="both"/>
        <w:rPr>
          <w:rFonts w:ascii="Arial Narrow" w:hAnsi="Arial Narrow"/>
        </w:rPr>
      </w:pPr>
      <w:r w:rsidRPr="00AA2ACF">
        <w:rPr>
          <w:rFonts w:ascii="Arial Narrow" w:hAnsi="Arial Narrow"/>
        </w:rPr>
        <w:t>vv) Informar os dados dos apostadores premiados aos órgãos federais e/ou entidades competentes, conforme normativas dos respectivos órgãos.</w:t>
      </w:r>
    </w:p>
    <w:p w:rsidR="00AA2ACF" w:rsidRPr="00AA2ACF" w:rsidRDefault="00AA2ACF" w:rsidP="00AA2ACF">
      <w:pPr>
        <w:jc w:val="both"/>
        <w:rPr>
          <w:rFonts w:ascii="Arial Narrow" w:hAnsi="Arial Narrow"/>
        </w:rPr>
      </w:pPr>
      <w:r w:rsidRPr="00AA2ACF">
        <w:rPr>
          <w:rFonts w:ascii="Arial Narrow" w:hAnsi="Arial Narrow"/>
        </w:rPr>
        <w:t>aaa) Estar em plena conformidade com a legislação, normas aplicáveis e as melhores práticas de prevenção à Política de Lavagem de Dinheiro – PLD.</w:t>
      </w:r>
    </w:p>
    <w:p w:rsidR="00AA2ACF" w:rsidRPr="00AA2ACF" w:rsidRDefault="00AA2ACF" w:rsidP="00AA2ACF">
      <w:pPr>
        <w:jc w:val="both"/>
        <w:rPr>
          <w:rFonts w:ascii="Arial Narrow" w:hAnsi="Arial Narrow"/>
        </w:rPr>
      </w:pPr>
      <w:r w:rsidRPr="00AA2ACF">
        <w:rPr>
          <w:rFonts w:ascii="Arial Narrow" w:hAnsi="Arial Narrow"/>
        </w:rPr>
        <w:t>fff) Apresentar à CONCEDENTE, nos prazos estabelecidos, informações adicionais ou complementares que esta venha formalmente a solicitar.</w:t>
      </w:r>
    </w:p>
    <w:p w:rsidR="00AA2ACF" w:rsidRPr="00AA2ACF" w:rsidRDefault="00AA2ACF" w:rsidP="00AA2ACF">
      <w:pPr>
        <w:jc w:val="both"/>
        <w:rPr>
          <w:rFonts w:ascii="Arial Narrow" w:hAnsi="Arial Narrow"/>
        </w:rPr>
      </w:pPr>
      <w:r w:rsidRPr="00AA2ACF">
        <w:rPr>
          <w:rFonts w:ascii="Arial Narrow" w:hAnsi="Arial Narrow"/>
        </w:rPr>
        <w:t>ggg) Expor em ambiente de comercialização físico e virtual das modalidades de loterias as informações e advertências exigidas na legislação e atos normativos vigentes.</w:t>
      </w:r>
    </w:p>
    <w:p w:rsidR="00AA2ACF" w:rsidRPr="00AA2ACF" w:rsidRDefault="00AA2ACF" w:rsidP="00AA2ACF">
      <w:pPr>
        <w:jc w:val="both"/>
        <w:rPr>
          <w:rFonts w:ascii="Arial Narrow" w:hAnsi="Arial Narrow"/>
        </w:rPr>
      </w:pPr>
      <w:r w:rsidRPr="00AA2ACF">
        <w:rPr>
          <w:rFonts w:ascii="Arial Narrow" w:hAnsi="Arial Narrow"/>
        </w:rPr>
        <w:t>hhh) Dar publicidade, em seu sítio eletrônico e lojas físicas, às seguintes informações: I - Advertências previstas na legislação de regência.</w:t>
      </w:r>
    </w:p>
    <w:p w:rsidR="00AA2ACF" w:rsidRPr="00AA2ACF" w:rsidRDefault="00AA2ACF" w:rsidP="00AA2ACF">
      <w:pPr>
        <w:jc w:val="both"/>
        <w:rPr>
          <w:rFonts w:ascii="Arial Narrow" w:hAnsi="Arial Narrow"/>
        </w:rPr>
      </w:pPr>
      <w:r w:rsidRPr="00AA2ACF">
        <w:rPr>
          <w:rFonts w:ascii="Arial Narrow" w:hAnsi="Arial Narrow"/>
        </w:rPr>
        <w:t>II</w:t>
      </w:r>
      <w:r w:rsidRPr="00AA2ACF">
        <w:rPr>
          <w:rFonts w:ascii="Arial Narrow" w:hAnsi="Arial Narrow"/>
        </w:rPr>
        <w:tab/>
        <w:t>- Comunicado sobre o encerramento da comercialização de determinado produto, incluindo, também, informações sobre o número de apostas físicas e/ou apostas virtuais vendidas, o montante acumulado pago para apostadores.</w:t>
      </w:r>
    </w:p>
    <w:p w:rsidR="00AA2ACF" w:rsidRPr="00AA2ACF" w:rsidRDefault="00AA2ACF" w:rsidP="00AA2ACF">
      <w:pPr>
        <w:jc w:val="both"/>
        <w:rPr>
          <w:rFonts w:ascii="Arial Narrow" w:hAnsi="Arial Narrow"/>
        </w:rPr>
      </w:pPr>
      <w:r w:rsidRPr="00AA2ACF">
        <w:rPr>
          <w:rFonts w:ascii="Arial Narrow" w:hAnsi="Arial Narrow"/>
        </w:rPr>
        <w:t>III</w:t>
      </w:r>
      <w:r w:rsidRPr="00AA2ACF">
        <w:rPr>
          <w:rFonts w:ascii="Arial Narrow" w:hAnsi="Arial Narrow"/>
        </w:rPr>
        <w:tab/>
        <w:t>- Bloqueio e informação clara de que as apostas somente podem ser realizadas por pessoa maior de 18 (dezoito) anos.</w:t>
      </w:r>
    </w:p>
    <w:p w:rsidR="00AA2ACF" w:rsidRPr="00AA2ACF" w:rsidRDefault="00AA2ACF" w:rsidP="00AA2ACF">
      <w:pPr>
        <w:jc w:val="both"/>
        <w:rPr>
          <w:rFonts w:ascii="Arial Narrow" w:hAnsi="Arial Narrow"/>
        </w:rPr>
      </w:pPr>
    </w:p>
    <w:p w:rsidR="00AA2ACF" w:rsidRPr="00AA2ACF" w:rsidRDefault="00AA2ACF" w:rsidP="00AA2ACF">
      <w:pPr>
        <w:jc w:val="both"/>
        <w:rPr>
          <w:rFonts w:ascii="Arial Narrow" w:hAnsi="Arial Narrow"/>
        </w:rPr>
      </w:pPr>
      <w:r w:rsidRPr="00AA2ACF">
        <w:rPr>
          <w:rFonts w:ascii="Arial Narrow" w:hAnsi="Arial Narrow"/>
        </w:rPr>
        <w:t>kkk) Disponibilizar à CONCEDENTE seu banco de dados na íntegra após o encerramento do CONTRATO DE CONCESSÃO.</w:t>
      </w:r>
    </w:p>
    <w:p w:rsidR="00AA2ACF" w:rsidRPr="00AA2ACF" w:rsidRDefault="00AA2ACF" w:rsidP="00AA2ACF">
      <w:pPr>
        <w:jc w:val="both"/>
        <w:rPr>
          <w:rFonts w:ascii="Arial Narrow" w:hAnsi="Arial Narrow"/>
        </w:rPr>
      </w:pPr>
      <w:r w:rsidRPr="00AA2ACF">
        <w:rPr>
          <w:rFonts w:ascii="Arial Narrow" w:hAnsi="Arial Narrow"/>
        </w:rPr>
        <w:t>lll) Entregar cópia do banco de dados à CONCEDENTE sempre que solicitado.</w:t>
      </w:r>
    </w:p>
    <w:p w:rsidR="00AA2ACF" w:rsidRPr="00AA2ACF" w:rsidRDefault="00AA2ACF" w:rsidP="00AA2ACF">
      <w:pPr>
        <w:jc w:val="both"/>
        <w:rPr>
          <w:rFonts w:ascii="Arial Narrow" w:hAnsi="Arial Narrow"/>
        </w:rPr>
      </w:pPr>
      <w:r w:rsidRPr="00AA2ACF">
        <w:rPr>
          <w:rFonts w:ascii="Arial Narrow" w:hAnsi="Arial Narrow"/>
        </w:rPr>
        <w:t>mmm) Atender a todos os chamados registrados no Canal de Ouvidoria da CONCEDENTE, conforme prazo estipulado para cumprimento.</w:t>
      </w:r>
    </w:p>
    <w:p w:rsidR="00AA2ACF" w:rsidRPr="00AA2ACF" w:rsidRDefault="00AA2ACF" w:rsidP="00AA2ACF">
      <w:pPr>
        <w:jc w:val="both"/>
        <w:rPr>
          <w:rFonts w:ascii="Arial Narrow" w:hAnsi="Arial Narrow"/>
        </w:rPr>
      </w:pPr>
      <w:r w:rsidRPr="00AA2ACF">
        <w:rPr>
          <w:rFonts w:ascii="Arial Narrow" w:hAnsi="Arial Narrow"/>
        </w:rPr>
        <w:t>nnn) Providenciar todas as autorizações, certificações, alvarás, licenças e aprovações necessárias perante os respectivos órgãos e entidades da Administração Pública nos âmbitos federal, estadual e municipal, com vistas à execução das atividades relacionadas à concessão, sendo as despesas com tais processos de sua exclusiva responsabilidade, conforme especificações descritas no Edital e seus Anexos.</w:t>
      </w:r>
    </w:p>
    <w:p w:rsidR="00AA2ACF" w:rsidRPr="00AA2ACF" w:rsidRDefault="00AA2ACF" w:rsidP="00AA2ACF">
      <w:pPr>
        <w:jc w:val="both"/>
        <w:rPr>
          <w:rFonts w:ascii="Arial Narrow" w:hAnsi="Arial Narrow"/>
        </w:rPr>
      </w:pPr>
    </w:p>
    <w:p w:rsidR="00AA2ACF" w:rsidRPr="00AA2ACF" w:rsidRDefault="00AA2ACF" w:rsidP="00AA2ACF">
      <w:pPr>
        <w:jc w:val="both"/>
        <w:rPr>
          <w:rFonts w:ascii="Arial Narrow" w:hAnsi="Arial Narrow"/>
        </w:rPr>
      </w:pPr>
      <w:r w:rsidRPr="00AA2ACF">
        <w:rPr>
          <w:rFonts w:ascii="Arial Narrow" w:hAnsi="Arial Narrow"/>
        </w:rPr>
        <w:t>17</w:t>
      </w:r>
      <w:r w:rsidRPr="00AA2ACF">
        <w:rPr>
          <w:rFonts w:ascii="Arial Narrow" w:hAnsi="Arial Narrow"/>
        </w:rPr>
        <w:tab/>
        <w:t>DO EXERCÍCIO DE DIREITOS</w:t>
      </w:r>
    </w:p>
    <w:p w:rsidR="00AA2ACF" w:rsidRPr="00AA2ACF" w:rsidRDefault="00AA2ACF" w:rsidP="00AA2ACF">
      <w:pPr>
        <w:jc w:val="both"/>
        <w:rPr>
          <w:rFonts w:ascii="Arial Narrow" w:hAnsi="Arial Narrow"/>
        </w:rPr>
      </w:pPr>
      <w:r w:rsidRPr="00AA2ACF">
        <w:rPr>
          <w:rFonts w:ascii="Arial Narrow" w:hAnsi="Arial Narrow"/>
        </w:rPr>
        <w:t>17.1</w:t>
      </w:r>
      <w:r w:rsidRPr="00AA2ACF">
        <w:rPr>
          <w:rFonts w:ascii="Arial Narrow" w:hAnsi="Arial Narrow"/>
        </w:rPr>
        <w:tab/>
        <w:t>O não exercício, ou o exercício intempestivo ou parcial, de qualquer direito que assista a qualquer das partes ao abrigo deste CONTRATO não importa a renúncia desse direito, nem impede seu exercício posterior, nem constitui moratória ou novação da respectiva obrigação.</w:t>
      </w:r>
    </w:p>
    <w:p w:rsidR="00AA2ACF" w:rsidRPr="00AA2ACF" w:rsidRDefault="00AA2ACF" w:rsidP="00AA2ACF">
      <w:pPr>
        <w:jc w:val="both"/>
        <w:rPr>
          <w:rFonts w:ascii="Arial Narrow" w:hAnsi="Arial Narrow"/>
        </w:rPr>
      </w:pPr>
    </w:p>
    <w:p w:rsidR="00AA2ACF" w:rsidRPr="00AA2ACF" w:rsidRDefault="00AA2ACF" w:rsidP="00AA2ACF">
      <w:pPr>
        <w:jc w:val="both"/>
        <w:rPr>
          <w:rFonts w:ascii="Arial Narrow" w:hAnsi="Arial Narrow"/>
        </w:rPr>
      </w:pPr>
      <w:r w:rsidRPr="00AA2ACF">
        <w:rPr>
          <w:rFonts w:ascii="Arial Narrow" w:hAnsi="Arial Narrow"/>
        </w:rPr>
        <w:t>18</w:t>
      </w:r>
      <w:r w:rsidRPr="00AA2ACF">
        <w:rPr>
          <w:rFonts w:ascii="Arial Narrow" w:hAnsi="Arial Narrow"/>
        </w:rPr>
        <w:tab/>
        <w:t>DA GESTÃO E DA FISCALIZAÇÃO</w:t>
      </w:r>
    </w:p>
    <w:p w:rsidR="00AA2ACF" w:rsidRPr="00AA2ACF" w:rsidRDefault="00AA2ACF" w:rsidP="00AA2ACF">
      <w:pPr>
        <w:jc w:val="both"/>
        <w:rPr>
          <w:rFonts w:ascii="Arial Narrow" w:hAnsi="Arial Narrow"/>
        </w:rPr>
      </w:pPr>
      <w:r w:rsidRPr="00AA2ACF">
        <w:rPr>
          <w:rFonts w:ascii="Arial Narrow" w:hAnsi="Arial Narrow"/>
        </w:rPr>
        <w:t>18.1</w:t>
      </w:r>
      <w:r w:rsidRPr="00AA2ACF">
        <w:rPr>
          <w:rFonts w:ascii="Arial Narrow" w:hAnsi="Arial Narrow"/>
        </w:rPr>
        <w:tab/>
        <w:t>Os poderes de fiscalização do cumprimento das obrigações do CONCESSIONÁRIO emergentes deste CONTRATO serão exercidos pela CONCEDENTE.</w:t>
      </w:r>
    </w:p>
    <w:p w:rsidR="00AA2ACF" w:rsidRPr="00AA2ACF" w:rsidRDefault="00AA2ACF" w:rsidP="00AA2ACF">
      <w:pPr>
        <w:jc w:val="both"/>
        <w:rPr>
          <w:rFonts w:ascii="Arial Narrow" w:hAnsi="Arial Narrow"/>
        </w:rPr>
      </w:pPr>
      <w:r w:rsidRPr="00AA2ACF">
        <w:rPr>
          <w:rFonts w:ascii="Arial Narrow" w:hAnsi="Arial Narrow"/>
        </w:rPr>
        <w:lastRenderedPageBreak/>
        <w:t>18.2</w:t>
      </w:r>
      <w:r w:rsidRPr="00AA2ACF">
        <w:rPr>
          <w:rFonts w:ascii="Arial Narrow" w:hAnsi="Arial Narrow"/>
        </w:rPr>
        <w:tab/>
        <w:t>As determinações e/ou atos administrativos referentes à fiscalização, auditoria, controle, operacionalização e exploração do serviço público objeto deste Contrato, os quais serão observados, obrigatoriamente, pelo CONCESSIONÁRIO.</w:t>
      </w:r>
    </w:p>
    <w:p w:rsidR="00AA2ACF" w:rsidRPr="00AA2ACF" w:rsidRDefault="00AA2ACF" w:rsidP="00AA2ACF">
      <w:pPr>
        <w:jc w:val="both"/>
        <w:rPr>
          <w:rFonts w:ascii="Arial Narrow" w:hAnsi="Arial Narrow"/>
        </w:rPr>
      </w:pPr>
      <w:r w:rsidRPr="00AA2ACF">
        <w:rPr>
          <w:rFonts w:ascii="Arial Narrow" w:hAnsi="Arial Narrow"/>
        </w:rPr>
        <w:t>18.3</w:t>
      </w:r>
      <w:r w:rsidRPr="00AA2ACF">
        <w:rPr>
          <w:rFonts w:ascii="Arial Narrow" w:hAnsi="Arial Narrow"/>
        </w:rPr>
        <w:tab/>
        <w:t>A CONCEDENTE fiscalizará as atividades inerentes a este CONTRATO, determinando a execução de atos ou a suspensão daqueles que, comprovadamente, estejam sendo realizados em desconformidade com o presente CONTRATO, especialmente com os termos do Edital e seus anexos e da legislação em vigor.</w:t>
      </w:r>
    </w:p>
    <w:p w:rsidR="00AA2ACF" w:rsidRPr="00AA2ACF" w:rsidRDefault="00AA2ACF" w:rsidP="00AA2ACF">
      <w:pPr>
        <w:jc w:val="both"/>
        <w:rPr>
          <w:rFonts w:ascii="Arial Narrow" w:hAnsi="Arial Narrow"/>
        </w:rPr>
      </w:pPr>
      <w:r w:rsidRPr="00AA2ACF">
        <w:rPr>
          <w:rFonts w:ascii="Arial Narrow" w:hAnsi="Arial Narrow"/>
        </w:rPr>
        <w:t>18.4</w:t>
      </w:r>
      <w:r w:rsidRPr="00AA2ACF">
        <w:rPr>
          <w:rFonts w:ascii="Arial Narrow" w:hAnsi="Arial Narrow"/>
        </w:rPr>
        <w:tab/>
        <w:t>O CONCESSIONÁRIO facultará a CONCEDENTE, ou a qualquer outra entidade por esta indicada, o livre acesso, em qualquer época, às áreas, instalações e locais referentes à CONCESSÃO, aos livros e documentos relativos à CONCESSIONÁRIA, bem como a livros, registros e documentos relacionados às atividades e serviços abrangidos pela CONCESSÃO, incluindo estatísticas e registros administrativos e contábeis, e prestará sobre esses, no prazo que lhe for estabelecido, os esclarecimentos que lhe forem formalmente solicitados.</w:t>
      </w:r>
    </w:p>
    <w:p w:rsidR="00AA2ACF" w:rsidRPr="00AA2ACF" w:rsidRDefault="00AA2ACF" w:rsidP="00AA2ACF">
      <w:pPr>
        <w:jc w:val="both"/>
        <w:rPr>
          <w:rFonts w:ascii="Arial Narrow" w:hAnsi="Arial Narrow"/>
        </w:rPr>
      </w:pPr>
      <w:r w:rsidRPr="00AA2ACF">
        <w:rPr>
          <w:rFonts w:ascii="Arial Narrow" w:hAnsi="Arial Narrow"/>
        </w:rPr>
        <w:t>18.5</w:t>
      </w:r>
      <w:r w:rsidRPr="00AA2ACF">
        <w:rPr>
          <w:rFonts w:ascii="Arial Narrow" w:hAnsi="Arial Narrow"/>
        </w:rPr>
        <w:tab/>
        <w:t>As determinações que vierem a ser emitidas no âmbito das fiscalizações previstas, respeitada a ampla defesa, serão imediatamente aplicáveis e vincularão o CONCESSIONÁRIO, sem prejuízo do recurso eventualmente cabível.</w:t>
      </w:r>
    </w:p>
    <w:p w:rsidR="00AA2ACF" w:rsidRPr="00AA2ACF" w:rsidRDefault="00AA2ACF" w:rsidP="00AA2ACF">
      <w:pPr>
        <w:jc w:val="both"/>
        <w:rPr>
          <w:rFonts w:ascii="Arial Narrow" w:hAnsi="Arial Narrow"/>
        </w:rPr>
      </w:pPr>
      <w:r w:rsidRPr="00AA2ACF">
        <w:rPr>
          <w:rFonts w:ascii="Arial Narrow" w:hAnsi="Arial Narrow"/>
        </w:rPr>
        <w:t>18.6</w:t>
      </w:r>
      <w:r w:rsidRPr="00AA2ACF">
        <w:rPr>
          <w:rFonts w:ascii="Arial Narrow" w:hAnsi="Arial Narrow"/>
        </w:rPr>
        <w:tab/>
        <w:t>A fiscalização da CONCEDENTE anotará em termo próprio as ocorrências apuradas, encaminhando-o formalmente ao CONCESSIONÁRIO para a regularização das faltas ou dos defeitos verificados.</w:t>
      </w:r>
    </w:p>
    <w:p w:rsidR="00AA2ACF" w:rsidRPr="00AA2ACF" w:rsidRDefault="00AA2ACF" w:rsidP="00AA2ACF">
      <w:pPr>
        <w:jc w:val="both"/>
        <w:rPr>
          <w:rFonts w:ascii="Arial Narrow" w:hAnsi="Arial Narrow"/>
        </w:rPr>
      </w:pPr>
      <w:r w:rsidRPr="00AA2ACF">
        <w:rPr>
          <w:rFonts w:ascii="Arial Narrow" w:hAnsi="Arial Narrow"/>
        </w:rPr>
        <w:t>18.7</w:t>
      </w:r>
      <w:r w:rsidRPr="00AA2ACF">
        <w:rPr>
          <w:rFonts w:ascii="Arial Narrow" w:hAnsi="Arial Narrow"/>
        </w:rPr>
        <w:tab/>
        <w:t>A não regularização das faltas ou dos defeitos indicados no termo próprio de ocorrências, nos prazos concedidos, configura infração contratual e ensejará a aplicação de sanções.</w:t>
      </w:r>
    </w:p>
    <w:p w:rsidR="00AA2ACF" w:rsidRPr="00AA2ACF" w:rsidRDefault="00AA2ACF" w:rsidP="00AA2ACF">
      <w:pPr>
        <w:jc w:val="both"/>
        <w:rPr>
          <w:rFonts w:ascii="Arial Narrow" w:hAnsi="Arial Narrow"/>
        </w:rPr>
      </w:pPr>
    </w:p>
    <w:p w:rsidR="00AA2ACF" w:rsidRPr="00AA2ACF" w:rsidRDefault="00AA2ACF" w:rsidP="00AA2ACF">
      <w:pPr>
        <w:jc w:val="both"/>
        <w:rPr>
          <w:rFonts w:ascii="Arial Narrow" w:hAnsi="Arial Narrow"/>
        </w:rPr>
      </w:pPr>
      <w:r w:rsidRPr="00AA2ACF">
        <w:rPr>
          <w:rFonts w:ascii="Arial Narrow" w:hAnsi="Arial Narrow"/>
        </w:rPr>
        <w:t>18.8</w:t>
      </w:r>
      <w:r w:rsidRPr="00AA2ACF">
        <w:rPr>
          <w:rFonts w:ascii="Arial Narrow" w:hAnsi="Arial Narrow"/>
        </w:rPr>
        <w:tab/>
        <w:t>A CONCEDENTE poderá exigir, nos prazos que vier a especificar, sempre compatíveis com a solicitação realizada e, em qualquer caso, não inferior a 20 (vinte) dias, que o CONCESSIONÁRIO apresente um plano de ação visando reparar, corrigir, interromper, suspender ou substituir qualquer atividade executada de maneira viciada, defeituosa ou incorreta.</w:t>
      </w:r>
    </w:p>
    <w:p w:rsidR="00AA2ACF" w:rsidRPr="00AA2ACF" w:rsidRDefault="00AA2ACF" w:rsidP="00AA2ACF">
      <w:pPr>
        <w:jc w:val="both"/>
        <w:rPr>
          <w:rFonts w:ascii="Arial Narrow" w:hAnsi="Arial Narrow"/>
        </w:rPr>
      </w:pPr>
      <w:r w:rsidRPr="00AA2ACF">
        <w:rPr>
          <w:rFonts w:ascii="Arial Narrow" w:hAnsi="Arial Narrow"/>
        </w:rPr>
        <w:t>18.9</w:t>
      </w:r>
      <w:r w:rsidRPr="00AA2ACF">
        <w:rPr>
          <w:rFonts w:ascii="Arial Narrow" w:hAnsi="Arial Narrow"/>
        </w:rPr>
        <w:tab/>
        <w:t>O CONCESSIONÁRIO será obrigado a reparar, corrigir ou substituir, às suas expensas, as atividades executadas no âmbito da CONCESSÃO em que se verificarem vícios, defeitos ou incorreções, nos prazos que forem fixados pela CONCEDENTE.</w:t>
      </w:r>
    </w:p>
    <w:p w:rsidR="00AA2ACF" w:rsidRPr="00AA2ACF" w:rsidRDefault="00AA2ACF" w:rsidP="00AA2ACF">
      <w:pPr>
        <w:jc w:val="both"/>
        <w:rPr>
          <w:rFonts w:ascii="Arial Narrow" w:hAnsi="Arial Narrow"/>
        </w:rPr>
      </w:pPr>
      <w:r w:rsidRPr="00AA2ACF">
        <w:rPr>
          <w:rFonts w:ascii="Arial Narrow" w:hAnsi="Arial Narrow"/>
        </w:rPr>
        <w:t>18.10</w:t>
      </w:r>
      <w:r w:rsidRPr="00AA2ACF">
        <w:rPr>
          <w:rFonts w:ascii="Arial Narrow" w:hAnsi="Arial Narrow"/>
        </w:rPr>
        <w:tab/>
        <w:t>Além das melhorias pontuais na execução dos serviços, o CONCESSIONÁRIO poderá apresentar a CONCEDENTE proposta de aprimoramento dos mecanismos de monitoramento e supervisão do objeto da CONCESSÃO.</w:t>
      </w:r>
    </w:p>
    <w:p w:rsidR="00AA2ACF" w:rsidRPr="00AA2ACF" w:rsidRDefault="00AA2ACF" w:rsidP="00AA2ACF">
      <w:pPr>
        <w:jc w:val="both"/>
        <w:rPr>
          <w:rFonts w:ascii="Arial Narrow" w:hAnsi="Arial Narrow"/>
        </w:rPr>
      </w:pPr>
      <w:r w:rsidRPr="00AA2ACF">
        <w:rPr>
          <w:rFonts w:ascii="Arial Narrow" w:hAnsi="Arial Narrow"/>
        </w:rPr>
        <w:t>18.11</w:t>
      </w:r>
      <w:r w:rsidRPr="00AA2ACF">
        <w:rPr>
          <w:rFonts w:ascii="Arial Narrow" w:hAnsi="Arial Narrow"/>
        </w:rPr>
        <w:tab/>
        <w:t>A CONCEDENTE poderá recorrer a serviços técnicos externos para acompanhamento do objeto deste Contrato, inclusive com vistas à melhoria de sua qualidade, observadas as disposições supra.</w:t>
      </w:r>
    </w:p>
    <w:p w:rsidR="00AA2ACF" w:rsidRPr="00AA2ACF" w:rsidRDefault="00AA2ACF" w:rsidP="00AA2ACF">
      <w:pPr>
        <w:jc w:val="both"/>
        <w:rPr>
          <w:rFonts w:ascii="Arial Narrow" w:hAnsi="Arial Narrow"/>
        </w:rPr>
      </w:pPr>
    </w:p>
    <w:p w:rsidR="00AA2ACF" w:rsidRPr="00AA2ACF" w:rsidRDefault="00AA2ACF" w:rsidP="00AA2ACF">
      <w:pPr>
        <w:jc w:val="both"/>
        <w:rPr>
          <w:rFonts w:ascii="Arial Narrow" w:hAnsi="Arial Narrow"/>
        </w:rPr>
      </w:pPr>
      <w:r w:rsidRPr="00AA2ACF">
        <w:rPr>
          <w:rFonts w:ascii="Arial Narrow" w:hAnsi="Arial Narrow"/>
        </w:rPr>
        <w:t>19</w:t>
      </w:r>
      <w:r w:rsidRPr="00AA2ACF">
        <w:rPr>
          <w:rFonts w:ascii="Arial Narrow" w:hAnsi="Arial Narrow"/>
        </w:rPr>
        <w:tab/>
        <w:t>DA CONFIDENCIALIDADE E SIGILO</w:t>
      </w:r>
    </w:p>
    <w:p w:rsidR="00AA2ACF" w:rsidRPr="00AA2ACF" w:rsidRDefault="00AA2ACF" w:rsidP="00AA2ACF">
      <w:pPr>
        <w:jc w:val="both"/>
        <w:rPr>
          <w:rFonts w:ascii="Arial Narrow" w:hAnsi="Arial Narrow"/>
        </w:rPr>
      </w:pPr>
      <w:r w:rsidRPr="00AA2ACF">
        <w:rPr>
          <w:rFonts w:ascii="Arial Narrow" w:hAnsi="Arial Narrow"/>
        </w:rPr>
        <w:t>19.1</w:t>
      </w:r>
      <w:r w:rsidRPr="00AA2ACF">
        <w:rPr>
          <w:rFonts w:ascii="Arial Narrow" w:hAnsi="Arial Narrow"/>
        </w:rPr>
        <w:tab/>
        <w:t>O CONCESSIONÁRIO obriga-se, por si, seus colaboradores, funcionários, representantes e quaisquer outros que tenham acesso a informações vinculadas ao presente, manter sigilo sobre as informações recebidas, preservando a inviolabilidade da intimidade, da vida privada, da honra e da imagem das pessoas, assim como de quaisquer outros dados cuja publicidade seja restringida pela legislação vigente.</w:t>
      </w:r>
    </w:p>
    <w:p w:rsidR="00AA2ACF" w:rsidRPr="00AA2ACF" w:rsidRDefault="00AA2ACF" w:rsidP="00AA2ACF">
      <w:pPr>
        <w:jc w:val="both"/>
        <w:rPr>
          <w:rFonts w:ascii="Arial Narrow" w:hAnsi="Arial Narrow"/>
        </w:rPr>
      </w:pPr>
      <w:r w:rsidRPr="00AA2ACF">
        <w:rPr>
          <w:rFonts w:ascii="Arial Narrow" w:hAnsi="Arial Narrow"/>
        </w:rPr>
        <w:t>19.1.1</w:t>
      </w:r>
      <w:r w:rsidRPr="00AA2ACF">
        <w:rPr>
          <w:rFonts w:ascii="Arial Narrow" w:hAnsi="Arial Narrow"/>
        </w:rPr>
        <w:tab/>
        <w:t xml:space="preserve">A segurança da informação é de total responsabilidade do CONCESSIONÁRIO, que deverá comprometer-se a proteger os ativos de informação utilizados para o cumprimento dos serviços. Portanto, deverão ser desenvolvidas normas e procedimentos contra a negação de serviço a usuários autorizados, assim como contra a intrusão e a </w:t>
      </w:r>
      <w:r w:rsidRPr="00AA2ACF">
        <w:rPr>
          <w:rFonts w:ascii="Arial Narrow" w:hAnsi="Arial Narrow"/>
        </w:rPr>
        <w:lastRenderedPageBreak/>
        <w:t>modificação desautorizada de dados ou informações (armazenados, em processamento ou em trânsito), abrangendo, inclusive, a segurança:</w:t>
      </w:r>
    </w:p>
    <w:p w:rsidR="00AA2ACF" w:rsidRPr="00AA2ACF" w:rsidRDefault="00AA2ACF" w:rsidP="00AA2ACF">
      <w:pPr>
        <w:jc w:val="both"/>
        <w:rPr>
          <w:rFonts w:ascii="Arial Narrow" w:hAnsi="Arial Narrow"/>
        </w:rPr>
      </w:pPr>
      <w:r w:rsidRPr="00AA2ACF">
        <w:rPr>
          <w:rFonts w:ascii="Arial Narrow" w:hAnsi="Arial Narrow"/>
        </w:rPr>
        <w:t>a)</w:t>
      </w:r>
      <w:r w:rsidRPr="00AA2ACF">
        <w:rPr>
          <w:rFonts w:ascii="Arial Narrow" w:hAnsi="Arial Narrow"/>
        </w:rPr>
        <w:tab/>
        <w:t>Dos recursos humanos.</w:t>
      </w:r>
    </w:p>
    <w:p w:rsidR="00AA2ACF" w:rsidRPr="00AA2ACF" w:rsidRDefault="00AA2ACF" w:rsidP="00AA2ACF">
      <w:pPr>
        <w:jc w:val="both"/>
        <w:rPr>
          <w:rFonts w:ascii="Arial Narrow" w:hAnsi="Arial Narrow"/>
        </w:rPr>
      </w:pPr>
      <w:r w:rsidRPr="00AA2ACF">
        <w:rPr>
          <w:rFonts w:ascii="Arial Narrow" w:hAnsi="Arial Narrow"/>
        </w:rPr>
        <w:t>b)</w:t>
      </w:r>
      <w:r w:rsidRPr="00AA2ACF">
        <w:rPr>
          <w:rFonts w:ascii="Arial Narrow" w:hAnsi="Arial Narrow"/>
        </w:rPr>
        <w:tab/>
        <w:t>Da documentação e do material.</w:t>
      </w:r>
    </w:p>
    <w:p w:rsidR="00AA2ACF" w:rsidRPr="00AA2ACF" w:rsidRDefault="00AA2ACF" w:rsidP="00AA2ACF">
      <w:pPr>
        <w:jc w:val="both"/>
        <w:rPr>
          <w:rFonts w:ascii="Arial Narrow" w:hAnsi="Arial Narrow"/>
        </w:rPr>
      </w:pPr>
      <w:r w:rsidRPr="00AA2ACF">
        <w:rPr>
          <w:rFonts w:ascii="Arial Narrow" w:hAnsi="Arial Narrow"/>
        </w:rPr>
        <w:t>c)</w:t>
      </w:r>
      <w:r w:rsidRPr="00AA2ACF">
        <w:rPr>
          <w:rFonts w:ascii="Arial Narrow" w:hAnsi="Arial Narrow"/>
        </w:rPr>
        <w:tab/>
        <w:t>Das áreas e instalações de comunicação e processamento de dados.</w:t>
      </w:r>
    </w:p>
    <w:p w:rsidR="00AA2ACF" w:rsidRPr="00AA2ACF" w:rsidRDefault="00AA2ACF" w:rsidP="00AA2ACF">
      <w:pPr>
        <w:jc w:val="both"/>
        <w:rPr>
          <w:rFonts w:ascii="Arial Narrow" w:hAnsi="Arial Narrow"/>
        </w:rPr>
      </w:pPr>
      <w:r w:rsidRPr="00AA2ACF">
        <w:rPr>
          <w:rFonts w:ascii="Arial Narrow" w:hAnsi="Arial Narrow"/>
        </w:rPr>
        <w:t>d)</w:t>
      </w:r>
      <w:r w:rsidRPr="00AA2ACF">
        <w:rPr>
          <w:rFonts w:ascii="Arial Narrow" w:hAnsi="Arial Narrow"/>
        </w:rPr>
        <w:tab/>
        <w:t>Das áreas e instalações físicas, a fim de prevenir, detectar, deter e documentar eventuais ameaças.</w:t>
      </w:r>
    </w:p>
    <w:p w:rsidR="00AA2ACF" w:rsidRPr="00AA2ACF" w:rsidRDefault="00AA2ACF" w:rsidP="00AA2ACF">
      <w:pPr>
        <w:jc w:val="both"/>
        <w:rPr>
          <w:rFonts w:ascii="Arial Narrow" w:hAnsi="Arial Narrow"/>
        </w:rPr>
      </w:pPr>
      <w:r w:rsidRPr="00AA2ACF">
        <w:rPr>
          <w:rFonts w:ascii="Arial Narrow" w:hAnsi="Arial Narrow"/>
        </w:rPr>
        <w:t>19.1.2</w:t>
      </w:r>
      <w:r w:rsidRPr="00AA2ACF">
        <w:rPr>
          <w:rFonts w:ascii="Arial Narrow" w:hAnsi="Arial Narrow"/>
        </w:rPr>
        <w:tab/>
        <w:t>Os incidentes de segurança da informação e outros riscos de segurança dos quais o CONCESSIONÁRIO tome conhecimento e que possam impactar o funcionamento da PLATAFORMA DE LOTERIAS do CONCESSIONÁRIO devem ser relatados à CONCEDENTE, incluindo todos os detalhes do ocorrido ou eventos relacionados a:</w:t>
      </w:r>
    </w:p>
    <w:p w:rsidR="00AA2ACF" w:rsidRPr="00AA2ACF" w:rsidRDefault="00AA2ACF" w:rsidP="00AA2ACF">
      <w:pPr>
        <w:jc w:val="both"/>
        <w:rPr>
          <w:rFonts w:ascii="Arial Narrow" w:hAnsi="Arial Narrow"/>
        </w:rPr>
      </w:pPr>
    </w:p>
    <w:p w:rsidR="00AA2ACF" w:rsidRPr="00AA2ACF" w:rsidRDefault="00AA2ACF" w:rsidP="00AA2ACF">
      <w:pPr>
        <w:jc w:val="both"/>
        <w:rPr>
          <w:rFonts w:ascii="Arial Narrow" w:hAnsi="Arial Narrow"/>
        </w:rPr>
      </w:pPr>
      <w:r w:rsidRPr="00AA2ACF">
        <w:rPr>
          <w:rFonts w:ascii="Arial Narrow" w:hAnsi="Arial Narrow"/>
        </w:rPr>
        <w:t>a)</w:t>
      </w:r>
      <w:r w:rsidRPr="00AA2ACF">
        <w:rPr>
          <w:rFonts w:ascii="Arial Narrow" w:hAnsi="Arial Narrow"/>
        </w:rPr>
        <w:tab/>
        <w:t>Perdas de serviços, equipamentos ou recursos.</w:t>
      </w:r>
    </w:p>
    <w:p w:rsidR="00AA2ACF" w:rsidRPr="00AA2ACF" w:rsidRDefault="00AA2ACF" w:rsidP="00AA2ACF">
      <w:pPr>
        <w:jc w:val="both"/>
        <w:rPr>
          <w:rFonts w:ascii="Arial Narrow" w:hAnsi="Arial Narrow"/>
        </w:rPr>
      </w:pPr>
      <w:r w:rsidRPr="00AA2ACF">
        <w:rPr>
          <w:rFonts w:ascii="Arial Narrow" w:hAnsi="Arial Narrow"/>
        </w:rPr>
        <w:t>b)</w:t>
      </w:r>
      <w:r w:rsidRPr="00AA2ACF">
        <w:rPr>
          <w:rFonts w:ascii="Arial Narrow" w:hAnsi="Arial Narrow"/>
        </w:rPr>
        <w:tab/>
        <w:t>Mau funcionamento de hardware e software.</w:t>
      </w:r>
    </w:p>
    <w:p w:rsidR="00AA2ACF" w:rsidRPr="00AA2ACF" w:rsidRDefault="00AA2ACF" w:rsidP="00AA2ACF">
      <w:pPr>
        <w:jc w:val="both"/>
        <w:rPr>
          <w:rFonts w:ascii="Arial Narrow" w:hAnsi="Arial Narrow"/>
        </w:rPr>
      </w:pPr>
      <w:r w:rsidRPr="00AA2ACF">
        <w:rPr>
          <w:rFonts w:ascii="Arial Narrow" w:hAnsi="Arial Narrow"/>
        </w:rPr>
        <w:t>c)</w:t>
      </w:r>
      <w:r w:rsidRPr="00AA2ACF">
        <w:rPr>
          <w:rFonts w:ascii="Arial Narrow" w:hAnsi="Arial Narrow"/>
        </w:rPr>
        <w:tab/>
        <w:t>Sobrecargas de equipamentos e sistemas.</w:t>
      </w:r>
    </w:p>
    <w:p w:rsidR="00AA2ACF" w:rsidRPr="00AA2ACF" w:rsidRDefault="00AA2ACF" w:rsidP="00AA2ACF">
      <w:pPr>
        <w:jc w:val="both"/>
        <w:rPr>
          <w:rFonts w:ascii="Arial Narrow" w:hAnsi="Arial Narrow"/>
        </w:rPr>
      </w:pPr>
      <w:r w:rsidRPr="00AA2ACF">
        <w:rPr>
          <w:rFonts w:ascii="Arial Narrow" w:hAnsi="Arial Narrow"/>
        </w:rPr>
        <w:t>d)</w:t>
      </w:r>
      <w:r w:rsidRPr="00AA2ACF">
        <w:rPr>
          <w:rFonts w:ascii="Arial Narrow" w:hAnsi="Arial Narrow"/>
        </w:rPr>
        <w:tab/>
        <w:t>Erros humanos.</w:t>
      </w:r>
    </w:p>
    <w:p w:rsidR="00AA2ACF" w:rsidRPr="00AA2ACF" w:rsidRDefault="00AA2ACF" w:rsidP="00AA2ACF">
      <w:pPr>
        <w:jc w:val="both"/>
        <w:rPr>
          <w:rFonts w:ascii="Arial Narrow" w:hAnsi="Arial Narrow"/>
        </w:rPr>
      </w:pPr>
      <w:r w:rsidRPr="00AA2ACF">
        <w:rPr>
          <w:rFonts w:ascii="Arial Narrow" w:hAnsi="Arial Narrow"/>
        </w:rPr>
        <w:t>e)</w:t>
      </w:r>
      <w:r w:rsidRPr="00AA2ACF">
        <w:rPr>
          <w:rFonts w:ascii="Arial Narrow" w:hAnsi="Arial Narrow"/>
        </w:rPr>
        <w:tab/>
        <w:t>Violações de procedimentos de segurança física.</w:t>
      </w:r>
    </w:p>
    <w:p w:rsidR="00AA2ACF" w:rsidRPr="00AA2ACF" w:rsidRDefault="00AA2ACF" w:rsidP="00AA2ACF">
      <w:pPr>
        <w:jc w:val="both"/>
        <w:rPr>
          <w:rFonts w:ascii="Arial Narrow" w:hAnsi="Arial Narrow"/>
        </w:rPr>
      </w:pPr>
      <w:r w:rsidRPr="00AA2ACF">
        <w:rPr>
          <w:rFonts w:ascii="Arial Narrow" w:hAnsi="Arial Narrow"/>
        </w:rPr>
        <w:t>f)</w:t>
      </w:r>
      <w:r w:rsidRPr="00AA2ACF">
        <w:rPr>
          <w:rFonts w:ascii="Arial Narrow" w:hAnsi="Arial Narrow"/>
        </w:rPr>
        <w:tab/>
        <w:t>Violações de acesso e/ou instruções cibernéticas.</w:t>
      </w:r>
    </w:p>
    <w:p w:rsidR="00AA2ACF" w:rsidRPr="00AA2ACF" w:rsidRDefault="00AA2ACF" w:rsidP="00AA2ACF">
      <w:pPr>
        <w:jc w:val="both"/>
        <w:rPr>
          <w:rFonts w:ascii="Arial Narrow" w:hAnsi="Arial Narrow"/>
        </w:rPr>
      </w:pPr>
      <w:r w:rsidRPr="00AA2ACF">
        <w:rPr>
          <w:rFonts w:ascii="Arial Narrow" w:hAnsi="Arial Narrow"/>
        </w:rPr>
        <w:t>19.1.3</w:t>
      </w:r>
      <w:r w:rsidRPr="00AA2ACF">
        <w:rPr>
          <w:rFonts w:ascii="Arial Narrow" w:hAnsi="Arial Narrow"/>
        </w:rPr>
        <w:tab/>
        <w:t>O CONCESSIONÁRIO deverá adotar ações para determinar as causas e assegurar que incidentes de segurança da informação que possam impactar no funcionamento da PLATAFORMA DE LOTERIAS não se repitam, bem como realizar as ações corretivas apropriadas.</w:t>
      </w:r>
    </w:p>
    <w:p w:rsidR="00AA2ACF" w:rsidRPr="00AA2ACF" w:rsidRDefault="00AA2ACF" w:rsidP="00AA2ACF">
      <w:pPr>
        <w:jc w:val="both"/>
        <w:rPr>
          <w:rFonts w:ascii="Arial Narrow" w:hAnsi="Arial Narrow"/>
        </w:rPr>
      </w:pPr>
      <w:r w:rsidRPr="00AA2ACF">
        <w:rPr>
          <w:rFonts w:ascii="Arial Narrow" w:hAnsi="Arial Narrow"/>
        </w:rPr>
        <w:t>19.1.4</w:t>
      </w:r>
      <w:r w:rsidRPr="00AA2ACF">
        <w:rPr>
          <w:rFonts w:ascii="Arial Narrow" w:hAnsi="Arial Narrow"/>
        </w:rPr>
        <w:tab/>
        <w:t>Ao final do contrato, o CONCESSIONÁRIO deverá retornar todas as informações que possam apresentar riscos à segurança da informação, abstendo-se de manter cópias delas, quando a legislação assim o exigir.</w:t>
      </w:r>
    </w:p>
    <w:p w:rsidR="00AA2ACF" w:rsidRPr="00AA2ACF" w:rsidRDefault="00AA2ACF" w:rsidP="00AA2ACF">
      <w:pPr>
        <w:jc w:val="both"/>
        <w:rPr>
          <w:rFonts w:ascii="Arial Narrow" w:hAnsi="Arial Narrow"/>
        </w:rPr>
      </w:pPr>
      <w:r w:rsidRPr="00AA2ACF">
        <w:rPr>
          <w:rFonts w:ascii="Arial Narrow" w:hAnsi="Arial Narrow"/>
        </w:rPr>
        <w:t>19.2</w:t>
      </w:r>
      <w:r w:rsidRPr="00AA2ACF">
        <w:rPr>
          <w:rFonts w:ascii="Arial Narrow" w:hAnsi="Arial Narrow"/>
        </w:rPr>
        <w:tab/>
        <w:t>A vigência da obrigação de confidencialidade e/ou sigilo, assumida pelo CONCESSIONÁRIO por meio deste CONTRATO, terá duração durante toda a validade deste instrumento firmado entre as partes, e inclusive após o término do mesmo.</w:t>
      </w:r>
    </w:p>
    <w:p w:rsidR="00AA2ACF" w:rsidRPr="00AA2ACF" w:rsidRDefault="00AA2ACF" w:rsidP="00AA2ACF">
      <w:pPr>
        <w:jc w:val="both"/>
        <w:rPr>
          <w:rFonts w:ascii="Arial Narrow" w:hAnsi="Arial Narrow"/>
        </w:rPr>
      </w:pPr>
      <w:r w:rsidRPr="00AA2ACF">
        <w:rPr>
          <w:rFonts w:ascii="Arial Narrow" w:hAnsi="Arial Narrow"/>
        </w:rPr>
        <w:t>19.3</w:t>
      </w:r>
      <w:r w:rsidRPr="00AA2ACF">
        <w:rPr>
          <w:rFonts w:ascii="Arial Narrow" w:hAnsi="Arial Narrow"/>
        </w:rPr>
        <w:tab/>
        <w:t>As restrições previstas neste CONTRATO para proteção da informação confidencial e/ou sigilosa não se aplicam às informações que devam ser divulgadas por força de lei ou de decisão judicial ou arbitral, ou ainda por ordem de qualquer autoridade governamental.</w:t>
      </w:r>
    </w:p>
    <w:p w:rsidR="00AA2ACF" w:rsidRPr="00AA2ACF" w:rsidRDefault="00AA2ACF" w:rsidP="00AA2ACF">
      <w:pPr>
        <w:jc w:val="both"/>
        <w:rPr>
          <w:rFonts w:ascii="Arial Narrow" w:hAnsi="Arial Narrow"/>
        </w:rPr>
      </w:pPr>
      <w:r w:rsidRPr="00AA2ACF">
        <w:rPr>
          <w:rFonts w:ascii="Arial Narrow" w:hAnsi="Arial Narrow"/>
        </w:rPr>
        <w:t>19.4</w:t>
      </w:r>
      <w:r w:rsidRPr="00AA2ACF">
        <w:rPr>
          <w:rFonts w:ascii="Arial Narrow" w:hAnsi="Arial Narrow"/>
        </w:rPr>
        <w:tab/>
        <w:t>A infração de quaisquer disposições deste CONTRATO, em especial qualquer divulgação, utilização, transferência, cessão ou alienação, intencional ou não, de qualquer informação confidencial e/ou sigilosa, material, documentos e informações da CONCEDENTE ao público e/ou a outras pessoas físicas e jurídicas, dará ensejo a indenizações por perdas e danos, recaindo essas responsabilidades, exclusivamente, sobre o CONCESSIONÁRIO.</w:t>
      </w:r>
    </w:p>
    <w:p w:rsidR="00AA2ACF" w:rsidRPr="00AA2ACF" w:rsidRDefault="00AA2ACF" w:rsidP="00AA2ACF">
      <w:pPr>
        <w:jc w:val="both"/>
        <w:rPr>
          <w:rFonts w:ascii="Arial Narrow" w:hAnsi="Arial Narrow"/>
        </w:rPr>
      </w:pPr>
      <w:r w:rsidRPr="00AA2ACF">
        <w:rPr>
          <w:rFonts w:ascii="Arial Narrow" w:hAnsi="Arial Narrow"/>
        </w:rPr>
        <w:t>19.5</w:t>
      </w:r>
      <w:r w:rsidRPr="00AA2ACF">
        <w:rPr>
          <w:rFonts w:ascii="Arial Narrow" w:hAnsi="Arial Narrow"/>
        </w:rPr>
        <w:tab/>
        <w:t>O não cumprimento de quaisquer cláusulas e condições deste CONTRATO, implicará na responsabilidade administrativa, civil e criminal dos que estiverem envolvidos na violação das regras de confidencialidade e/ou sigilo de informações estabelecidas e formalizadas por meio deste CONTRATO, ficando o CONCESSIONÁRIO ciente de todas as sanções administrativas e judiciais que poderão advir. As obrigações estabelecidas no presente não excluem as constantes no Edital.</w:t>
      </w:r>
    </w:p>
    <w:p w:rsidR="00AA2ACF" w:rsidRPr="00AA2ACF" w:rsidRDefault="00AA2ACF" w:rsidP="00AA2ACF">
      <w:pPr>
        <w:jc w:val="both"/>
        <w:rPr>
          <w:rFonts w:ascii="Arial Narrow" w:hAnsi="Arial Narrow"/>
        </w:rPr>
      </w:pPr>
    </w:p>
    <w:p w:rsidR="00AA2ACF" w:rsidRPr="00AA2ACF" w:rsidRDefault="00AA2ACF" w:rsidP="00AA2ACF">
      <w:pPr>
        <w:jc w:val="both"/>
        <w:rPr>
          <w:rFonts w:ascii="Arial Narrow" w:hAnsi="Arial Narrow"/>
        </w:rPr>
      </w:pPr>
      <w:r w:rsidRPr="00AA2ACF">
        <w:rPr>
          <w:rFonts w:ascii="Arial Narrow" w:hAnsi="Arial Narrow"/>
        </w:rPr>
        <w:t>20</w:t>
      </w:r>
      <w:r w:rsidRPr="00AA2ACF">
        <w:rPr>
          <w:rFonts w:ascii="Arial Narrow" w:hAnsi="Arial Narrow"/>
        </w:rPr>
        <w:tab/>
        <w:t>DA EXTINÇÃO DA CONCESSÃO</w:t>
      </w:r>
    </w:p>
    <w:p w:rsidR="00AA2ACF" w:rsidRPr="00AA2ACF" w:rsidRDefault="00AA2ACF" w:rsidP="00AA2ACF">
      <w:pPr>
        <w:jc w:val="both"/>
        <w:rPr>
          <w:rFonts w:ascii="Arial Narrow" w:hAnsi="Arial Narrow"/>
        </w:rPr>
      </w:pPr>
      <w:r w:rsidRPr="00AA2ACF">
        <w:rPr>
          <w:rFonts w:ascii="Arial Narrow" w:hAnsi="Arial Narrow"/>
        </w:rPr>
        <w:t>20.1</w:t>
      </w:r>
      <w:r w:rsidRPr="00AA2ACF">
        <w:rPr>
          <w:rFonts w:ascii="Arial Narrow" w:hAnsi="Arial Narrow"/>
        </w:rPr>
        <w:tab/>
        <w:t>Extingue-se a CONCESSÃO por:</w:t>
      </w:r>
    </w:p>
    <w:p w:rsidR="00AA2ACF" w:rsidRPr="00AA2ACF" w:rsidRDefault="00AA2ACF" w:rsidP="00AA2ACF">
      <w:pPr>
        <w:jc w:val="both"/>
        <w:rPr>
          <w:rFonts w:ascii="Arial Narrow" w:hAnsi="Arial Narrow"/>
        </w:rPr>
      </w:pPr>
      <w:r w:rsidRPr="00AA2ACF">
        <w:rPr>
          <w:rFonts w:ascii="Arial Narrow" w:hAnsi="Arial Narrow"/>
        </w:rPr>
        <w:t>a)</w:t>
      </w:r>
      <w:r w:rsidRPr="00AA2ACF">
        <w:rPr>
          <w:rFonts w:ascii="Arial Narrow" w:hAnsi="Arial Narrow"/>
        </w:rPr>
        <w:tab/>
        <w:t>Advento do termo contratual.</w:t>
      </w:r>
    </w:p>
    <w:p w:rsidR="00AA2ACF" w:rsidRPr="00AA2ACF" w:rsidRDefault="00AA2ACF" w:rsidP="00AA2ACF">
      <w:pPr>
        <w:jc w:val="both"/>
        <w:rPr>
          <w:rFonts w:ascii="Arial Narrow" w:hAnsi="Arial Narrow"/>
        </w:rPr>
      </w:pPr>
      <w:r w:rsidRPr="00AA2ACF">
        <w:rPr>
          <w:rFonts w:ascii="Arial Narrow" w:hAnsi="Arial Narrow"/>
        </w:rPr>
        <w:lastRenderedPageBreak/>
        <w:t>b)</w:t>
      </w:r>
      <w:r w:rsidRPr="00AA2ACF">
        <w:rPr>
          <w:rFonts w:ascii="Arial Narrow" w:hAnsi="Arial Narrow"/>
        </w:rPr>
        <w:tab/>
        <w:t>Caducidade.</w:t>
      </w:r>
    </w:p>
    <w:p w:rsidR="00AA2ACF" w:rsidRPr="00AA2ACF" w:rsidRDefault="00AA2ACF" w:rsidP="00AA2ACF">
      <w:pPr>
        <w:jc w:val="both"/>
        <w:rPr>
          <w:rFonts w:ascii="Arial Narrow" w:hAnsi="Arial Narrow"/>
        </w:rPr>
      </w:pPr>
      <w:r w:rsidRPr="00AA2ACF">
        <w:rPr>
          <w:rFonts w:ascii="Arial Narrow" w:hAnsi="Arial Narrow"/>
        </w:rPr>
        <w:t>c)</w:t>
      </w:r>
      <w:r w:rsidRPr="00AA2ACF">
        <w:rPr>
          <w:rFonts w:ascii="Arial Narrow" w:hAnsi="Arial Narrow"/>
        </w:rPr>
        <w:tab/>
        <w:t>Rescisão.</w:t>
      </w:r>
    </w:p>
    <w:p w:rsidR="00AA2ACF" w:rsidRPr="00AA2ACF" w:rsidRDefault="00AA2ACF" w:rsidP="00AA2ACF">
      <w:pPr>
        <w:jc w:val="both"/>
        <w:rPr>
          <w:rFonts w:ascii="Arial Narrow" w:hAnsi="Arial Narrow"/>
        </w:rPr>
      </w:pPr>
      <w:r w:rsidRPr="00AA2ACF">
        <w:rPr>
          <w:rFonts w:ascii="Arial Narrow" w:hAnsi="Arial Narrow"/>
        </w:rPr>
        <w:t>d)</w:t>
      </w:r>
      <w:r w:rsidRPr="00AA2ACF">
        <w:rPr>
          <w:rFonts w:ascii="Arial Narrow" w:hAnsi="Arial Narrow"/>
        </w:rPr>
        <w:tab/>
        <w:t>Anulação.</w:t>
      </w:r>
    </w:p>
    <w:p w:rsidR="00AA2ACF" w:rsidRPr="00AA2ACF" w:rsidRDefault="00AA2ACF" w:rsidP="00AA2ACF">
      <w:pPr>
        <w:jc w:val="both"/>
        <w:rPr>
          <w:rFonts w:ascii="Arial Narrow" w:hAnsi="Arial Narrow"/>
        </w:rPr>
      </w:pPr>
      <w:r w:rsidRPr="00AA2ACF">
        <w:rPr>
          <w:rFonts w:ascii="Arial Narrow" w:hAnsi="Arial Narrow"/>
        </w:rPr>
        <w:t>e)</w:t>
      </w:r>
      <w:r w:rsidRPr="00AA2ACF">
        <w:rPr>
          <w:rFonts w:ascii="Arial Narrow" w:hAnsi="Arial Narrow"/>
        </w:rPr>
        <w:tab/>
        <w:t>Falência ou extinção do CONCESSIONÁRIO.</w:t>
      </w:r>
    </w:p>
    <w:p w:rsidR="00AA2ACF" w:rsidRPr="00AA2ACF" w:rsidRDefault="00AA2ACF" w:rsidP="00AA2ACF">
      <w:pPr>
        <w:jc w:val="both"/>
        <w:rPr>
          <w:rFonts w:ascii="Arial Narrow" w:hAnsi="Arial Narrow"/>
        </w:rPr>
      </w:pPr>
      <w:r w:rsidRPr="00AA2ACF">
        <w:rPr>
          <w:rFonts w:ascii="Arial Narrow" w:hAnsi="Arial Narrow"/>
        </w:rPr>
        <w:t>20.2</w:t>
      </w:r>
      <w:r w:rsidRPr="00AA2ACF">
        <w:rPr>
          <w:rFonts w:ascii="Arial Narrow" w:hAnsi="Arial Narrow"/>
        </w:rPr>
        <w:tab/>
        <w:t>Extinta a CONCESSÃO, revertem à CONCEDENTE os direitos e privilégios decorrentes da CONCESSÃO, livres e desembaraçados de quaisquer ônus ou encargos, inclusive sociais-trabalhistas, e cessam, para o CONCESSIONÁRIO, todos os direitos emergentes do CONTRATO.</w:t>
      </w:r>
    </w:p>
    <w:p w:rsidR="00AA2ACF" w:rsidRPr="00AA2ACF" w:rsidRDefault="00AA2ACF" w:rsidP="00AA2ACF">
      <w:pPr>
        <w:jc w:val="both"/>
        <w:rPr>
          <w:rFonts w:ascii="Arial Narrow" w:hAnsi="Arial Narrow"/>
        </w:rPr>
      </w:pPr>
      <w:r w:rsidRPr="00AA2ACF">
        <w:rPr>
          <w:rFonts w:ascii="Arial Narrow" w:hAnsi="Arial Narrow"/>
        </w:rPr>
        <w:t>20.3</w:t>
      </w:r>
      <w:r w:rsidRPr="00AA2ACF">
        <w:rPr>
          <w:rFonts w:ascii="Arial Narrow" w:hAnsi="Arial Narrow"/>
        </w:rPr>
        <w:tab/>
        <w:t>A inexecução total ou parcial do CONTRATO acarretará, a critério da CONCEDENTE, a declaração da caducidade da CONCESSÃO, ou a aplicação de sanções contratuais.</w:t>
      </w:r>
    </w:p>
    <w:p w:rsidR="00AA2ACF" w:rsidRPr="00AA2ACF" w:rsidRDefault="00AA2ACF" w:rsidP="00AA2ACF">
      <w:pPr>
        <w:jc w:val="both"/>
        <w:rPr>
          <w:rFonts w:ascii="Arial Narrow" w:hAnsi="Arial Narrow"/>
        </w:rPr>
      </w:pPr>
      <w:r w:rsidRPr="00AA2ACF">
        <w:rPr>
          <w:rFonts w:ascii="Arial Narrow" w:hAnsi="Arial Narrow"/>
        </w:rPr>
        <w:t>20.4</w:t>
      </w:r>
      <w:r w:rsidRPr="00AA2ACF">
        <w:rPr>
          <w:rFonts w:ascii="Arial Narrow" w:hAnsi="Arial Narrow"/>
        </w:rPr>
        <w:tab/>
        <w:t>A caducidade poderá ser declarada pela CONCEDENTE quando o serviço estiver sendo prestado de forma inadequada ou deficiente, tendo por base as normas, critérios, indicadores e parâmetros definidores da qualidade do serviço, assim como quando o CONCESSIONÁRIO:</w:t>
      </w:r>
    </w:p>
    <w:p w:rsidR="00AA2ACF" w:rsidRPr="00AA2ACF" w:rsidRDefault="00AA2ACF" w:rsidP="00AA2ACF">
      <w:pPr>
        <w:jc w:val="both"/>
        <w:rPr>
          <w:rFonts w:ascii="Arial Narrow" w:hAnsi="Arial Narrow"/>
        </w:rPr>
      </w:pPr>
      <w:r w:rsidRPr="00AA2ACF">
        <w:rPr>
          <w:rFonts w:ascii="Arial Narrow" w:hAnsi="Arial Narrow"/>
        </w:rPr>
        <w:t>a)</w:t>
      </w:r>
      <w:r w:rsidRPr="00AA2ACF">
        <w:rPr>
          <w:rFonts w:ascii="Arial Narrow" w:hAnsi="Arial Narrow"/>
        </w:rPr>
        <w:tab/>
        <w:t>Descumprir cláusulas contratuais ou disposições legais e regulamentares concernentes à CONCESSÃO.</w:t>
      </w:r>
    </w:p>
    <w:p w:rsidR="00AA2ACF" w:rsidRPr="00AA2ACF" w:rsidRDefault="00AA2ACF" w:rsidP="00AA2ACF">
      <w:pPr>
        <w:jc w:val="both"/>
        <w:rPr>
          <w:rFonts w:ascii="Arial Narrow" w:hAnsi="Arial Narrow"/>
        </w:rPr>
      </w:pPr>
      <w:r w:rsidRPr="00AA2ACF">
        <w:rPr>
          <w:rFonts w:ascii="Arial Narrow" w:hAnsi="Arial Narrow"/>
        </w:rPr>
        <w:t>b)</w:t>
      </w:r>
      <w:r w:rsidRPr="00AA2ACF">
        <w:rPr>
          <w:rFonts w:ascii="Arial Narrow" w:hAnsi="Arial Narrow"/>
        </w:rPr>
        <w:tab/>
        <w:t>Interromper o serviço, ressalvadas as hipóteses decorrentes de caso fortuito e força maior.</w:t>
      </w:r>
    </w:p>
    <w:p w:rsidR="00AA2ACF" w:rsidRPr="00AA2ACF" w:rsidRDefault="00AA2ACF" w:rsidP="00AA2ACF">
      <w:pPr>
        <w:jc w:val="both"/>
        <w:rPr>
          <w:rFonts w:ascii="Arial Narrow" w:hAnsi="Arial Narrow"/>
        </w:rPr>
      </w:pPr>
      <w:r w:rsidRPr="00AA2ACF">
        <w:rPr>
          <w:rFonts w:ascii="Arial Narrow" w:hAnsi="Arial Narrow"/>
        </w:rPr>
        <w:t>c)</w:t>
      </w:r>
      <w:r w:rsidRPr="00AA2ACF">
        <w:rPr>
          <w:rFonts w:ascii="Arial Narrow" w:hAnsi="Arial Narrow"/>
        </w:rPr>
        <w:tab/>
        <w:t>Não cumprir as penalidades impostas por infrações, nos devidos prazos.</w:t>
      </w:r>
    </w:p>
    <w:p w:rsidR="00AA2ACF" w:rsidRPr="00AA2ACF" w:rsidRDefault="00AA2ACF" w:rsidP="00AA2ACF">
      <w:pPr>
        <w:jc w:val="both"/>
        <w:rPr>
          <w:rFonts w:ascii="Arial Narrow" w:hAnsi="Arial Narrow"/>
        </w:rPr>
      </w:pPr>
      <w:r w:rsidRPr="00AA2ACF">
        <w:rPr>
          <w:rFonts w:ascii="Arial Narrow" w:hAnsi="Arial Narrow"/>
        </w:rPr>
        <w:t>d)</w:t>
      </w:r>
      <w:r w:rsidRPr="00AA2ACF">
        <w:rPr>
          <w:rFonts w:ascii="Arial Narrow" w:hAnsi="Arial Narrow"/>
        </w:rPr>
        <w:tab/>
        <w:t>Não atender a intimação da CONCEDENTE no sentido de regularizar a execução da exploração das modalidades lotéricas de prognóstico esportivo, prognóstico específico, prognóstico numérico e espécie passiva, em meio físico e virtual.</w:t>
      </w:r>
    </w:p>
    <w:p w:rsidR="00AA2ACF" w:rsidRPr="00AA2ACF" w:rsidRDefault="00AA2ACF" w:rsidP="00AA2ACF">
      <w:pPr>
        <w:jc w:val="both"/>
        <w:rPr>
          <w:rFonts w:ascii="Arial Narrow" w:hAnsi="Arial Narrow"/>
        </w:rPr>
      </w:pPr>
      <w:r w:rsidRPr="00AA2ACF">
        <w:rPr>
          <w:rFonts w:ascii="Arial Narrow" w:hAnsi="Arial Narrow"/>
        </w:rPr>
        <w:t>e)</w:t>
      </w:r>
      <w:r w:rsidRPr="00AA2ACF">
        <w:rPr>
          <w:rFonts w:ascii="Arial Narrow" w:hAnsi="Arial Narrow"/>
        </w:rPr>
        <w:tab/>
        <w:t>For condenada em sentença transitada em julgado por sonegação de tributos, inclusive contribuições sociais.</w:t>
      </w:r>
    </w:p>
    <w:p w:rsidR="00AA2ACF" w:rsidRPr="00AA2ACF" w:rsidRDefault="00AA2ACF" w:rsidP="00AA2ACF">
      <w:pPr>
        <w:jc w:val="both"/>
        <w:rPr>
          <w:rFonts w:ascii="Arial Narrow" w:hAnsi="Arial Narrow"/>
        </w:rPr>
      </w:pPr>
      <w:r w:rsidRPr="00AA2ACF">
        <w:rPr>
          <w:rFonts w:ascii="Arial Narrow" w:hAnsi="Arial Narrow"/>
        </w:rPr>
        <w:t>f)</w:t>
      </w:r>
      <w:r w:rsidRPr="00AA2ACF">
        <w:rPr>
          <w:rFonts w:ascii="Arial Narrow" w:hAnsi="Arial Narrow"/>
        </w:rPr>
        <w:tab/>
        <w:t>O contrato poderá ser declarado extinto por caducidade, mediante processo administrativo, se a Concessionária não concluir a implantação integral da solução objeto desta concessão no prazo de 06 (seis) meses contados da assinatura do contrato, salvo motivo de força maior regularmente comprovado;</w:t>
      </w:r>
    </w:p>
    <w:p w:rsidR="00AA2ACF" w:rsidRPr="00AA2ACF" w:rsidRDefault="00AA2ACF" w:rsidP="00AA2ACF">
      <w:pPr>
        <w:jc w:val="both"/>
        <w:rPr>
          <w:rFonts w:ascii="Arial Narrow" w:hAnsi="Arial Narrow"/>
        </w:rPr>
      </w:pPr>
      <w:r w:rsidRPr="00AA2ACF">
        <w:rPr>
          <w:rFonts w:ascii="Arial Narrow" w:hAnsi="Arial Narrow"/>
        </w:rPr>
        <w:t>20.5</w:t>
      </w:r>
      <w:r w:rsidRPr="00AA2ACF">
        <w:rPr>
          <w:rFonts w:ascii="Arial Narrow" w:hAnsi="Arial Narrow"/>
        </w:rPr>
        <w:tab/>
        <w:t>A declaração de caducidade da CONCESSÃO deverá ser precedida da verificação da inadimplência do CONCESSIONÁRIO em processo administrativo, assegurado o direito de ampla defesa.</w:t>
      </w:r>
    </w:p>
    <w:p w:rsidR="00AA2ACF" w:rsidRPr="00AA2ACF" w:rsidRDefault="00AA2ACF" w:rsidP="00AA2ACF">
      <w:pPr>
        <w:jc w:val="both"/>
        <w:rPr>
          <w:rFonts w:ascii="Arial Narrow" w:hAnsi="Arial Narrow"/>
        </w:rPr>
      </w:pPr>
      <w:r w:rsidRPr="00AA2ACF">
        <w:rPr>
          <w:rFonts w:ascii="Arial Narrow" w:hAnsi="Arial Narrow"/>
        </w:rPr>
        <w:t>20.6</w:t>
      </w:r>
      <w:r w:rsidRPr="00AA2ACF">
        <w:rPr>
          <w:rFonts w:ascii="Arial Narrow" w:hAnsi="Arial Narrow"/>
        </w:rPr>
        <w:tab/>
        <w:t>Não será instaurado processo administrativo de inadimplência antes de comunicar ao CONCESSIONÁRIO, detalhadamente, os descumprimentos contratuais abrangidos pelos casos relacionados neste CONTRATO, dando-se-lhe, em cada caso, um prazo para corrigir as falhas e transgressões apontadas e para o enquadramento nos termos contratuais.</w:t>
      </w:r>
    </w:p>
    <w:p w:rsidR="00AA2ACF" w:rsidRPr="00AA2ACF" w:rsidRDefault="00AA2ACF" w:rsidP="00AA2ACF">
      <w:pPr>
        <w:jc w:val="both"/>
        <w:rPr>
          <w:rFonts w:ascii="Arial Narrow" w:hAnsi="Arial Narrow"/>
        </w:rPr>
      </w:pPr>
      <w:r w:rsidRPr="00AA2ACF">
        <w:rPr>
          <w:rFonts w:ascii="Arial Narrow" w:hAnsi="Arial Narrow"/>
        </w:rPr>
        <w:t>20.7</w:t>
      </w:r>
      <w:r w:rsidRPr="00AA2ACF">
        <w:rPr>
          <w:rFonts w:ascii="Arial Narrow" w:hAnsi="Arial Narrow"/>
        </w:rPr>
        <w:tab/>
        <w:t>Instaurado o processo administrativo e comprovada a inadimplência, a caducidade será declarada por Decreto do Chefe do Poder Executivo.</w:t>
      </w:r>
    </w:p>
    <w:p w:rsidR="00AA2ACF" w:rsidRPr="00AA2ACF" w:rsidRDefault="00AA2ACF" w:rsidP="00AA2ACF">
      <w:pPr>
        <w:jc w:val="both"/>
        <w:rPr>
          <w:rFonts w:ascii="Arial Narrow" w:hAnsi="Arial Narrow"/>
        </w:rPr>
      </w:pPr>
      <w:r w:rsidRPr="00AA2ACF">
        <w:rPr>
          <w:rFonts w:ascii="Arial Narrow" w:hAnsi="Arial Narrow"/>
        </w:rPr>
        <w:t>20.8</w:t>
      </w:r>
      <w:r w:rsidRPr="00AA2ACF">
        <w:rPr>
          <w:rFonts w:ascii="Arial Narrow" w:hAnsi="Arial Narrow"/>
        </w:rPr>
        <w:tab/>
        <w:t>A declaração de caducidade acarretará, ainda:</w:t>
      </w:r>
    </w:p>
    <w:p w:rsidR="00AA2ACF" w:rsidRPr="00AA2ACF" w:rsidRDefault="00AA2ACF" w:rsidP="00AA2ACF">
      <w:pPr>
        <w:jc w:val="both"/>
        <w:rPr>
          <w:rFonts w:ascii="Arial Narrow" w:hAnsi="Arial Narrow"/>
        </w:rPr>
      </w:pPr>
      <w:r w:rsidRPr="00AA2ACF">
        <w:rPr>
          <w:rFonts w:ascii="Arial Narrow" w:hAnsi="Arial Narrow"/>
        </w:rPr>
        <w:t>a)</w:t>
      </w:r>
      <w:r w:rsidRPr="00AA2ACF">
        <w:rPr>
          <w:rFonts w:ascii="Arial Narrow" w:hAnsi="Arial Narrow"/>
        </w:rPr>
        <w:tab/>
        <w:t>A execução das garantias contratuais, para ressarcimento de eventuais prejuízos da CONCEDENTE.</w:t>
      </w:r>
    </w:p>
    <w:p w:rsidR="00AA2ACF" w:rsidRPr="00AA2ACF" w:rsidRDefault="00AA2ACF" w:rsidP="00AA2ACF">
      <w:pPr>
        <w:jc w:val="both"/>
        <w:rPr>
          <w:rFonts w:ascii="Arial Narrow" w:hAnsi="Arial Narrow"/>
        </w:rPr>
      </w:pPr>
    </w:p>
    <w:p w:rsidR="00AA2ACF" w:rsidRPr="00AA2ACF" w:rsidRDefault="00AA2ACF" w:rsidP="00AA2ACF">
      <w:pPr>
        <w:jc w:val="both"/>
        <w:rPr>
          <w:rFonts w:ascii="Arial Narrow" w:hAnsi="Arial Narrow"/>
        </w:rPr>
      </w:pPr>
      <w:r w:rsidRPr="00AA2ACF">
        <w:rPr>
          <w:rFonts w:ascii="Arial Narrow" w:hAnsi="Arial Narrow"/>
        </w:rPr>
        <w:t>20.9</w:t>
      </w:r>
      <w:r w:rsidRPr="00AA2ACF">
        <w:rPr>
          <w:rFonts w:ascii="Arial Narrow" w:hAnsi="Arial Narrow"/>
        </w:rPr>
        <w:tab/>
        <w:t>Declarada a caducidade, não resultará para a CONCEDENTE qualquer espécie de responsabilidade em relação aos encargos, ônus, obrigações ou compromissos com terceiros ou com empregados do CONCESSIONÁRIO.</w:t>
      </w:r>
    </w:p>
    <w:p w:rsidR="00AA2ACF" w:rsidRPr="00AA2ACF" w:rsidRDefault="00AA2ACF" w:rsidP="00AA2ACF">
      <w:pPr>
        <w:jc w:val="both"/>
        <w:rPr>
          <w:rFonts w:ascii="Arial Narrow" w:hAnsi="Arial Narrow"/>
        </w:rPr>
      </w:pPr>
    </w:p>
    <w:p w:rsidR="00AA2ACF" w:rsidRPr="00AA2ACF" w:rsidRDefault="00AA2ACF" w:rsidP="00AA2ACF">
      <w:pPr>
        <w:jc w:val="both"/>
        <w:rPr>
          <w:rFonts w:ascii="Arial Narrow" w:hAnsi="Arial Narrow"/>
        </w:rPr>
      </w:pPr>
      <w:r w:rsidRPr="00AA2ACF">
        <w:rPr>
          <w:rFonts w:ascii="Arial Narrow" w:hAnsi="Arial Narrow"/>
        </w:rPr>
        <w:t>21</w:t>
      </w:r>
      <w:r w:rsidRPr="00AA2ACF">
        <w:rPr>
          <w:rFonts w:ascii="Arial Narrow" w:hAnsi="Arial Narrow"/>
        </w:rPr>
        <w:tab/>
        <w:t>DOS BENS</w:t>
      </w:r>
    </w:p>
    <w:p w:rsidR="00AA2ACF" w:rsidRPr="00AA2ACF" w:rsidRDefault="00AA2ACF" w:rsidP="00AA2ACF">
      <w:pPr>
        <w:jc w:val="both"/>
        <w:rPr>
          <w:rFonts w:ascii="Arial Narrow" w:hAnsi="Arial Narrow"/>
        </w:rPr>
      </w:pPr>
      <w:r w:rsidRPr="00AA2ACF">
        <w:rPr>
          <w:rFonts w:ascii="Arial Narrow" w:hAnsi="Arial Narrow"/>
        </w:rPr>
        <w:t>21.1</w:t>
      </w:r>
      <w:r w:rsidRPr="00AA2ACF">
        <w:rPr>
          <w:rFonts w:ascii="Arial Narrow" w:hAnsi="Arial Narrow"/>
        </w:rPr>
        <w:tab/>
        <w:t>Integram os bens da concessão:</w:t>
      </w:r>
    </w:p>
    <w:p w:rsidR="00AA2ACF" w:rsidRPr="00AA2ACF" w:rsidRDefault="00AA2ACF" w:rsidP="00AA2ACF">
      <w:pPr>
        <w:jc w:val="both"/>
        <w:rPr>
          <w:rFonts w:ascii="Arial Narrow" w:hAnsi="Arial Narrow"/>
        </w:rPr>
      </w:pPr>
      <w:r w:rsidRPr="00AA2ACF">
        <w:rPr>
          <w:rFonts w:ascii="Arial Narrow" w:hAnsi="Arial Narrow"/>
        </w:rPr>
        <w:lastRenderedPageBreak/>
        <w:t>21.1.1</w:t>
      </w:r>
      <w:r w:rsidRPr="00AA2ACF">
        <w:rPr>
          <w:rFonts w:ascii="Arial Narrow" w:hAnsi="Arial Narrow"/>
        </w:rPr>
        <w:tab/>
        <w:t>Os projetos, planos, documentos, bases de dados, bases de apostadores, e histórico de emissões, bem como quaisquer outros documentos que se revelem necessários à execução do serviço público lotérico e que tenham sido especificamente adquiridos ou elaborados no desenvolvimento das atividades integradas na concessão.</w:t>
      </w:r>
    </w:p>
    <w:p w:rsidR="00AA2ACF" w:rsidRPr="00AA2ACF" w:rsidRDefault="00AA2ACF" w:rsidP="00AA2ACF">
      <w:pPr>
        <w:jc w:val="both"/>
        <w:rPr>
          <w:rFonts w:ascii="Arial Narrow" w:hAnsi="Arial Narrow"/>
        </w:rPr>
      </w:pPr>
      <w:r w:rsidRPr="00AA2ACF">
        <w:rPr>
          <w:rFonts w:ascii="Arial Narrow" w:hAnsi="Arial Narrow"/>
        </w:rPr>
        <w:t>21.1.2</w:t>
      </w:r>
      <w:r w:rsidRPr="00AA2ACF">
        <w:rPr>
          <w:rFonts w:ascii="Arial Narrow" w:hAnsi="Arial Narrow"/>
        </w:rPr>
        <w:tab/>
        <w:t>Os bens indicados no item anterior são considerados como bens reversíveis, revertendo ao PODER CONCEDENTE quando da extinção da concessão.</w:t>
      </w:r>
    </w:p>
    <w:p w:rsidR="00AA2ACF" w:rsidRPr="00AA2ACF" w:rsidRDefault="00AA2ACF" w:rsidP="00AA2ACF">
      <w:pPr>
        <w:jc w:val="both"/>
        <w:rPr>
          <w:rFonts w:ascii="Arial Narrow" w:hAnsi="Arial Narrow"/>
        </w:rPr>
      </w:pPr>
    </w:p>
    <w:p w:rsidR="00AA2ACF" w:rsidRPr="00AA2ACF" w:rsidRDefault="00AA2ACF" w:rsidP="00AA2ACF">
      <w:pPr>
        <w:jc w:val="both"/>
        <w:rPr>
          <w:rFonts w:ascii="Arial Narrow" w:hAnsi="Arial Narrow"/>
        </w:rPr>
      </w:pPr>
      <w:r w:rsidRPr="00AA2ACF">
        <w:rPr>
          <w:rFonts w:ascii="Arial Narrow" w:hAnsi="Arial Narrow"/>
        </w:rPr>
        <w:t>22</w:t>
      </w:r>
      <w:r w:rsidRPr="00AA2ACF">
        <w:rPr>
          <w:rFonts w:ascii="Arial Narrow" w:hAnsi="Arial Narrow"/>
        </w:rPr>
        <w:tab/>
        <w:t>DAS VEDAÇÕES</w:t>
      </w:r>
    </w:p>
    <w:p w:rsidR="00AA2ACF" w:rsidRPr="00AA2ACF" w:rsidRDefault="00AA2ACF" w:rsidP="00AA2ACF">
      <w:pPr>
        <w:jc w:val="both"/>
        <w:rPr>
          <w:rFonts w:ascii="Arial Narrow" w:hAnsi="Arial Narrow"/>
        </w:rPr>
      </w:pPr>
      <w:r w:rsidRPr="00AA2ACF">
        <w:rPr>
          <w:rFonts w:ascii="Arial Narrow" w:hAnsi="Arial Narrow"/>
        </w:rPr>
        <w:t>22.1</w:t>
      </w:r>
      <w:r w:rsidRPr="00AA2ACF">
        <w:rPr>
          <w:rFonts w:ascii="Arial Narrow" w:hAnsi="Arial Narrow"/>
        </w:rPr>
        <w:tab/>
        <w:t>É vedado ao CONCESSIONÁRIO ceder, alienar ou por qualquer modo onerar, no todo ou em parte, a CONCESSÃO ou realizar qualquer negócio jurídico que vise atingir idênticos resultados, sendo nulo qualquer ato praticado em violação ao disposto neste item.</w:t>
      </w:r>
    </w:p>
    <w:p w:rsidR="00AA2ACF" w:rsidRPr="00AA2ACF" w:rsidRDefault="00AA2ACF" w:rsidP="00AA2ACF">
      <w:pPr>
        <w:jc w:val="both"/>
        <w:rPr>
          <w:rFonts w:ascii="Arial Narrow" w:hAnsi="Arial Narrow"/>
        </w:rPr>
      </w:pPr>
      <w:r w:rsidRPr="00AA2ACF">
        <w:rPr>
          <w:rFonts w:ascii="Arial Narrow" w:hAnsi="Arial Narrow"/>
        </w:rPr>
        <w:t>22.2</w:t>
      </w:r>
      <w:r w:rsidRPr="00AA2ACF">
        <w:rPr>
          <w:rFonts w:ascii="Arial Narrow" w:hAnsi="Arial Narrow"/>
        </w:rPr>
        <w:tab/>
        <w:t>É vedado ao CONCESSIONÁRIO operar a exploração das modalidades lotéricas de prognóstico esportivo, prognóstico específico, prognóstico numérico e espécie passiva, em meio físico e virtual, com média mensal negativa da Receita Bruta do CONCESSIONÁRIO (GGR).</w:t>
      </w:r>
    </w:p>
    <w:p w:rsidR="00AA2ACF" w:rsidRPr="00AA2ACF" w:rsidRDefault="00AA2ACF" w:rsidP="00AA2ACF">
      <w:pPr>
        <w:jc w:val="both"/>
        <w:rPr>
          <w:rFonts w:ascii="Arial Narrow" w:hAnsi="Arial Narrow"/>
        </w:rPr>
      </w:pPr>
      <w:r w:rsidRPr="00AA2ACF">
        <w:rPr>
          <w:rFonts w:ascii="Arial Narrow" w:hAnsi="Arial Narrow"/>
        </w:rPr>
        <w:t>22.3</w:t>
      </w:r>
      <w:r w:rsidRPr="00AA2ACF">
        <w:rPr>
          <w:rFonts w:ascii="Arial Narrow" w:hAnsi="Arial Narrow"/>
        </w:rPr>
        <w:tab/>
        <w:t>É vedado ao CONCESSIONÁRIO qualquer pronunciamento em nome da CONCEDENTE.</w:t>
      </w:r>
    </w:p>
    <w:p w:rsidR="00AA2ACF" w:rsidRPr="00AA2ACF" w:rsidRDefault="00AA2ACF" w:rsidP="00AA2ACF">
      <w:pPr>
        <w:jc w:val="both"/>
        <w:rPr>
          <w:rFonts w:ascii="Arial Narrow" w:hAnsi="Arial Narrow"/>
        </w:rPr>
      </w:pPr>
    </w:p>
    <w:p w:rsidR="00AA2ACF" w:rsidRPr="00AA2ACF" w:rsidRDefault="00AA2ACF" w:rsidP="00AA2ACF">
      <w:pPr>
        <w:jc w:val="both"/>
        <w:rPr>
          <w:rFonts w:ascii="Arial Narrow" w:hAnsi="Arial Narrow"/>
        </w:rPr>
      </w:pPr>
      <w:r w:rsidRPr="00AA2ACF">
        <w:rPr>
          <w:rFonts w:ascii="Arial Narrow" w:hAnsi="Arial Narrow"/>
        </w:rPr>
        <w:t>23</w:t>
      </w:r>
      <w:r w:rsidRPr="00AA2ACF">
        <w:rPr>
          <w:rFonts w:ascii="Arial Narrow" w:hAnsi="Arial Narrow"/>
        </w:rPr>
        <w:tab/>
        <w:t>DA SUBCONCESSÃO</w:t>
      </w:r>
    </w:p>
    <w:p w:rsidR="00AA2ACF" w:rsidRPr="00AA2ACF" w:rsidRDefault="00AA2ACF" w:rsidP="00AA2ACF">
      <w:pPr>
        <w:jc w:val="both"/>
        <w:rPr>
          <w:rFonts w:ascii="Arial Narrow" w:hAnsi="Arial Narrow"/>
        </w:rPr>
      </w:pPr>
      <w:r w:rsidRPr="00AA2ACF">
        <w:rPr>
          <w:rFonts w:ascii="Arial Narrow" w:hAnsi="Arial Narrow"/>
        </w:rPr>
        <w:t>23.1</w:t>
      </w:r>
      <w:r w:rsidRPr="00AA2ACF">
        <w:rPr>
          <w:rFonts w:ascii="Arial Narrow" w:hAnsi="Arial Narrow"/>
        </w:rPr>
        <w:tab/>
        <w:t>É vedada, sob qualquer hipótese, a subconcessão do objeto deste CONTRATO.</w:t>
      </w:r>
    </w:p>
    <w:p w:rsidR="00AA2ACF" w:rsidRPr="00AA2ACF" w:rsidRDefault="00AA2ACF" w:rsidP="00AA2ACF">
      <w:pPr>
        <w:jc w:val="both"/>
        <w:rPr>
          <w:rFonts w:ascii="Arial Narrow" w:hAnsi="Arial Narrow"/>
        </w:rPr>
      </w:pPr>
    </w:p>
    <w:p w:rsidR="00AA2ACF" w:rsidRPr="00AA2ACF" w:rsidRDefault="00AA2ACF" w:rsidP="00AA2ACF">
      <w:pPr>
        <w:jc w:val="both"/>
        <w:rPr>
          <w:rFonts w:ascii="Arial Narrow" w:hAnsi="Arial Narrow"/>
        </w:rPr>
      </w:pPr>
    </w:p>
    <w:p w:rsidR="00AA2ACF" w:rsidRPr="00AA2ACF" w:rsidRDefault="00AA2ACF" w:rsidP="00AA2ACF">
      <w:pPr>
        <w:jc w:val="both"/>
        <w:rPr>
          <w:rFonts w:ascii="Arial Narrow" w:hAnsi="Arial Narrow"/>
        </w:rPr>
      </w:pPr>
      <w:r w:rsidRPr="00AA2ACF">
        <w:rPr>
          <w:rFonts w:ascii="Arial Narrow" w:hAnsi="Arial Narrow"/>
        </w:rPr>
        <w:t>24</w:t>
      </w:r>
      <w:r w:rsidRPr="00AA2ACF">
        <w:rPr>
          <w:rFonts w:ascii="Arial Narrow" w:hAnsi="Arial Narrow"/>
        </w:rPr>
        <w:tab/>
        <w:t>DA SUBCONTRATAÇÃO</w:t>
      </w:r>
    </w:p>
    <w:p w:rsidR="00AA2ACF" w:rsidRPr="00AA2ACF" w:rsidRDefault="00AA2ACF" w:rsidP="00AA2ACF">
      <w:pPr>
        <w:jc w:val="both"/>
        <w:rPr>
          <w:rFonts w:ascii="Arial Narrow" w:hAnsi="Arial Narrow"/>
        </w:rPr>
      </w:pPr>
      <w:r w:rsidRPr="00AA2ACF">
        <w:rPr>
          <w:rFonts w:ascii="Arial Narrow" w:hAnsi="Arial Narrow"/>
        </w:rPr>
        <w:t>24.1.1</w:t>
      </w:r>
      <w:r w:rsidRPr="00AA2ACF">
        <w:rPr>
          <w:rFonts w:ascii="Arial Narrow" w:hAnsi="Arial Narrow"/>
        </w:rPr>
        <w:tab/>
        <w:t>É admitida a subcontratação parcial do objeto, desde que aprovada pela CONCE- DENTE, nas seguintes condições:</w:t>
      </w:r>
    </w:p>
    <w:p w:rsidR="00AA2ACF" w:rsidRPr="00AA2ACF" w:rsidRDefault="00AA2ACF" w:rsidP="00AA2ACF">
      <w:pPr>
        <w:jc w:val="both"/>
        <w:rPr>
          <w:rFonts w:ascii="Arial Narrow" w:hAnsi="Arial Narrow"/>
        </w:rPr>
      </w:pPr>
      <w:r w:rsidRPr="00AA2ACF">
        <w:rPr>
          <w:rFonts w:ascii="Arial Narrow" w:hAnsi="Arial Narrow"/>
        </w:rPr>
        <w:t>24.1.2</w:t>
      </w:r>
      <w:r w:rsidRPr="00AA2ACF">
        <w:rPr>
          <w:rFonts w:ascii="Arial Narrow" w:hAnsi="Arial Narrow"/>
        </w:rPr>
        <w:tab/>
        <w:t>É vedada a subcontratação completa ou da parcela principal do objeto da contratação, a qual consiste em: exploração do negócio lotérico em si, com especial atenção ao seu pla- nejamento estratégico, relacionado ao desenvolvimento e implementação da concepção e lançamento dos produtos lotéricos, bem como o cumprimento de todas as obrigações finan- ceiras e da satisfação de revendedores e apostadores decorrentes de sua comercialização no mercado do município de SÃO LUÍS DO QUITUNDE/AL.</w:t>
      </w:r>
    </w:p>
    <w:p w:rsidR="00AA2ACF" w:rsidRPr="00AA2ACF" w:rsidRDefault="00AA2ACF" w:rsidP="00AA2ACF">
      <w:pPr>
        <w:jc w:val="both"/>
        <w:rPr>
          <w:rFonts w:ascii="Arial Narrow" w:hAnsi="Arial Narrow"/>
        </w:rPr>
      </w:pPr>
      <w:r w:rsidRPr="00AA2ACF">
        <w:rPr>
          <w:rFonts w:ascii="Arial Narrow" w:hAnsi="Arial Narrow"/>
        </w:rPr>
        <w:t>24.1.3</w:t>
      </w:r>
      <w:r w:rsidRPr="00AA2ACF">
        <w:rPr>
          <w:rFonts w:ascii="Arial Narrow" w:hAnsi="Arial Narrow"/>
        </w:rPr>
        <w:tab/>
        <w:t>É vedada a subcontratação da exploração das modalidades lotéricas de prognóstico esportivo, prognóstico específico, prognóstico numérico e espécie passiva, em meio virtual.</w:t>
      </w:r>
    </w:p>
    <w:p w:rsidR="00AA2ACF" w:rsidRPr="00AA2ACF" w:rsidRDefault="00AA2ACF" w:rsidP="00AA2ACF">
      <w:pPr>
        <w:jc w:val="both"/>
        <w:rPr>
          <w:rFonts w:ascii="Arial Narrow" w:hAnsi="Arial Narrow"/>
        </w:rPr>
      </w:pPr>
      <w:r w:rsidRPr="00AA2ACF">
        <w:rPr>
          <w:rFonts w:ascii="Arial Narrow" w:hAnsi="Arial Narrow"/>
        </w:rPr>
        <w:t>24.1.4</w:t>
      </w:r>
      <w:r w:rsidRPr="00AA2ACF">
        <w:rPr>
          <w:rFonts w:ascii="Arial Narrow" w:hAnsi="Arial Narrow"/>
        </w:rPr>
        <w:tab/>
        <w:t>A subcontratação fica limitada aos serviços de caráter acessório, condicionados à excelência em qualidade, executados por empresas especializadas, tendo como atividade- fim, especificamente:</w:t>
      </w:r>
    </w:p>
    <w:p w:rsidR="00AA2ACF" w:rsidRPr="00AA2ACF" w:rsidRDefault="00AA2ACF" w:rsidP="00AA2ACF">
      <w:pPr>
        <w:jc w:val="both"/>
        <w:rPr>
          <w:rFonts w:ascii="Arial Narrow" w:hAnsi="Arial Narrow"/>
        </w:rPr>
      </w:pPr>
      <w:r w:rsidRPr="00AA2ACF">
        <w:rPr>
          <w:rFonts w:ascii="Arial Narrow" w:hAnsi="Arial Narrow"/>
        </w:rPr>
        <w:t>24.1.4.2</w:t>
      </w:r>
      <w:r w:rsidRPr="00AA2ACF">
        <w:rPr>
          <w:rFonts w:ascii="Arial Narrow" w:hAnsi="Arial Narrow"/>
        </w:rPr>
        <w:tab/>
        <w:t>Distribuição e comercialização de produtos lotéricos, de acordo com o PLANO DE JOGO aprovado e homologado pelo CONCEDENTE. Ainda, poderá ser aplicado o regime de franquia, nos moldes da Lei nº 13.966/2019, devendo obrigatoriamente o CONCESSIONÁRIO figurar como franqueador.</w:t>
      </w:r>
    </w:p>
    <w:p w:rsidR="00AA2ACF" w:rsidRPr="00AA2ACF" w:rsidRDefault="00AA2ACF" w:rsidP="00AA2ACF">
      <w:pPr>
        <w:jc w:val="both"/>
        <w:rPr>
          <w:rFonts w:ascii="Arial Narrow" w:hAnsi="Arial Narrow"/>
        </w:rPr>
      </w:pPr>
      <w:r w:rsidRPr="00AA2ACF">
        <w:rPr>
          <w:rFonts w:ascii="Arial Narrow" w:hAnsi="Arial Narrow"/>
        </w:rPr>
        <w:t>24.1.4.3</w:t>
      </w:r>
      <w:r w:rsidRPr="00AA2ACF">
        <w:rPr>
          <w:rFonts w:ascii="Arial Narrow" w:hAnsi="Arial Narrow"/>
        </w:rPr>
        <w:tab/>
        <w:t>Serviços de publicidade, propaganda e promoções.</w:t>
      </w:r>
    </w:p>
    <w:p w:rsidR="00AA2ACF" w:rsidRPr="00AA2ACF" w:rsidRDefault="00AA2ACF" w:rsidP="00AA2ACF">
      <w:pPr>
        <w:jc w:val="both"/>
        <w:rPr>
          <w:rFonts w:ascii="Arial Narrow" w:hAnsi="Arial Narrow"/>
        </w:rPr>
      </w:pPr>
      <w:r w:rsidRPr="00AA2ACF">
        <w:rPr>
          <w:rFonts w:ascii="Arial Narrow" w:hAnsi="Arial Narrow"/>
        </w:rPr>
        <w:t>24.1.4.4</w:t>
      </w:r>
      <w:r w:rsidRPr="00AA2ACF">
        <w:rPr>
          <w:rFonts w:ascii="Arial Narrow" w:hAnsi="Arial Narrow"/>
        </w:rPr>
        <w:tab/>
        <w:t>Logística de Armazenagem e Redistribuição de Produtos Lotéricos.</w:t>
      </w:r>
    </w:p>
    <w:p w:rsidR="00AA2ACF" w:rsidRPr="00AA2ACF" w:rsidRDefault="00AA2ACF" w:rsidP="00AA2ACF">
      <w:pPr>
        <w:jc w:val="both"/>
        <w:rPr>
          <w:rFonts w:ascii="Arial Narrow" w:hAnsi="Arial Narrow"/>
        </w:rPr>
      </w:pPr>
      <w:r w:rsidRPr="00AA2ACF">
        <w:rPr>
          <w:rFonts w:ascii="Arial Narrow" w:hAnsi="Arial Narrow"/>
        </w:rPr>
        <w:t>24.1.4.5</w:t>
      </w:r>
      <w:r w:rsidRPr="00AA2ACF">
        <w:rPr>
          <w:rFonts w:ascii="Arial Narrow" w:hAnsi="Arial Narrow"/>
        </w:rPr>
        <w:tab/>
        <w:t>Serviços de Tecnologia da Informação.</w:t>
      </w:r>
    </w:p>
    <w:p w:rsidR="00AA2ACF" w:rsidRPr="00AA2ACF" w:rsidRDefault="00AA2ACF" w:rsidP="00AA2ACF">
      <w:pPr>
        <w:jc w:val="both"/>
        <w:rPr>
          <w:rFonts w:ascii="Arial Narrow" w:hAnsi="Arial Narrow"/>
        </w:rPr>
      </w:pPr>
      <w:r w:rsidRPr="00AA2ACF">
        <w:rPr>
          <w:rFonts w:ascii="Arial Narrow" w:hAnsi="Arial Narrow"/>
        </w:rPr>
        <w:t>24.1.4.6</w:t>
      </w:r>
      <w:r w:rsidRPr="00AA2ACF">
        <w:rPr>
          <w:rFonts w:ascii="Arial Narrow" w:hAnsi="Arial Narrow"/>
        </w:rPr>
        <w:tab/>
        <w:t>Fornecimento, por gráficas, de impressão dos cartões/bilhetes.</w:t>
      </w:r>
    </w:p>
    <w:p w:rsidR="00AA2ACF" w:rsidRPr="00AA2ACF" w:rsidRDefault="00AA2ACF" w:rsidP="00AA2ACF">
      <w:pPr>
        <w:jc w:val="both"/>
        <w:rPr>
          <w:rFonts w:ascii="Arial Narrow" w:hAnsi="Arial Narrow"/>
        </w:rPr>
      </w:pPr>
      <w:r w:rsidRPr="00AA2ACF">
        <w:rPr>
          <w:rFonts w:ascii="Arial Narrow" w:hAnsi="Arial Narrow"/>
        </w:rPr>
        <w:t>24.1.5</w:t>
      </w:r>
      <w:r w:rsidRPr="00AA2ACF">
        <w:rPr>
          <w:rFonts w:ascii="Arial Narrow" w:hAnsi="Arial Narrow"/>
        </w:rPr>
        <w:tab/>
        <w:t xml:space="preserve">Em função da criticidade técnica e de segurança para a produção sob padrão de excelência em qualidade de cartões raspáveis e/ou quaisquer outras formas de veículos impressos que devem conter requisitos de segurança </w:t>
      </w:r>
      <w:r w:rsidRPr="00AA2ACF">
        <w:rPr>
          <w:rFonts w:ascii="Arial Narrow" w:hAnsi="Arial Narrow"/>
        </w:rPr>
        <w:lastRenderedPageBreak/>
        <w:t>desenvolvidos para a exploração dos produtos lotéricos, será necessária a anuência da CONCEDENTE para autorizar a contratação com terceiros, sem qualquer ônus para a CONCEDENTE.</w:t>
      </w:r>
    </w:p>
    <w:p w:rsidR="00AA2ACF" w:rsidRPr="00AA2ACF" w:rsidRDefault="00AA2ACF" w:rsidP="00AA2ACF">
      <w:pPr>
        <w:jc w:val="both"/>
        <w:rPr>
          <w:rFonts w:ascii="Arial Narrow" w:hAnsi="Arial Narrow"/>
        </w:rPr>
      </w:pPr>
      <w:r w:rsidRPr="00AA2ACF">
        <w:rPr>
          <w:rFonts w:ascii="Arial Narrow" w:hAnsi="Arial Narrow"/>
        </w:rPr>
        <w:t>24.1.6</w:t>
      </w:r>
      <w:r w:rsidRPr="00AA2ACF">
        <w:rPr>
          <w:rFonts w:ascii="Arial Narrow" w:hAnsi="Arial Narrow"/>
        </w:rPr>
        <w:tab/>
        <w:t>O limite da subcontratação da gráfica é o total de cartões/bilhetes de cada Plano de Jogo aprovado pelo CONCEDENTE, proposto pelo CONCESSIONÁRIO.</w:t>
      </w:r>
    </w:p>
    <w:p w:rsidR="00AA2ACF" w:rsidRPr="00AA2ACF" w:rsidRDefault="00AA2ACF" w:rsidP="00AA2ACF">
      <w:pPr>
        <w:jc w:val="both"/>
        <w:rPr>
          <w:rFonts w:ascii="Arial Narrow" w:hAnsi="Arial Narrow"/>
        </w:rPr>
      </w:pPr>
      <w:r w:rsidRPr="00AA2ACF">
        <w:rPr>
          <w:rFonts w:ascii="Arial Narrow" w:hAnsi="Arial Narrow"/>
        </w:rPr>
        <w:t>24.1.7</w:t>
      </w:r>
      <w:r w:rsidRPr="00AA2ACF">
        <w:rPr>
          <w:rFonts w:ascii="Arial Narrow" w:hAnsi="Arial Narrow"/>
        </w:rPr>
        <w:tab/>
        <w:t>O CONCESSIONÁRIO deverá assegurar que os terceiros contratados tenham experiência pertinente e compatível com as obrigações assumidas.</w:t>
      </w:r>
    </w:p>
    <w:p w:rsidR="00AA2ACF" w:rsidRPr="00AA2ACF" w:rsidRDefault="00AA2ACF" w:rsidP="00AA2ACF">
      <w:pPr>
        <w:jc w:val="both"/>
        <w:rPr>
          <w:rFonts w:ascii="Arial Narrow" w:hAnsi="Arial Narrow"/>
        </w:rPr>
      </w:pPr>
      <w:r w:rsidRPr="00AA2ACF">
        <w:rPr>
          <w:rFonts w:ascii="Arial Narrow" w:hAnsi="Arial Narrow"/>
        </w:rPr>
        <w:t>24.1.8</w:t>
      </w:r>
      <w:r w:rsidRPr="00AA2ACF">
        <w:rPr>
          <w:rFonts w:ascii="Arial Narrow" w:hAnsi="Arial Narrow"/>
        </w:rPr>
        <w:tab/>
        <w:t>O CONCESSIONÁRIO poderá contratar Microempresas e Empresas de Pequeno Porte, respeitando os limites estabelecidos na Lei Complementar 123/2006, bem como na Lei nº 14.133.</w:t>
      </w:r>
    </w:p>
    <w:p w:rsidR="00AA2ACF" w:rsidRPr="00AA2ACF" w:rsidRDefault="00AA2ACF" w:rsidP="00AA2ACF">
      <w:pPr>
        <w:jc w:val="both"/>
        <w:rPr>
          <w:rFonts w:ascii="Arial Narrow" w:hAnsi="Arial Narrow"/>
        </w:rPr>
      </w:pPr>
      <w:r w:rsidRPr="00AA2ACF">
        <w:rPr>
          <w:rFonts w:ascii="Arial Narrow" w:hAnsi="Arial Narrow"/>
        </w:rPr>
        <w:t>24.1.9</w:t>
      </w:r>
      <w:r w:rsidRPr="00AA2ACF">
        <w:rPr>
          <w:rFonts w:ascii="Arial Narrow" w:hAnsi="Arial Narrow"/>
        </w:rPr>
        <w:tab/>
        <w:t>Os serviços a serem subcontratados, sob terceirização, não equivalem àqueles exigidos como requisitos de habilitação técnica constantes no Edital, para o principal do objeto licitado, entendido essa parcela do objeto como o conjunto de itens para os quais foi exigida, como requisito de habilitação técnico-operacional.</w:t>
      </w:r>
    </w:p>
    <w:p w:rsidR="00AA2ACF" w:rsidRPr="00AA2ACF" w:rsidRDefault="00AA2ACF" w:rsidP="00AA2ACF">
      <w:pPr>
        <w:jc w:val="both"/>
        <w:rPr>
          <w:rFonts w:ascii="Arial Narrow" w:hAnsi="Arial Narrow"/>
        </w:rPr>
      </w:pPr>
      <w:r w:rsidRPr="00AA2ACF">
        <w:rPr>
          <w:rFonts w:ascii="Arial Narrow" w:hAnsi="Arial Narrow"/>
        </w:rPr>
        <w:t>24.1.10</w:t>
      </w:r>
      <w:r w:rsidRPr="00AA2ACF">
        <w:rPr>
          <w:rFonts w:ascii="Arial Narrow" w:hAnsi="Arial Narrow"/>
        </w:rPr>
        <w:tab/>
        <w:t>Os terceiros contratados pelo CONCESSIONÁRIO deverão ser dotados de higidez financeira, de competência operacional e habilidade técnica, sendo o CONCESSIONÁRIO diretamente responsável, afastando à CONCEDENTE por quaisquer problemas ou prejuízos causados pelo terceirizado.</w:t>
      </w:r>
    </w:p>
    <w:p w:rsidR="00AA2ACF" w:rsidRPr="00AA2ACF" w:rsidRDefault="00AA2ACF" w:rsidP="00AA2ACF">
      <w:pPr>
        <w:jc w:val="both"/>
        <w:rPr>
          <w:rFonts w:ascii="Arial Narrow" w:hAnsi="Arial Narrow"/>
        </w:rPr>
      </w:pPr>
      <w:r w:rsidRPr="00AA2ACF">
        <w:rPr>
          <w:rFonts w:ascii="Arial Narrow" w:hAnsi="Arial Narrow"/>
        </w:rPr>
        <w:t>24.1.11</w:t>
      </w:r>
      <w:r w:rsidRPr="00AA2ACF">
        <w:rPr>
          <w:rFonts w:ascii="Arial Narrow" w:hAnsi="Arial Narrow"/>
        </w:rPr>
        <w:tab/>
        <w:t>A CONCEDENTE, em função do princípio da indisponibilidade do interesse público, adotará cautela a fim de garantir o cumprimento satisfatório do objeto da concessão, exigindo documentos capazes de comprovar a idoneidade e a capacidade técnica do interessado em desempenhar as parcelas que serão alvo da subcontratação, comprovando regularidade fiscal e situação regular com a legislação tributária federal, estadual, municipal, seguridade social e o fundo de garantia por tempo de serviço.</w:t>
      </w:r>
    </w:p>
    <w:p w:rsidR="00AA2ACF" w:rsidRPr="00AA2ACF" w:rsidRDefault="00AA2ACF" w:rsidP="00AA2ACF">
      <w:pPr>
        <w:jc w:val="both"/>
        <w:rPr>
          <w:rFonts w:ascii="Arial Narrow" w:hAnsi="Arial Narrow"/>
        </w:rPr>
      </w:pPr>
      <w:r w:rsidRPr="00AA2ACF">
        <w:rPr>
          <w:rFonts w:ascii="Arial Narrow" w:hAnsi="Arial Narrow"/>
        </w:rPr>
        <w:t>24.1.12</w:t>
      </w:r>
      <w:r w:rsidRPr="00AA2ACF">
        <w:rPr>
          <w:rFonts w:ascii="Arial Narrow" w:hAnsi="Arial Narrow"/>
        </w:rPr>
        <w:tab/>
        <w:t>A relação entre o CONCESSIONÁRIO e seus fornecedores será regida pelo direito privado, com a prévia anuência da CONCEDENTE e pressupõe o cumprimento das normas regulamentares do serviço concedido.</w:t>
      </w:r>
    </w:p>
    <w:p w:rsidR="00AA2ACF" w:rsidRPr="00AA2ACF" w:rsidRDefault="00AA2ACF" w:rsidP="00AA2ACF">
      <w:pPr>
        <w:jc w:val="both"/>
        <w:rPr>
          <w:rFonts w:ascii="Arial Narrow" w:hAnsi="Arial Narrow"/>
        </w:rPr>
      </w:pPr>
      <w:r w:rsidRPr="00AA2ACF">
        <w:rPr>
          <w:rFonts w:ascii="Arial Narrow" w:hAnsi="Arial Narrow"/>
        </w:rPr>
        <w:t>24.1.13</w:t>
      </w:r>
      <w:r w:rsidRPr="00AA2ACF">
        <w:rPr>
          <w:rFonts w:ascii="Arial Narrow" w:hAnsi="Arial Narrow"/>
        </w:rPr>
        <w:tab/>
        <w:t>O CONCESSIONÁRIO é responsável pelos encargos trabalhistas, previdenciários, fiscais e comerciais resultantes da execução do contrato, bem como da contratação de terceiros.</w:t>
      </w:r>
    </w:p>
    <w:p w:rsidR="00AA2ACF" w:rsidRPr="00AA2ACF" w:rsidRDefault="00AA2ACF" w:rsidP="00AA2ACF">
      <w:pPr>
        <w:jc w:val="both"/>
        <w:rPr>
          <w:rFonts w:ascii="Arial Narrow" w:hAnsi="Arial Narrow"/>
        </w:rPr>
      </w:pPr>
    </w:p>
    <w:p w:rsidR="00AA2ACF" w:rsidRPr="00AA2ACF" w:rsidRDefault="00AA2ACF" w:rsidP="00AA2ACF">
      <w:pPr>
        <w:jc w:val="both"/>
        <w:rPr>
          <w:rFonts w:ascii="Arial Narrow" w:hAnsi="Arial Narrow"/>
        </w:rPr>
      </w:pPr>
      <w:r w:rsidRPr="00AA2ACF">
        <w:rPr>
          <w:rFonts w:ascii="Arial Narrow" w:hAnsi="Arial Narrow"/>
        </w:rPr>
        <w:t>25</w:t>
      </w:r>
      <w:r w:rsidRPr="00AA2ACF">
        <w:rPr>
          <w:rFonts w:ascii="Arial Narrow" w:hAnsi="Arial Narrow"/>
        </w:rPr>
        <w:tab/>
        <w:t>DO REGIME FISCAL</w:t>
      </w:r>
    </w:p>
    <w:p w:rsidR="00AA2ACF" w:rsidRPr="00AA2ACF" w:rsidRDefault="00AA2ACF" w:rsidP="00AA2ACF">
      <w:pPr>
        <w:jc w:val="both"/>
        <w:rPr>
          <w:rFonts w:ascii="Arial Narrow" w:hAnsi="Arial Narrow"/>
        </w:rPr>
      </w:pPr>
      <w:r w:rsidRPr="00AA2ACF">
        <w:rPr>
          <w:rFonts w:ascii="Arial Narrow" w:hAnsi="Arial Narrow"/>
        </w:rPr>
        <w:t>25.1</w:t>
      </w:r>
      <w:r w:rsidRPr="00AA2ACF">
        <w:rPr>
          <w:rFonts w:ascii="Arial Narrow" w:hAnsi="Arial Narrow"/>
        </w:rPr>
        <w:tab/>
        <w:t>O CONCESSIONÁRIO ficará sujeito, nos termos e nas condições da legislação brasileira aplicável, ao regime fiscal que vigorar no prazo da CONCESSÃO.</w:t>
      </w:r>
    </w:p>
    <w:p w:rsidR="00AA2ACF" w:rsidRPr="00AA2ACF" w:rsidRDefault="00AA2ACF" w:rsidP="00AA2ACF">
      <w:pPr>
        <w:jc w:val="both"/>
        <w:rPr>
          <w:rFonts w:ascii="Arial Narrow" w:hAnsi="Arial Narrow"/>
        </w:rPr>
      </w:pPr>
    </w:p>
    <w:p w:rsidR="00AA2ACF" w:rsidRPr="00AA2ACF" w:rsidRDefault="00AA2ACF" w:rsidP="00AA2ACF">
      <w:pPr>
        <w:jc w:val="both"/>
        <w:rPr>
          <w:rFonts w:ascii="Arial Narrow" w:hAnsi="Arial Narrow"/>
        </w:rPr>
      </w:pPr>
      <w:r w:rsidRPr="00AA2ACF">
        <w:rPr>
          <w:rFonts w:ascii="Arial Narrow" w:hAnsi="Arial Narrow"/>
        </w:rPr>
        <w:t>26</w:t>
      </w:r>
      <w:r w:rsidRPr="00AA2ACF">
        <w:rPr>
          <w:rFonts w:ascii="Arial Narrow" w:hAnsi="Arial Narrow"/>
        </w:rPr>
        <w:tab/>
        <w:t>DA ALTERAÇÃO DO CONTRATO</w:t>
      </w:r>
    </w:p>
    <w:p w:rsidR="00AA2ACF" w:rsidRPr="00AA2ACF" w:rsidRDefault="00AA2ACF" w:rsidP="00AA2ACF">
      <w:pPr>
        <w:jc w:val="both"/>
        <w:rPr>
          <w:rFonts w:ascii="Arial Narrow" w:hAnsi="Arial Narrow"/>
        </w:rPr>
      </w:pPr>
      <w:r w:rsidRPr="00AA2ACF">
        <w:rPr>
          <w:rFonts w:ascii="Arial Narrow" w:hAnsi="Arial Narrow"/>
        </w:rPr>
        <w:t>26.1</w:t>
      </w:r>
      <w:r w:rsidRPr="00AA2ACF">
        <w:rPr>
          <w:rFonts w:ascii="Arial Narrow" w:hAnsi="Arial Narrow"/>
        </w:rPr>
        <w:tab/>
        <w:t>Este CONTRATO poderá ser alterado, com as devidas justificativas, nos seguintes casos:</w:t>
      </w:r>
    </w:p>
    <w:p w:rsidR="00AA2ACF" w:rsidRPr="00AA2ACF" w:rsidRDefault="00AA2ACF" w:rsidP="00AA2ACF">
      <w:pPr>
        <w:jc w:val="both"/>
        <w:rPr>
          <w:rFonts w:ascii="Arial Narrow" w:hAnsi="Arial Narrow"/>
        </w:rPr>
      </w:pPr>
      <w:r w:rsidRPr="00AA2ACF">
        <w:rPr>
          <w:rFonts w:ascii="Arial Narrow" w:hAnsi="Arial Narrow"/>
        </w:rPr>
        <w:t>I</w:t>
      </w:r>
      <w:r w:rsidRPr="00AA2ACF">
        <w:rPr>
          <w:rFonts w:ascii="Arial Narrow" w:hAnsi="Arial Narrow"/>
        </w:rPr>
        <w:tab/>
        <w:t>- unilateralmente pela CONCEDENTE, quando houver modificação das especificações, para melhor adequação técnica a seus objetivos;</w:t>
      </w:r>
    </w:p>
    <w:p w:rsidR="00AA2ACF" w:rsidRPr="00AA2ACF" w:rsidRDefault="00AA2ACF" w:rsidP="00AA2ACF">
      <w:pPr>
        <w:jc w:val="both"/>
        <w:rPr>
          <w:rFonts w:ascii="Arial Narrow" w:hAnsi="Arial Narrow"/>
        </w:rPr>
      </w:pPr>
      <w:r w:rsidRPr="00AA2ACF">
        <w:rPr>
          <w:rFonts w:ascii="Arial Narrow" w:hAnsi="Arial Narrow"/>
        </w:rPr>
        <w:t>II</w:t>
      </w:r>
      <w:r w:rsidRPr="00AA2ACF">
        <w:rPr>
          <w:rFonts w:ascii="Arial Narrow" w:hAnsi="Arial Narrow"/>
        </w:rPr>
        <w:tab/>
        <w:t>- por acordo entre as partes:</w:t>
      </w:r>
    </w:p>
    <w:p w:rsidR="00AA2ACF" w:rsidRPr="00AA2ACF" w:rsidRDefault="00AA2ACF" w:rsidP="00AA2ACF">
      <w:pPr>
        <w:jc w:val="both"/>
        <w:rPr>
          <w:rFonts w:ascii="Arial Narrow" w:hAnsi="Arial Narrow"/>
        </w:rPr>
      </w:pPr>
      <w:r w:rsidRPr="00AA2ACF">
        <w:rPr>
          <w:rFonts w:ascii="Arial Narrow" w:hAnsi="Arial Narrow"/>
        </w:rPr>
        <w:t>a)</w:t>
      </w:r>
      <w:r w:rsidRPr="00AA2ACF">
        <w:rPr>
          <w:rFonts w:ascii="Arial Narrow" w:hAnsi="Arial Narrow"/>
        </w:rPr>
        <w:tab/>
        <w:t>quando conveniente a substituição da garantia de execução;</w:t>
      </w:r>
    </w:p>
    <w:p w:rsidR="00AA2ACF" w:rsidRPr="00AA2ACF" w:rsidRDefault="00AA2ACF" w:rsidP="00AA2ACF">
      <w:pPr>
        <w:jc w:val="both"/>
        <w:rPr>
          <w:rFonts w:ascii="Arial Narrow" w:hAnsi="Arial Narrow"/>
        </w:rPr>
      </w:pPr>
      <w:r w:rsidRPr="00AA2ACF">
        <w:rPr>
          <w:rFonts w:ascii="Arial Narrow" w:hAnsi="Arial Narrow"/>
        </w:rPr>
        <w:t>b)</w:t>
      </w:r>
      <w:r w:rsidRPr="00AA2ACF">
        <w:rPr>
          <w:rFonts w:ascii="Arial Narrow" w:hAnsi="Arial Narrow"/>
        </w:rPr>
        <w:tab/>
        <w:t>quando necessária a modificação do regime de execução do serviço, em face de verificação técnica da inaplicabilidade dos termos contratuais originários;</w:t>
      </w:r>
    </w:p>
    <w:p w:rsidR="00AA2ACF" w:rsidRPr="00AA2ACF" w:rsidRDefault="00AA2ACF" w:rsidP="00AA2ACF">
      <w:pPr>
        <w:jc w:val="both"/>
        <w:rPr>
          <w:rFonts w:ascii="Arial Narrow" w:hAnsi="Arial Narrow"/>
        </w:rPr>
      </w:pPr>
      <w:r w:rsidRPr="00AA2ACF">
        <w:rPr>
          <w:rFonts w:ascii="Arial Narrow" w:hAnsi="Arial Narrow"/>
        </w:rPr>
        <w:t>c)</w:t>
      </w:r>
      <w:r w:rsidRPr="00AA2ACF">
        <w:rPr>
          <w:rFonts w:ascii="Arial Narrow" w:hAnsi="Arial Narrow"/>
        </w:rPr>
        <w:tab/>
        <w:t>quando necessária a modificação da forma de pagamento por imposição de circunstâncias supervenientes.</w:t>
      </w:r>
    </w:p>
    <w:p w:rsidR="00AA2ACF" w:rsidRPr="00AA2ACF" w:rsidRDefault="00AA2ACF" w:rsidP="00AA2ACF">
      <w:pPr>
        <w:jc w:val="both"/>
        <w:rPr>
          <w:rFonts w:ascii="Arial Narrow" w:hAnsi="Arial Narrow"/>
        </w:rPr>
      </w:pPr>
      <w:r w:rsidRPr="00AA2ACF">
        <w:rPr>
          <w:rFonts w:ascii="Arial Narrow" w:hAnsi="Arial Narrow"/>
        </w:rPr>
        <w:t>26.2</w:t>
      </w:r>
      <w:r w:rsidRPr="00AA2ACF">
        <w:rPr>
          <w:rFonts w:ascii="Arial Narrow" w:hAnsi="Arial Narrow"/>
        </w:rPr>
        <w:tab/>
        <w:t>Nas alterações de que trata esta cláusula deverá ser observado o disposto nos artigos 124 e seguintes da Lei Federal nº 14.133/2021.</w:t>
      </w:r>
    </w:p>
    <w:p w:rsidR="00AA2ACF" w:rsidRPr="00AA2ACF" w:rsidRDefault="00AA2ACF" w:rsidP="00AA2ACF">
      <w:pPr>
        <w:jc w:val="both"/>
        <w:rPr>
          <w:rFonts w:ascii="Arial Narrow" w:hAnsi="Arial Narrow"/>
        </w:rPr>
      </w:pPr>
      <w:r w:rsidRPr="00AA2ACF">
        <w:rPr>
          <w:rFonts w:ascii="Arial Narrow" w:hAnsi="Arial Narrow"/>
        </w:rPr>
        <w:lastRenderedPageBreak/>
        <w:t>26.3</w:t>
      </w:r>
      <w:r w:rsidRPr="00AA2ACF">
        <w:rPr>
          <w:rFonts w:ascii="Arial Narrow" w:hAnsi="Arial Narrow"/>
        </w:rPr>
        <w:tab/>
        <w:t>Em situações especiais e devidamente justificadas, serão admitidas, por acordo entre as partes, alterações que superem os limites legais previstos no artigo 125 da Lei Federal nº 14.133/2021, desde que observadas as seguintes situações:</w:t>
      </w:r>
    </w:p>
    <w:p w:rsidR="00AA2ACF" w:rsidRPr="00AA2ACF" w:rsidRDefault="00AA2ACF" w:rsidP="00AA2ACF">
      <w:pPr>
        <w:jc w:val="both"/>
        <w:rPr>
          <w:rFonts w:ascii="Arial Narrow" w:hAnsi="Arial Narrow"/>
        </w:rPr>
      </w:pPr>
      <w:r w:rsidRPr="00AA2ACF">
        <w:rPr>
          <w:rFonts w:ascii="Arial Narrow" w:hAnsi="Arial Narrow"/>
        </w:rPr>
        <w:t>a)</w:t>
      </w:r>
      <w:r w:rsidRPr="00AA2ACF">
        <w:rPr>
          <w:rFonts w:ascii="Arial Narrow" w:hAnsi="Arial Narrow"/>
        </w:rPr>
        <w:tab/>
        <w:t>não acarrete para a CONCEDENTE encargos contratuais superiores aos oriundos de uma eventual extinção contratual por razões de interesse público, acrescidos aos custos da elaboração de um novo certame;</w:t>
      </w:r>
    </w:p>
    <w:p w:rsidR="00AA2ACF" w:rsidRPr="00AA2ACF" w:rsidRDefault="00AA2ACF" w:rsidP="00AA2ACF">
      <w:pPr>
        <w:jc w:val="both"/>
        <w:rPr>
          <w:rFonts w:ascii="Arial Narrow" w:hAnsi="Arial Narrow"/>
        </w:rPr>
      </w:pPr>
      <w:r w:rsidRPr="00AA2ACF">
        <w:rPr>
          <w:rFonts w:ascii="Arial Narrow" w:hAnsi="Arial Narrow"/>
        </w:rPr>
        <w:t>b)</w:t>
      </w:r>
      <w:r w:rsidRPr="00AA2ACF">
        <w:rPr>
          <w:rFonts w:ascii="Arial Narrow" w:hAnsi="Arial Narrow"/>
        </w:rPr>
        <w:tab/>
        <w:t>não inviabilize a execução contratual, à vista do nível de capacidade técnica e econômico- financeira do CONCESSIONÁRIO;</w:t>
      </w:r>
    </w:p>
    <w:p w:rsidR="00AA2ACF" w:rsidRPr="00AA2ACF" w:rsidRDefault="00AA2ACF" w:rsidP="00AA2ACF">
      <w:pPr>
        <w:jc w:val="both"/>
        <w:rPr>
          <w:rFonts w:ascii="Arial Narrow" w:hAnsi="Arial Narrow"/>
        </w:rPr>
      </w:pPr>
      <w:r w:rsidRPr="00AA2ACF">
        <w:rPr>
          <w:rFonts w:ascii="Arial Narrow" w:hAnsi="Arial Narrow"/>
        </w:rPr>
        <w:t>c)</w:t>
      </w:r>
      <w:r w:rsidRPr="00AA2ACF">
        <w:rPr>
          <w:rFonts w:ascii="Arial Narrow" w:hAnsi="Arial Narrow"/>
        </w:rPr>
        <w:tab/>
        <w:t>decorra de fatos supervenientes que impliquem em dificuldades não previstas ou imprevisíveis por ocasião da contratação inicial;</w:t>
      </w:r>
    </w:p>
    <w:p w:rsidR="00AA2ACF" w:rsidRPr="00AA2ACF" w:rsidRDefault="00AA2ACF" w:rsidP="00AA2ACF">
      <w:pPr>
        <w:jc w:val="both"/>
        <w:rPr>
          <w:rFonts w:ascii="Arial Narrow" w:hAnsi="Arial Narrow"/>
        </w:rPr>
      </w:pPr>
      <w:r w:rsidRPr="00AA2ACF">
        <w:rPr>
          <w:rFonts w:ascii="Arial Narrow" w:hAnsi="Arial Narrow"/>
        </w:rPr>
        <w:t>d)</w:t>
      </w:r>
      <w:r w:rsidRPr="00AA2ACF">
        <w:rPr>
          <w:rFonts w:ascii="Arial Narrow" w:hAnsi="Arial Narrow"/>
        </w:rPr>
        <w:tab/>
        <w:t>não ocasione a transfiguração do objeto originalmente CONCESSIONÁRIO em outro de natureza e propósito diversos;</w:t>
      </w:r>
    </w:p>
    <w:p w:rsidR="00AA2ACF" w:rsidRPr="00AA2ACF" w:rsidRDefault="00AA2ACF" w:rsidP="00AA2ACF">
      <w:pPr>
        <w:jc w:val="both"/>
        <w:rPr>
          <w:rFonts w:ascii="Arial Narrow" w:hAnsi="Arial Narrow"/>
        </w:rPr>
      </w:pPr>
      <w:r w:rsidRPr="00AA2ACF">
        <w:rPr>
          <w:rFonts w:ascii="Arial Narrow" w:hAnsi="Arial Narrow"/>
        </w:rPr>
        <w:t>e)</w:t>
      </w:r>
      <w:r w:rsidRPr="00AA2ACF">
        <w:rPr>
          <w:rFonts w:ascii="Arial Narrow" w:hAnsi="Arial Narrow"/>
        </w:rPr>
        <w:tab/>
        <w:t>seja necessária à completa execução do objeto original do contrato, à otimização do cronograma de execução e à antecipação dos benefícios sociais e econômicos decorrentes;</w:t>
      </w:r>
    </w:p>
    <w:p w:rsidR="00AA2ACF" w:rsidRPr="00AA2ACF" w:rsidRDefault="00AA2ACF" w:rsidP="00AA2ACF">
      <w:pPr>
        <w:jc w:val="both"/>
        <w:rPr>
          <w:rFonts w:ascii="Arial Narrow" w:hAnsi="Arial Narrow"/>
        </w:rPr>
      </w:pPr>
      <w:r w:rsidRPr="00AA2ACF">
        <w:rPr>
          <w:rFonts w:ascii="Arial Narrow" w:hAnsi="Arial Narrow"/>
        </w:rPr>
        <w:t>f)</w:t>
      </w:r>
      <w:r w:rsidRPr="00AA2ACF">
        <w:rPr>
          <w:rFonts w:ascii="Arial Narrow" w:hAnsi="Arial Narrow"/>
        </w:rPr>
        <w:tab/>
        <w:t>demonstre, na motivação do ato que autorizar o aditamento contratual na hipótese deste parágrafo, que as consequências da rescisão contratual, seguida de novo certame e contratação, importam em sacrifício insuportável ou gravíssimo ao interesse coletivo a ser atendido pelo serviço, inclusive à sua urgência e emergência.</w:t>
      </w:r>
    </w:p>
    <w:p w:rsidR="00AA2ACF" w:rsidRPr="00AA2ACF" w:rsidRDefault="00AA2ACF" w:rsidP="00AA2ACF">
      <w:pPr>
        <w:jc w:val="both"/>
        <w:rPr>
          <w:rFonts w:ascii="Arial Narrow" w:hAnsi="Arial Narrow"/>
        </w:rPr>
      </w:pPr>
      <w:r w:rsidRPr="00AA2ACF">
        <w:rPr>
          <w:rFonts w:ascii="Arial Narrow" w:hAnsi="Arial Narrow"/>
        </w:rPr>
        <w:t>26.4</w:t>
      </w:r>
      <w:r w:rsidRPr="00AA2ACF">
        <w:rPr>
          <w:rFonts w:ascii="Arial Narrow" w:hAnsi="Arial Narrow"/>
        </w:rPr>
        <w:tab/>
        <w:t>É admissível a continuidade do Contrato administrativo quando houver fusão, cisão ou incorporação do CONCESSIONÁRIO com outra pessoa jurídica, desde que:</w:t>
      </w:r>
    </w:p>
    <w:p w:rsidR="00AA2ACF" w:rsidRPr="00AA2ACF" w:rsidRDefault="00AA2ACF" w:rsidP="00AA2ACF">
      <w:pPr>
        <w:jc w:val="both"/>
        <w:rPr>
          <w:rFonts w:ascii="Arial Narrow" w:hAnsi="Arial Narrow"/>
        </w:rPr>
      </w:pPr>
      <w:r w:rsidRPr="00AA2ACF">
        <w:rPr>
          <w:rFonts w:ascii="Arial Narrow" w:hAnsi="Arial Narrow"/>
        </w:rPr>
        <w:t>a)</w:t>
      </w:r>
      <w:r w:rsidRPr="00AA2ACF">
        <w:rPr>
          <w:rFonts w:ascii="Arial Narrow" w:hAnsi="Arial Narrow"/>
        </w:rPr>
        <w:tab/>
        <w:t>sejam observados pela nova pessoa jurídica todos os requisitos de habilitação exigidos na licitação original;</w:t>
      </w:r>
    </w:p>
    <w:p w:rsidR="00AA2ACF" w:rsidRPr="00AA2ACF" w:rsidRDefault="00AA2ACF" w:rsidP="00AA2ACF">
      <w:pPr>
        <w:jc w:val="both"/>
        <w:rPr>
          <w:rFonts w:ascii="Arial Narrow" w:hAnsi="Arial Narrow"/>
        </w:rPr>
      </w:pPr>
      <w:r w:rsidRPr="00AA2ACF">
        <w:rPr>
          <w:rFonts w:ascii="Arial Narrow" w:hAnsi="Arial Narrow"/>
        </w:rPr>
        <w:t>b)</w:t>
      </w:r>
      <w:r w:rsidRPr="00AA2ACF">
        <w:rPr>
          <w:rFonts w:ascii="Arial Narrow" w:hAnsi="Arial Narrow"/>
        </w:rPr>
        <w:tab/>
        <w:t>sejam mantidas as demais cláusulas e condições do Contrato; e</w:t>
      </w:r>
    </w:p>
    <w:p w:rsidR="00AA2ACF" w:rsidRPr="00AA2ACF" w:rsidRDefault="00AA2ACF" w:rsidP="00AA2ACF">
      <w:pPr>
        <w:jc w:val="both"/>
        <w:rPr>
          <w:rFonts w:ascii="Arial Narrow" w:hAnsi="Arial Narrow"/>
        </w:rPr>
      </w:pPr>
      <w:r w:rsidRPr="00AA2ACF">
        <w:rPr>
          <w:rFonts w:ascii="Arial Narrow" w:hAnsi="Arial Narrow"/>
        </w:rPr>
        <w:t>c)</w:t>
      </w:r>
      <w:r w:rsidRPr="00AA2ACF">
        <w:rPr>
          <w:rFonts w:ascii="Arial Narrow" w:hAnsi="Arial Narrow"/>
        </w:rPr>
        <w:tab/>
        <w:t>não haja prejuízo à execução do objeto pactuado e haja anuência expressa da CONCEDENTE à continuidade do Contrato.</w:t>
      </w:r>
    </w:p>
    <w:p w:rsidR="00AA2ACF" w:rsidRPr="00AA2ACF" w:rsidRDefault="00AA2ACF" w:rsidP="00AA2ACF">
      <w:pPr>
        <w:jc w:val="both"/>
        <w:rPr>
          <w:rFonts w:ascii="Arial Narrow" w:hAnsi="Arial Narrow"/>
        </w:rPr>
      </w:pPr>
    </w:p>
    <w:p w:rsidR="00AA2ACF" w:rsidRPr="00AA2ACF" w:rsidRDefault="00AA2ACF" w:rsidP="00AA2ACF">
      <w:pPr>
        <w:jc w:val="both"/>
        <w:rPr>
          <w:rFonts w:ascii="Arial Narrow" w:hAnsi="Arial Narrow"/>
        </w:rPr>
      </w:pPr>
      <w:r w:rsidRPr="00AA2ACF">
        <w:rPr>
          <w:rFonts w:ascii="Arial Narrow" w:hAnsi="Arial Narrow"/>
        </w:rPr>
        <w:t>27</w:t>
      </w:r>
      <w:r w:rsidRPr="00AA2ACF">
        <w:rPr>
          <w:rFonts w:ascii="Arial Narrow" w:hAnsi="Arial Narrow"/>
        </w:rPr>
        <w:tab/>
        <w:t>DA EXECUÇÃO DO CONTRATO</w:t>
      </w:r>
    </w:p>
    <w:p w:rsidR="00AA2ACF" w:rsidRPr="00AA2ACF" w:rsidRDefault="00AA2ACF" w:rsidP="00AA2ACF">
      <w:pPr>
        <w:jc w:val="both"/>
        <w:rPr>
          <w:rFonts w:ascii="Arial Narrow" w:hAnsi="Arial Narrow"/>
        </w:rPr>
      </w:pPr>
      <w:r w:rsidRPr="00AA2ACF">
        <w:rPr>
          <w:rFonts w:ascii="Arial Narrow" w:hAnsi="Arial Narrow"/>
        </w:rPr>
        <w:t>27.1</w:t>
      </w:r>
      <w:r w:rsidRPr="00AA2ACF">
        <w:rPr>
          <w:rFonts w:ascii="Arial Narrow" w:hAnsi="Arial Narrow"/>
        </w:rPr>
        <w:tab/>
        <w:t>Este CONTRATO deve ser fielmente executado pelas partes, respondendo cada uma pelas consequências de sua inexecução parcial ou total.</w:t>
      </w:r>
    </w:p>
    <w:p w:rsidR="00AA2ACF" w:rsidRPr="00AA2ACF" w:rsidRDefault="00AA2ACF" w:rsidP="00AA2ACF">
      <w:pPr>
        <w:jc w:val="both"/>
        <w:rPr>
          <w:rFonts w:ascii="Arial Narrow" w:hAnsi="Arial Narrow"/>
        </w:rPr>
      </w:pPr>
    </w:p>
    <w:p w:rsidR="00AA2ACF" w:rsidRPr="00AA2ACF" w:rsidRDefault="00AA2ACF" w:rsidP="00AA2ACF">
      <w:pPr>
        <w:jc w:val="both"/>
        <w:rPr>
          <w:rFonts w:ascii="Arial Narrow" w:hAnsi="Arial Narrow"/>
        </w:rPr>
      </w:pPr>
      <w:r w:rsidRPr="00AA2ACF">
        <w:rPr>
          <w:rFonts w:ascii="Arial Narrow" w:hAnsi="Arial Narrow"/>
        </w:rPr>
        <w:t>28</w:t>
      </w:r>
      <w:r w:rsidRPr="00AA2ACF">
        <w:rPr>
          <w:rFonts w:ascii="Arial Narrow" w:hAnsi="Arial Narrow"/>
        </w:rPr>
        <w:tab/>
        <w:t>DA INEXECUÇÃO E DA RESCISÃO</w:t>
      </w:r>
    </w:p>
    <w:p w:rsidR="00AA2ACF" w:rsidRPr="00AA2ACF" w:rsidRDefault="00AA2ACF" w:rsidP="00AA2ACF">
      <w:pPr>
        <w:jc w:val="both"/>
        <w:rPr>
          <w:rFonts w:ascii="Arial Narrow" w:hAnsi="Arial Narrow"/>
        </w:rPr>
      </w:pPr>
      <w:r w:rsidRPr="00AA2ACF">
        <w:rPr>
          <w:rFonts w:ascii="Arial Narrow" w:hAnsi="Arial Narrow"/>
        </w:rPr>
        <w:t>28.1. A inexecução total ou parcial deste CONTRATO enseja a sua rescisão.</w:t>
      </w:r>
    </w:p>
    <w:p w:rsidR="00AA2ACF" w:rsidRPr="00AA2ACF" w:rsidRDefault="00AA2ACF" w:rsidP="00AA2ACF">
      <w:pPr>
        <w:jc w:val="both"/>
        <w:rPr>
          <w:rFonts w:ascii="Arial Narrow" w:hAnsi="Arial Narrow"/>
        </w:rPr>
      </w:pPr>
      <w:r w:rsidRPr="00AA2ACF">
        <w:rPr>
          <w:rFonts w:ascii="Arial Narrow" w:hAnsi="Arial Narrow"/>
        </w:rPr>
        <w:t>28.2.</w:t>
      </w:r>
      <w:r w:rsidRPr="00AA2ACF">
        <w:rPr>
          <w:rFonts w:ascii="Arial Narrow" w:hAnsi="Arial Narrow"/>
        </w:rPr>
        <w:tab/>
        <w:t>Os casos de rescisão contratual deverão ser formalmente motivados nos autos do processo, assegurado o contraditório e a ampla defesa.</w:t>
      </w:r>
    </w:p>
    <w:p w:rsidR="00AA2ACF" w:rsidRPr="00AA2ACF" w:rsidRDefault="00AA2ACF" w:rsidP="00AA2ACF">
      <w:pPr>
        <w:jc w:val="both"/>
        <w:rPr>
          <w:rFonts w:ascii="Arial Narrow" w:hAnsi="Arial Narrow"/>
        </w:rPr>
      </w:pPr>
      <w:r w:rsidRPr="00AA2ACF">
        <w:rPr>
          <w:rFonts w:ascii="Arial Narrow" w:hAnsi="Arial Narrow"/>
        </w:rPr>
        <w:t>28.3.</w:t>
      </w:r>
      <w:r w:rsidRPr="00AA2ACF">
        <w:rPr>
          <w:rFonts w:ascii="Arial Narrow" w:hAnsi="Arial Narrow"/>
        </w:rPr>
        <w:tab/>
        <w:t>Constituem motivo de rescisão contratual, independentemente de interpelação judicial:</w:t>
      </w:r>
    </w:p>
    <w:p w:rsidR="00AA2ACF" w:rsidRPr="00AA2ACF" w:rsidRDefault="00AA2ACF" w:rsidP="00AA2ACF">
      <w:pPr>
        <w:jc w:val="both"/>
        <w:rPr>
          <w:rFonts w:ascii="Arial Narrow" w:hAnsi="Arial Narrow"/>
        </w:rPr>
      </w:pPr>
      <w:r w:rsidRPr="00AA2ACF">
        <w:rPr>
          <w:rFonts w:ascii="Arial Narrow" w:hAnsi="Arial Narrow"/>
        </w:rPr>
        <w:t>a)</w:t>
      </w:r>
      <w:r w:rsidRPr="00AA2ACF">
        <w:rPr>
          <w:rFonts w:ascii="Arial Narrow" w:hAnsi="Arial Narrow"/>
        </w:rPr>
        <w:tab/>
        <w:t>O não cumprimento de cláusulas contratuais, especificações ou prazos.</w:t>
      </w:r>
    </w:p>
    <w:p w:rsidR="00AA2ACF" w:rsidRPr="00AA2ACF" w:rsidRDefault="00AA2ACF" w:rsidP="00AA2ACF">
      <w:pPr>
        <w:jc w:val="both"/>
        <w:rPr>
          <w:rFonts w:ascii="Arial Narrow" w:hAnsi="Arial Narrow"/>
        </w:rPr>
      </w:pPr>
      <w:r w:rsidRPr="00AA2ACF">
        <w:rPr>
          <w:rFonts w:ascii="Arial Narrow" w:hAnsi="Arial Narrow"/>
        </w:rPr>
        <w:t>b)</w:t>
      </w:r>
      <w:r w:rsidRPr="00AA2ACF">
        <w:rPr>
          <w:rFonts w:ascii="Arial Narrow" w:hAnsi="Arial Narrow"/>
        </w:rPr>
        <w:tab/>
        <w:t>O cumprimento irregular de cláusulas contratuais, especificações ou prazos.</w:t>
      </w:r>
    </w:p>
    <w:p w:rsidR="00AA2ACF" w:rsidRPr="00AA2ACF" w:rsidRDefault="00AA2ACF" w:rsidP="00AA2ACF">
      <w:pPr>
        <w:jc w:val="both"/>
        <w:rPr>
          <w:rFonts w:ascii="Arial Narrow" w:hAnsi="Arial Narrow"/>
        </w:rPr>
      </w:pPr>
      <w:r w:rsidRPr="00AA2ACF">
        <w:rPr>
          <w:rFonts w:ascii="Arial Narrow" w:hAnsi="Arial Narrow"/>
        </w:rPr>
        <w:t>c)</w:t>
      </w:r>
      <w:r w:rsidRPr="00AA2ACF">
        <w:rPr>
          <w:rFonts w:ascii="Arial Narrow" w:hAnsi="Arial Narrow"/>
        </w:rPr>
        <w:tab/>
        <w:t>A lentidão do seu cumprimento, levando o município de SÃO LUÍS DO QUITUNDE/AL a comprovar a impossibilidade da execução do serviço contratado nos prazos estipulados.</w:t>
      </w:r>
    </w:p>
    <w:p w:rsidR="00AA2ACF" w:rsidRPr="00AA2ACF" w:rsidRDefault="00AA2ACF" w:rsidP="00AA2ACF">
      <w:pPr>
        <w:jc w:val="both"/>
        <w:rPr>
          <w:rFonts w:ascii="Arial Narrow" w:hAnsi="Arial Narrow"/>
        </w:rPr>
      </w:pPr>
      <w:r w:rsidRPr="00AA2ACF">
        <w:rPr>
          <w:rFonts w:ascii="Arial Narrow" w:hAnsi="Arial Narrow"/>
        </w:rPr>
        <w:t>d)</w:t>
      </w:r>
      <w:r w:rsidRPr="00AA2ACF">
        <w:rPr>
          <w:rFonts w:ascii="Arial Narrow" w:hAnsi="Arial Narrow"/>
        </w:rPr>
        <w:tab/>
        <w:t>O atraso injustificado no início do serviço contratado.</w:t>
      </w:r>
    </w:p>
    <w:p w:rsidR="00AA2ACF" w:rsidRPr="00AA2ACF" w:rsidRDefault="00AA2ACF" w:rsidP="00AA2ACF">
      <w:pPr>
        <w:jc w:val="both"/>
        <w:rPr>
          <w:rFonts w:ascii="Arial Narrow" w:hAnsi="Arial Narrow"/>
        </w:rPr>
      </w:pPr>
      <w:r w:rsidRPr="00AA2ACF">
        <w:rPr>
          <w:rFonts w:ascii="Arial Narrow" w:hAnsi="Arial Narrow"/>
        </w:rPr>
        <w:t>e)</w:t>
      </w:r>
      <w:r w:rsidRPr="00AA2ACF">
        <w:rPr>
          <w:rFonts w:ascii="Arial Narrow" w:hAnsi="Arial Narrow"/>
        </w:rPr>
        <w:tab/>
        <w:t>A paralisação do serviço contratado sem justa causa e prévia comunicação à CONCEDENTE.</w:t>
      </w:r>
    </w:p>
    <w:p w:rsidR="00AA2ACF" w:rsidRPr="00AA2ACF" w:rsidRDefault="00AA2ACF" w:rsidP="00AA2ACF">
      <w:pPr>
        <w:jc w:val="both"/>
        <w:rPr>
          <w:rFonts w:ascii="Arial Narrow" w:hAnsi="Arial Narrow"/>
        </w:rPr>
      </w:pPr>
      <w:r w:rsidRPr="00AA2ACF">
        <w:rPr>
          <w:rFonts w:ascii="Arial Narrow" w:hAnsi="Arial Narrow"/>
        </w:rPr>
        <w:t>f)</w:t>
      </w:r>
      <w:r w:rsidRPr="00AA2ACF">
        <w:rPr>
          <w:rFonts w:ascii="Arial Narrow" w:hAnsi="Arial Narrow"/>
        </w:rPr>
        <w:tab/>
        <w:t>O desatendimento das determinações regulares da autoridade designada para acompanhar e fiscalizar a sua execução, assim como as de seus superiores.</w:t>
      </w:r>
    </w:p>
    <w:p w:rsidR="00AA2ACF" w:rsidRPr="00AA2ACF" w:rsidRDefault="00AA2ACF" w:rsidP="00AA2ACF">
      <w:pPr>
        <w:jc w:val="both"/>
        <w:rPr>
          <w:rFonts w:ascii="Arial Narrow" w:hAnsi="Arial Narrow"/>
        </w:rPr>
      </w:pPr>
      <w:r w:rsidRPr="00AA2ACF">
        <w:rPr>
          <w:rFonts w:ascii="Arial Narrow" w:hAnsi="Arial Narrow"/>
        </w:rPr>
        <w:lastRenderedPageBreak/>
        <w:t>g)</w:t>
      </w:r>
      <w:r w:rsidRPr="00AA2ACF">
        <w:rPr>
          <w:rFonts w:ascii="Arial Narrow" w:hAnsi="Arial Narrow"/>
        </w:rPr>
        <w:tab/>
        <w:t>As razões de interesse público, de alta relevância e amplo conhecimento, justificadas e determinadas pela máxima autoridade da esfera administrativa a que está subordinado a CONCEDENTE e exaradas no processo administrativo a que se refere o contrato.</w:t>
      </w:r>
    </w:p>
    <w:p w:rsidR="00AA2ACF" w:rsidRPr="00AA2ACF" w:rsidRDefault="00AA2ACF" w:rsidP="00AA2ACF">
      <w:pPr>
        <w:jc w:val="both"/>
        <w:rPr>
          <w:rFonts w:ascii="Arial Narrow" w:hAnsi="Arial Narrow"/>
        </w:rPr>
      </w:pPr>
      <w:r w:rsidRPr="00AA2ACF">
        <w:rPr>
          <w:rFonts w:ascii="Arial Narrow" w:hAnsi="Arial Narrow"/>
        </w:rPr>
        <w:t>h)</w:t>
      </w:r>
      <w:r w:rsidRPr="00AA2ACF">
        <w:rPr>
          <w:rFonts w:ascii="Arial Narrow" w:hAnsi="Arial Narrow"/>
        </w:rPr>
        <w:tab/>
        <w:t xml:space="preserve"> O descumprimento da proibição de trabalho noturno, perigoso ou insalubre a menores de 18 (dezoito) anos e de qualquer trabalho a menores de 16 (dezesseis) anos, salvo na condição de menor-aprendiz, a partir de 14 (quatorze) anos.</w:t>
      </w:r>
    </w:p>
    <w:p w:rsidR="00AA2ACF" w:rsidRPr="00AA2ACF" w:rsidRDefault="00AA2ACF" w:rsidP="00AA2ACF">
      <w:pPr>
        <w:jc w:val="both"/>
        <w:rPr>
          <w:rFonts w:ascii="Arial Narrow" w:hAnsi="Arial Narrow"/>
        </w:rPr>
      </w:pPr>
      <w:r w:rsidRPr="00AA2ACF">
        <w:rPr>
          <w:rFonts w:ascii="Arial Narrow" w:hAnsi="Arial Narrow"/>
        </w:rPr>
        <w:t>28.4.</w:t>
      </w:r>
      <w:r w:rsidRPr="00AA2ACF">
        <w:rPr>
          <w:rFonts w:ascii="Arial Narrow" w:hAnsi="Arial Narrow"/>
        </w:rPr>
        <w:tab/>
        <w:t>A rescisão deste CONTRATO poderá ocorrer nas seguintes formas:</w:t>
      </w:r>
    </w:p>
    <w:p w:rsidR="00AA2ACF" w:rsidRPr="00AA2ACF" w:rsidRDefault="00AA2ACF" w:rsidP="00AA2ACF">
      <w:pPr>
        <w:jc w:val="both"/>
        <w:rPr>
          <w:rFonts w:ascii="Arial Narrow" w:hAnsi="Arial Narrow"/>
        </w:rPr>
      </w:pPr>
      <w:r w:rsidRPr="00AA2ACF">
        <w:rPr>
          <w:rFonts w:ascii="Arial Narrow" w:hAnsi="Arial Narrow"/>
        </w:rPr>
        <w:t>a)</w:t>
      </w:r>
      <w:r w:rsidRPr="00AA2ACF">
        <w:rPr>
          <w:rFonts w:ascii="Arial Narrow" w:hAnsi="Arial Narrow"/>
        </w:rPr>
        <w:tab/>
        <w:t>Administrativamente: mediante ato unilateral e escrito da CONCEDENTE, no caso de descumprimento de qualquer cláusula pactuada.</w:t>
      </w:r>
    </w:p>
    <w:p w:rsidR="00AA2ACF" w:rsidRPr="00AA2ACF" w:rsidRDefault="00AA2ACF" w:rsidP="00AA2ACF">
      <w:pPr>
        <w:jc w:val="both"/>
        <w:rPr>
          <w:rFonts w:ascii="Arial Narrow" w:hAnsi="Arial Narrow"/>
        </w:rPr>
      </w:pPr>
      <w:r w:rsidRPr="00AA2ACF">
        <w:rPr>
          <w:rFonts w:ascii="Arial Narrow" w:hAnsi="Arial Narrow"/>
        </w:rPr>
        <w:t>b)</w:t>
      </w:r>
      <w:r w:rsidRPr="00AA2ACF">
        <w:rPr>
          <w:rFonts w:ascii="Arial Narrow" w:hAnsi="Arial Narrow"/>
        </w:rPr>
        <w:tab/>
        <w:t>Amigavelmente: por acordo entre as partes, reduzida a termo no processo da contratação, desde que haja conveniência para o município de SÃO LUÍS DO QUITUNDE/AL, devendo ser precedida de autorização escrita e fundamentada da autoridade competente.</w:t>
      </w:r>
    </w:p>
    <w:p w:rsidR="00AA2ACF" w:rsidRPr="00AA2ACF" w:rsidRDefault="00AA2ACF" w:rsidP="00AA2ACF">
      <w:pPr>
        <w:jc w:val="both"/>
        <w:rPr>
          <w:rFonts w:ascii="Arial Narrow" w:hAnsi="Arial Narrow"/>
        </w:rPr>
      </w:pPr>
      <w:r w:rsidRPr="00AA2ACF">
        <w:rPr>
          <w:rFonts w:ascii="Arial Narrow" w:hAnsi="Arial Narrow"/>
        </w:rPr>
        <w:t>c)</w:t>
      </w:r>
      <w:r w:rsidRPr="00AA2ACF">
        <w:rPr>
          <w:rFonts w:ascii="Arial Narrow" w:hAnsi="Arial Narrow"/>
        </w:rPr>
        <w:tab/>
        <w:t>Judicialmente: nos termos da legislação pertinente.</w:t>
      </w:r>
    </w:p>
    <w:p w:rsidR="00AA2ACF" w:rsidRPr="00AA2ACF" w:rsidRDefault="00AA2ACF" w:rsidP="00AA2ACF">
      <w:pPr>
        <w:jc w:val="both"/>
        <w:rPr>
          <w:rFonts w:ascii="Arial Narrow" w:hAnsi="Arial Narrow"/>
        </w:rPr>
      </w:pPr>
      <w:r w:rsidRPr="00AA2ACF">
        <w:rPr>
          <w:rFonts w:ascii="Arial Narrow" w:hAnsi="Arial Narrow"/>
        </w:rPr>
        <w:t>28.5.</w:t>
      </w:r>
      <w:r w:rsidRPr="00AA2ACF">
        <w:rPr>
          <w:rFonts w:ascii="Arial Narrow" w:hAnsi="Arial Narrow"/>
        </w:rPr>
        <w:tab/>
        <w:t>O CONCESSIONÁRIO reconhece os direitos da CONCEDENTE, no caso de rescisão administrativa prevista na Lei Federal nº 14.133/2021.</w:t>
      </w:r>
    </w:p>
    <w:p w:rsidR="00AA2ACF" w:rsidRPr="00AA2ACF" w:rsidRDefault="00AA2ACF" w:rsidP="00AA2ACF">
      <w:pPr>
        <w:jc w:val="both"/>
        <w:rPr>
          <w:rFonts w:ascii="Arial Narrow" w:hAnsi="Arial Narrow"/>
        </w:rPr>
      </w:pPr>
      <w:r w:rsidRPr="00AA2ACF">
        <w:rPr>
          <w:rFonts w:ascii="Arial Narrow" w:hAnsi="Arial Narrow"/>
        </w:rPr>
        <w:t>28.6.</w:t>
      </w:r>
      <w:r w:rsidRPr="00AA2ACF">
        <w:rPr>
          <w:rFonts w:ascii="Arial Narrow" w:hAnsi="Arial Narrow"/>
        </w:rPr>
        <w:tab/>
        <w:t>Se, a qualquer tempo, na vigência deste CONTRATO, tiver o CONCESSIONÁRIO sua falência decretada ou vier a dissolver-se de pleno direito, independentemente de interpelação ou notificação judicial ou extrajudicial, fica o presente CONTRATO automaticamente rescindido, sem prejuízo de resolução de eventuais pendências.</w:t>
      </w:r>
    </w:p>
    <w:p w:rsidR="00AA2ACF" w:rsidRPr="00AA2ACF" w:rsidRDefault="00AA2ACF" w:rsidP="00AA2ACF">
      <w:pPr>
        <w:jc w:val="both"/>
        <w:rPr>
          <w:rFonts w:ascii="Arial Narrow" w:hAnsi="Arial Narrow"/>
        </w:rPr>
      </w:pPr>
      <w:r w:rsidRPr="00AA2ACF">
        <w:rPr>
          <w:rFonts w:ascii="Arial Narrow" w:hAnsi="Arial Narrow"/>
        </w:rPr>
        <w:t>28.7.</w:t>
      </w:r>
      <w:r w:rsidRPr="00AA2ACF">
        <w:rPr>
          <w:rFonts w:ascii="Arial Narrow" w:hAnsi="Arial Narrow"/>
        </w:rPr>
        <w:tab/>
        <w:t>A inexecução deste CONTRATO, resultante de força maior, de caso fortuito, de fato do príncipe e de interferência imprevista que, embora impeça a execução parcial ou total do ajuste, exonera o CONCESSIONÁRIO de qualquer responsabilidade pelo descumprimento das obrigações dele emergentes.</w:t>
      </w:r>
    </w:p>
    <w:p w:rsidR="00AA2ACF" w:rsidRPr="00AA2ACF" w:rsidRDefault="00AA2ACF" w:rsidP="00AA2ACF">
      <w:pPr>
        <w:jc w:val="both"/>
        <w:rPr>
          <w:rFonts w:ascii="Arial Narrow" w:hAnsi="Arial Narrow"/>
        </w:rPr>
      </w:pPr>
      <w:r w:rsidRPr="00AA2ACF">
        <w:rPr>
          <w:rFonts w:ascii="Arial Narrow" w:hAnsi="Arial Narrow"/>
        </w:rPr>
        <w:t>28.8.</w:t>
      </w:r>
      <w:r w:rsidRPr="00AA2ACF">
        <w:rPr>
          <w:rFonts w:ascii="Arial Narrow" w:hAnsi="Arial Narrow"/>
        </w:rPr>
        <w:tab/>
        <w:t>Para os fins previstos no item anterior considera-se:</w:t>
      </w:r>
    </w:p>
    <w:p w:rsidR="00AA2ACF" w:rsidRPr="00AA2ACF" w:rsidRDefault="00AA2ACF" w:rsidP="00AA2ACF">
      <w:pPr>
        <w:jc w:val="both"/>
        <w:rPr>
          <w:rFonts w:ascii="Arial Narrow" w:hAnsi="Arial Narrow"/>
        </w:rPr>
      </w:pPr>
      <w:r w:rsidRPr="00AA2ACF">
        <w:rPr>
          <w:rFonts w:ascii="Arial Narrow" w:hAnsi="Arial Narrow"/>
        </w:rPr>
        <w:t>a)</w:t>
      </w:r>
      <w:r w:rsidRPr="00AA2ACF">
        <w:rPr>
          <w:rFonts w:ascii="Arial Narrow" w:hAnsi="Arial Narrow"/>
        </w:rPr>
        <w:tab/>
        <w:t>Força maior: o evento humano que por sua imprevisibilidade e inevitabilidade cria para o CONCESSIONÁRIO óbice intransponível na execução do CONTRATO, traduzindo ato superveniente impeditivo para o cumprimento das obrigações assumidas.</w:t>
      </w:r>
    </w:p>
    <w:p w:rsidR="00AA2ACF" w:rsidRPr="00AA2ACF" w:rsidRDefault="00AA2ACF" w:rsidP="00AA2ACF">
      <w:pPr>
        <w:jc w:val="both"/>
        <w:rPr>
          <w:rFonts w:ascii="Arial Narrow" w:hAnsi="Arial Narrow"/>
        </w:rPr>
      </w:pPr>
      <w:r w:rsidRPr="00AA2ACF">
        <w:rPr>
          <w:rFonts w:ascii="Arial Narrow" w:hAnsi="Arial Narrow"/>
        </w:rPr>
        <w:t>b)</w:t>
      </w:r>
      <w:r w:rsidRPr="00AA2ACF">
        <w:rPr>
          <w:rFonts w:ascii="Arial Narrow" w:hAnsi="Arial Narrow"/>
        </w:rPr>
        <w:tab/>
        <w:t>Caso fortuito: o evento da natureza que, por sua imprevisibilidade e inevitabilidade, gera para o CONCESSIONÁRIO obstáculo irremovível no cumprimento do CONTRATO.</w:t>
      </w:r>
    </w:p>
    <w:p w:rsidR="00AA2ACF" w:rsidRPr="00AA2ACF" w:rsidRDefault="00AA2ACF" w:rsidP="00AA2ACF">
      <w:pPr>
        <w:jc w:val="both"/>
        <w:rPr>
          <w:rFonts w:ascii="Arial Narrow" w:hAnsi="Arial Narrow"/>
        </w:rPr>
      </w:pPr>
      <w:r w:rsidRPr="00AA2ACF">
        <w:rPr>
          <w:rFonts w:ascii="Arial Narrow" w:hAnsi="Arial Narrow"/>
        </w:rPr>
        <w:t>c)</w:t>
      </w:r>
      <w:r w:rsidRPr="00AA2ACF">
        <w:rPr>
          <w:rFonts w:ascii="Arial Narrow" w:hAnsi="Arial Narrow"/>
        </w:rPr>
        <w:tab/>
        <w:t>Fato do príncipe: toda determinação estatal, geral, imprevista e imprevisível, positiva ou negativa, que onerar substancialmente a execução do CONTRATO.</w:t>
      </w:r>
    </w:p>
    <w:p w:rsidR="00AA2ACF" w:rsidRPr="00AA2ACF" w:rsidRDefault="00AA2ACF" w:rsidP="00AA2ACF">
      <w:pPr>
        <w:jc w:val="both"/>
        <w:rPr>
          <w:rFonts w:ascii="Arial Narrow" w:hAnsi="Arial Narrow"/>
        </w:rPr>
      </w:pPr>
      <w:r w:rsidRPr="00AA2ACF">
        <w:rPr>
          <w:rFonts w:ascii="Arial Narrow" w:hAnsi="Arial Narrow"/>
        </w:rPr>
        <w:t>d)</w:t>
      </w:r>
      <w:r w:rsidRPr="00AA2ACF">
        <w:rPr>
          <w:rFonts w:ascii="Arial Narrow" w:hAnsi="Arial Narrow"/>
        </w:rPr>
        <w:tab/>
        <w:t xml:space="preserve">Interferências imprevistas: são ocorrências materiais não cogitadas pelas partes na celebração do CONTRATO, mas que surgem na sua execução de modo surpreendente e excepcional, dificultando e onerando extraordinariamente o prosseguimento e a conclusão dos trabalhos. A interferência imprevista se distingue das demais superveniências pela descoberta de obstáculos materiais, naturais ou artificiais, depois de iniciada a execução do </w:t>
      </w:r>
    </w:p>
    <w:p w:rsidR="00AA2ACF" w:rsidRPr="00AA2ACF" w:rsidRDefault="00AA2ACF" w:rsidP="00AA2ACF">
      <w:pPr>
        <w:jc w:val="both"/>
        <w:rPr>
          <w:rFonts w:ascii="Arial Narrow" w:hAnsi="Arial Narrow"/>
        </w:rPr>
      </w:pPr>
      <w:r w:rsidRPr="00AA2ACF">
        <w:rPr>
          <w:rFonts w:ascii="Arial Narrow" w:hAnsi="Arial Narrow"/>
        </w:rPr>
        <w:t>CONTRATO, embora sua existência seja anterior ao ajuste, mas só revelada por intermédio dos serviços em andamento, dada a sua imprevisibilidade em circunstâncias comuns de trabalho. Tais interferências, ao contrário das demais superveniências, não são impeditivas do prosseguimento da exploração dos serviços, objeto deste CONTRATO, mas sim, criadoras de maiores dificuldades e onerosidades para a conclusão das mesmas obras e serviços.</w:t>
      </w:r>
    </w:p>
    <w:p w:rsidR="00AA2ACF" w:rsidRPr="00AA2ACF" w:rsidRDefault="00AA2ACF" w:rsidP="00AA2ACF">
      <w:pPr>
        <w:jc w:val="both"/>
        <w:rPr>
          <w:rFonts w:ascii="Arial Narrow" w:hAnsi="Arial Narrow"/>
        </w:rPr>
      </w:pPr>
    </w:p>
    <w:p w:rsidR="00AA2ACF" w:rsidRPr="00AA2ACF" w:rsidRDefault="00AA2ACF" w:rsidP="00AA2ACF">
      <w:pPr>
        <w:jc w:val="both"/>
        <w:rPr>
          <w:rFonts w:ascii="Arial Narrow" w:hAnsi="Arial Narrow"/>
        </w:rPr>
      </w:pPr>
      <w:r w:rsidRPr="00AA2ACF">
        <w:rPr>
          <w:rFonts w:ascii="Arial Narrow" w:hAnsi="Arial Narrow"/>
        </w:rPr>
        <w:t>29</w:t>
      </w:r>
      <w:r w:rsidRPr="00AA2ACF">
        <w:rPr>
          <w:rFonts w:ascii="Arial Narrow" w:hAnsi="Arial Narrow"/>
        </w:rPr>
        <w:tab/>
        <w:t>DAS SANÇÕES ADMINISTRATIVAS</w:t>
      </w:r>
    </w:p>
    <w:p w:rsidR="00AA2ACF" w:rsidRPr="00AA2ACF" w:rsidRDefault="00AA2ACF" w:rsidP="00AA2ACF">
      <w:pPr>
        <w:jc w:val="both"/>
        <w:rPr>
          <w:rFonts w:ascii="Arial Narrow" w:hAnsi="Arial Narrow"/>
        </w:rPr>
      </w:pPr>
      <w:r w:rsidRPr="00AA2ACF">
        <w:rPr>
          <w:rFonts w:ascii="Arial Narrow" w:hAnsi="Arial Narrow"/>
        </w:rPr>
        <w:lastRenderedPageBreak/>
        <w:t>29.1</w:t>
      </w:r>
      <w:r w:rsidRPr="00AA2ACF">
        <w:rPr>
          <w:rFonts w:ascii="Arial Narrow" w:hAnsi="Arial Narrow"/>
        </w:rPr>
        <w:tab/>
        <w:t>O CONCESSIONÁRIO que incorra em infrações sujeita-se às sanções administrativas previstas no artigo 156 da Lei Federal nº 14.133/2021, sem prejuízo de eventuais implicações penais nos termos do que prevê o Capítulo II-B do Título XI do Código Penal.</w:t>
      </w:r>
    </w:p>
    <w:p w:rsidR="00AA2ACF" w:rsidRPr="00AA2ACF" w:rsidRDefault="00AA2ACF" w:rsidP="00AA2ACF">
      <w:pPr>
        <w:jc w:val="both"/>
        <w:rPr>
          <w:rFonts w:ascii="Arial Narrow" w:hAnsi="Arial Narrow"/>
        </w:rPr>
      </w:pPr>
      <w:r w:rsidRPr="00AA2ACF">
        <w:rPr>
          <w:rFonts w:ascii="Arial Narrow" w:hAnsi="Arial Narrow"/>
        </w:rPr>
        <w:t>29.2</w:t>
      </w:r>
      <w:r w:rsidRPr="00AA2ACF">
        <w:rPr>
          <w:rFonts w:ascii="Arial Narrow" w:hAnsi="Arial Narrow"/>
        </w:rPr>
        <w:tab/>
        <w:t>Será responsabilizado administrativamente o CONCESSIONÁRIO que:</w:t>
      </w:r>
    </w:p>
    <w:p w:rsidR="00AA2ACF" w:rsidRPr="00AA2ACF" w:rsidRDefault="00AA2ACF" w:rsidP="00AA2ACF">
      <w:pPr>
        <w:jc w:val="both"/>
        <w:rPr>
          <w:rFonts w:ascii="Arial Narrow" w:hAnsi="Arial Narrow"/>
        </w:rPr>
      </w:pPr>
      <w:r w:rsidRPr="00AA2ACF">
        <w:rPr>
          <w:rFonts w:ascii="Arial Narrow" w:hAnsi="Arial Narrow"/>
        </w:rPr>
        <w:t>a)</w:t>
      </w:r>
      <w:r w:rsidRPr="00AA2ACF">
        <w:rPr>
          <w:rFonts w:ascii="Arial Narrow" w:hAnsi="Arial Narrow"/>
        </w:rPr>
        <w:tab/>
        <w:t>dar causa à inexecução parcial do contrato;</w:t>
      </w:r>
    </w:p>
    <w:p w:rsidR="00AA2ACF" w:rsidRPr="00AA2ACF" w:rsidRDefault="00AA2ACF" w:rsidP="00AA2ACF">
      <w:pPr>
        <w:jc w:val="both"/>
        <w:rPr>
          <w:rFonts w:ascii="Arial Narrow" w:hAnsi="Arial Narrow"/>
        </w:rPr>
      </w:pPr>
      <w:r w:rsidRPr="00AA2ACF">
        <w:rPr>
          <w:rFonts w:ascii="Arial Narrow" w:hAnsi="Arial Narrow"/>
        </w:rPr>
        <w:t>b)</w:t>
      </w:r>
      <w:r w:rsidRPr="00AA2ACF">
        <w:rPr>
          <w:rFonts w:ascii="Arial Narrow" w:hAnsi="Arial Narrow"/>
        </w:rPr>
        <w:tab/>
        <w:t>dar causa à inexecução parcial do contrato que cause grave dano à Administração, ao funcionamento dos serviços públicos ou ao interesse coletivo;</w:t>
      </w:r>
    </w:p>
    <w:p w:rsidR="00AA2ACF" w:rsidRPr="00AA2ACF" w:rsidRDefault="00AA2ACF" w:rsidP="00AA2ACF">
      <w:pPr>
        <w:jc w:val="both"/>
        <w:rPr>
          <w:rFonts w:ascii="Arial Narrow" w:hAnsi="Arial Narrow"/>
        </w:rPr>
      </w:pPr>
      <w:r w:rsidRPr="00AA2ACF">
        <w:rPr>
          <w:rFonts w:ascii="Arial Narrow" w:hAnsi="Arial Narrow"/>
        </w:rPr>
        <w:t>c)</w:t>
      </w:r>
      <w:r w:rsidRPr="00AA2ACF">
        <w:rPr>
          <w:rFonts w:ascii="Arial Narrow" w:hAnsi="Arial Narrow"/>
        </w:rPr>
        <w:tab/>
        <w:t>dar causa à inexecução total do contrato;</w:t>
      </w:r>
    </w:p>
    <w:p w:rsidR="00AA2ACF" w:rsidRPr="00AA2ACF" w:rsidRDefault="00AA2ACF" w:rsidP="00AA2ACF">
      <w:pPr>
        <w:jc w:val="both"/>
        <w:rPr>
          <w:rFonts w:ascii="Arial Narrow" w:hAnsi="Arial Narrow"/>
        </w:rPr>
      </w:pPr>
      <w:r w:rsidRPr="00AA2ACF">
        <w:rPr>
          <w:rFonts w:ascii="Arial Narrow" w:hAnsi="Arial Narrow"/>
        </w:rPr>
        <w:t>d)</w:t>
      </w:r>
      <w:r w:rsidRPr="00AA2ACF">
        <w:rPr>
          <w:rFonts w:ascii="Arial Narrow" w:hAnsi="Arial Narrow"/>
        </w:rPr>
        <w:tab/>
        <w:t>deixar de entregar a documentação exigida para o certame;</w:t>
      </w:r>
    </w:p>
    <w:p w:rsidR="00AA2ACF" w:rsidRPr="00AA2ACF" w:rsidRDefault="00AA2ACF" w:rsidP="00AA2ACF">
      <w:pPr>
        <w:jc w:val="both"/>
        <w:rPr>
          <w:rFonts w:ascii="Arial Narrow" w:hAnsi="Arial Narrow"/>
        </w:rPr>
      </w:pPr>
      <w:r w:rsidRPr="00AA2ACF">
        <w:rPr>
          <w:rFonts w:ascii="Arial Narrow" w:hAnsi="Arial Narrow"/>
        </w:rPr>
        <w:t>e)</w:t>
      </w:r>
      <w:r w:rsidRPr="00AA2ACF">
        <w:rPr>
          <w:rFonts w:ascii="Arial Narrow" w:hAnsi="Arial Narrow"/>
        </w:rPr>
        <w:tab/>
        <w:t>não manter a proposta, salvo em decorrência de fato superveniente devidamente justificado;</w:t>
      </w:r>
    </w:p>
    <w:p w:rsidR="00AA2ACF" w:rsidRPr="00AA2ACF" w:rsidRDefault="00AA2ACF" w:rsidP="00AA2ACF">
      <w:pPr>
        <w:jc w:val="both"/>
        <w:rPr>
          <w:rFonts w:ascii="Arial Narrow" w:hAnsi="Arial Narrow"/>
        </w:rPr>
      </w:pPr>
      <w:r w:rsidRPr="00AA2ACF">
        <w:rPr>
          <w:rFonts w:ascii="Arial Narrow" w:hAnsi="Arial Narrow"/>
        </w:rPr>
        <w:t>f)</w:t>
      </w:r>
      <w:r w:rsidRPr="00AA2ACF">
        <w:rPr>
          <w:rFonts w:ascii="Arial Narrow" w:hAnsi="Arial Narrow"/>
        </w:rPr>
        <w:tab/>
        <w:t>não celebrar o contrato ou não entregar a documentação exigida para a contratação, quando convocado dentro do prazo de validade de sua proposta;</w:t>
      </w:r>
    </w:p>
    <w:p w:rsidR="00AA2ACF" w:rsidRPr="00AA2ACF" w:rsidRDefault="00AA2ACF" w:rsidP="00AA2ACF">
      <w:pPr>
        <w:jc w:val="both"/>
        <w:rPr>
          <w:rFonts w:ascii="Arial Narrow" w:hAnsi="Arial Narrow"/>
        </w:rPr>
      </w:pPr>
      <w:r w:rsidRPr="00AA2ACF">
        <w:rPr>
          <w:rFonts w:ascii="Arial Narrow" w:hAnsi="Arial Narrow"/>
        </w:rPr>
        <w:t>g)</w:t>
      </w:r>
      <w:r w:rsidRPr="00AA2ACF">
        <w:rPr>
          <w:rFonts w:ascii="Arial Narrow" w:hAnsi="Arial Narrow"/>
        </w:rPr>
        <w:tab/>
        <w:t>ensejar o retardamento da execução ou da entrega do objeto do certame sem motivo justificado;</w:t>
      </w:r>
    </w:p>
    <w:p w:rsidR="00AA2ACF" w:rsidRPr="00AA2ACF" w:rsidRDefault="00AA2ACF" w:rsidP="00AA2ACF">
      <w:pPr>
        <w:jc w:val="both"/>
        <w:rPr>
          <w:rFonts w:ascii="Arial Narrow" w:hAnsi="Arial Narrow"/>
        </w:rPr>
      </w:pPr>
      <w:r w:rsidRPr="00AA2ACF">
        <w:rPr>
          <w:rFonts w:ascii="Arial Narrow" w:hAnsi="Arial Narrow"/>
        </w:rPr>
        <w:t>h)</w:t>
      </w:r>
      <w:r w:rsidRPr="00AA2ACF">
        <w:rPr>
          <w:rFonts w:ascii="Arial Narrow" w:hAnsi="Arial Narrow"/>
        </w:rPr>
        <w:tab/>
        <w:t>apresentar declaração ou documentação falsa exigida para o certame ou prestar declaração falsa durante a execução do contrato;</w:t>
      </w:r>
    </w:p>
    <w:p w:rsidR="00AA2ACF" w:rsidRPr="00AA2ACF" w:rsidRDefault="00AA2ACF" w:rsidP="00AA2ACF">
      <w:pPr>
        <w:jc w:val="both"/>
        <w:rPr>
          <w:rFonts w:ascii="Arial Narrow" w:hAnsi="Arial Narrow"/>
        </w:rPr>
      </w:pPr>
      <w:r w:rsidRPr="00AA2ACF">
        <w:rPr>
          <w:rFonts w:ascii="Arial Narrow" w:hAnsi="Arial Narrow"/>
        </w:rPr>
        <w:t>i)</w:t>
      </w:r>
      <w:r w:rsidRPr="00AA2ACF">
        <w:rPr>
          <w:rFonts w:ascii="Arial Narrow" w:hAnsi="Arial Narrow"/>
        </w:rPr>
        <w:tab/>
        <w:t>fraudar o certame ou praticar ato fraudulento na execução do contrato;</w:t>
      </w:r>
    </w:p>
    <w:p w:rsidR="00AA2ACF" w:rsidRPr="00AA2ACF" w:rsidRDefault="00AA2ACF" w:rsidP="00AA2ACF">
      <w:pPr>
        <w:jc w:val="both"/>
        <w:rPr>
          <w:rFonts w:ascii="Arial Narrow" w:hAnsi="Arial Narrow"/>
        </w:rPr>
      </w:pPr>
      <w:r w:rsidRPr="00AA2ACF">
        <w:rPr>
          <w:rFonts w:ascii="Arial Narrow" w:hAnsi="Arial Narrow"/>
        </w:rPr>
        <w:t>j)</w:t>
      </w:r>
      <w:r w:rsidRPr="00AA2ACF">
        <w:rPr>
          <w:rFonts w:ascii="Arial Narrow" w:hAnsi="Arial Narrow"/>
        </w:rPr>
        <w:tab/>
        <w:t>comportar-se de modo inidôneo ou cometer fraude de qualquer natureza;</w:t>
      </w:r>
    </w:p>
    <w:p w:rsidR="00AA2ACF" w:rsidRPr="00AA2ACF" w:rsidRDefault="00AA2ACF" w:rsidP="00AA2ACF">
      <w:pPr>
        <w:jc w:val="both"/>
        <w:rPr>
          <w:rFonts w:ascii="Arial Narrow" w:hAnsi="Arial Narrow"/>
        </w:rPr>
      </w:pPr>
      <w:r w:rsidRPr="00AA2ACF">
        <w:rPr>
          <w:rFonts w:ascii="Arial Narrow" w:hAnsi="Arial Narrow"/>
        </w:rPr>
        <w:t>k)</w:t>
      </w:r>
      <w:r w:rsidRPr="00AA2ACF">
        <w:rPr>
          <w:rFonts w:ascii="Arial Narrow" w:hAnsi="Arial Narrow"/>
        </w:rPr>
        <w:tab/>
        <w:t>praticar atos ilícitos com vistas a frustrar os objetivos da CONCESSÃO;</w:t>
      </w:r>
    </w:p>
    <w:p w:rsidR="00AA2ACF" w:rsidRPr="00AA2ACF" w:rsidRDefault="00AA2ACF" w:rsidP="00AA2ACF">
      <w:pPr>
        <w:jc w:val="both"/>
        <w:rPr>
          <w:rFonts w:ascii="Arial Narrow" w:hAnsi="Arial Narrow"/>
        </w:rPr>
      </w:pPr>
      <w:r w:rsidRPr="00AA2ACF">
        <w:rPr>
          <w:rFonts w:ascii="Arial Narrow" w:hAnsi="Arial Narrow"/>
        </w:rPr>
        <w:t>l)</w:t>
      </w:r>
      <w:r w:rsidRPr="00AA2ACF">
        <w:rPr>
          <w:rFonts w:ascii="Arial Narrow" w:hAnsi="Arial Narrow"/>
        </w:rPr>
        <w:tab/>
        <w:t>praticar ato lesivo previsto no artigo 5º da Lei Federal nº 12.846, de 1º de agosto de 2013;</w:t>
      </w:r>
    </w:p>
    <w:p w:rsidR="00AA2ACF" w:rsidRPr="00AA2ACF" w:rsidRDefault="00AA2ACF" w:rsidP="00AA2ACF">
      <w:pPr>
        <w:jc w:val="both"/>
        <w:rPr>
          <w:rFonts w:ascii="Arial Narrow" w:hAnsi="Arial Narrow"/>
        </w:rPr>
      </w:pPr>
      <w:r w:rsidRPr="00AA2ACF">
        <w:rPr>
          <w:rFonts w:ascii="Arial Narrow" w:hAnsi="Arial Narrow"/>
        </w:rPr>
        <w:t>m)</w:t>
      </w:r>
      <w:r w:rsidRPr="00AA2ACF">
        <w:rPr>
          <w:rFonts w:ascii="Arial Narrow" w:hAnsi="Arial Narrow"/>
        </w:rPr>
        <w:tab/>
        <w:t>realizar operação indevida na comercialização de produtos lotéricos.</w:t>
      </w:r>
    </w:p>
    <w:p w:rsidR="00AA2ACF" w:rsidRPr="00AA2ACF" w:rsidRDefault="00AA2ACF" w:rsidP="00AA2ACF">
      <w:pPr>
        <w:jc w:val="both"/>
        <w:rPr>
          <w:rFonts w:ascii="Arial Narrow" w:hAnsi="Arial Narrow"/>
        </w:rPr>
      </w:pPr>
      <w:r w:rsidRPr="00AA2ACF">
        <w:rPr>
          <w:rFonts w:ascii="Arial Narrow" w:hAnsi="Arial Narrow"/>
        </w:rPr>
        <w:t>29.3</w:t>
      </w:r>
      <w:r w:rsidRPr="00AA2ACF">
        <w:rPr>
          <w:rFonts w:ascii="Arial Narrow" w:hAnsi="Arial Narrow"/>
        </w:rPr>
        <w:tab/>
        <w:t>Nos casos não previstos, inclusive sobre o procedimento de aplicação das sanções administrativas, deverão ser observadas as disposições da Lei Federal nº 14.133/2021.</w:t>
      </w:r>
    </w:p>
    <w:p w:rsidR="00AA2ACF" w:rsidRPr="00AA2ACF" w:rsidRDefault="00AA2ACF" w:rsidP="00AA2ACF">
      <w:pPr>
        <w:jc w:val="both"/>
        <w:rPr>
          <w:rFonts w:ascii="Arial Narrow" w:hAnsi="Arial Narrow"/>
        </w:rPr>
      </w:pPr>
      <w:r w:rsidRPr="00AA2ACF">
        <w:rPr>
          <w:rFonts w:ascii="Arial Narrow" w:hAnsi="Arial Narrow"/>
        </w:rPr>
        <w:t>29.4</w:t>
      </w:r>
      <w:r w:rsidRPr="00AA2ACF">
        <w:rPr>
          <w:rFonts w:ascii="Arial Narrow" w:hAnsi="Arial Narrow"/>
        </w:rPr>
        <w:tab/>
        <w:t>Sem prejuízo das sanções previstas nos itens anteriores, a responsabilização administrativa e civil de pessoas jurídicas pela prática de atos contra a Administração Pública, nacional ou estrangeira, na participação do presente procedimento licitatório e nos contratos ou vínculos derivados, também se dará na forma prevista na Lei Federal nº 12.846/2013.</w:t>
      </w:r>
    </w:p>
    <w:p w:rsidR="00AA2ACF" w:rsidRPr="00AA2ACF" w:rsidRDefault="00AA2ACF" w:rsidP="00AA2ACF">
      <w:pPr>
        <w:jc w:val="both"/>
        <w:rPr>
          <w:rFonts w:ascii="Arial Narrow" w:hAnsi="Arial Narrow"/>
        </w:rPr>
      </w:pPr>
    </w:p>
    <w:p w:rsidR="00AA2ACF" w:rsidRDefault="00AA2ACF" w:rsidP="00AA2ACF">
      <w:pPr>
        <w:pStyle w:val="Corpodetexto"/>
        <w:jc w:val="both"/>
        <w:rPr>
          <w:rFonts w:ascii="Arial Narrow" w:hAnsi="Arial Narrow"/>
          <w:b w:val="0"/>
          <w:sz w:val="24"/>
        </w:rPr>
      </w:pPr>
      <w:r w:rsidRPr="00AA2ACF">
        <w:rPr>
          <w:rFonts w:ascii="Arial Narrow" w:hAnsi="Arial Narrow"/>
          <w:b w:val="0"/>
          <w:sz w:val="24"/>
        </w:rPr>
        <w:t>30</w:t>
      </w:r>
      <w:r w:rsidRPr="00AA2ACF">
        <w:rPr>
          <w:rFonts w:ascii="Arial Narrow" w:hAnsi="Arial Narrow"/>
          <w:b w:val="0"/>
          <w:sz w:val="24"/>
        </w:rPr>
        <w:tab/>
        <w:t xml:space="preserve">Cláusula da Matriz de Riscos: </w:t>
      </w:r>
    </w:p>
    <w:p w:rsidR="00AA2ACF" w:rsidRPr="00AA2ACF" w:rsidRDefault="00AA2ACF" w:rsidP="00AA2ACF">
      <w:pPr>
        <w:pStyle w:val="Corpodetexto"/>
        <w:jc w:val="both"/>
        <w:rPr>
          <w:rFonts w:ascii="Arial Narrow" w:hAnsi="Arial Narrow"/>
          <w:b w:val="0"/>
          <w:sz w:val="24"/>
        </w:rPr>
      </w:pPr>
      <w:r>
        <w:rPr>
          <w:rFonts w:ascii="Arial Narrow" w:hAnsi="Arial Narrow"/>
          <w:b w:val="0"/>
          <w:sz w:val="24"/>
        </w:rPr>
        <w:t xml:space="preserve">30.1. </w:t>
      </w:r>
      <w:r w:rsidRPr="00AA2ACF">
        <w:rPr>
          <w:rFonts w:ascii="Arial Narrow" w:hAnsi="Arial Narrow"/>
          <w:b w:val="0"/>
          <w:sz w:val="24"/>
        </w:rPr>
        <w:t>A matriz anexa é parte integrante e vinculante deste contrato. Alterações regulatórias federais constituem risco compartilhado, ensejando reequilíbrio econômico-financeiro quando impactarem a execução contratual.</w:t>
      </w:r>
    </w:p>
    <w:p w:rsidR="00AA2ACF" w:rsidRPr="00AA2ACF" w:rsidRDefault="00AA2ACF" w:rsidP="00AA2ACF">
      <w:pPr>
        <w:jc w:val="both"/>
        <w:rPr>
          <w:rFonts w:ascii="Arial Narrow" w:hAnsi="Arial Narrow"/>
        </w:rPr>
      </w:pPr>
      <w:r w:rsidRPr="00AA2ACF">
        <w:rPr>
          <w:rFonts w:ascii="Arial Narrow" w:hAnsi="Arial Narrow"/>
        </w:rPr>
        <w:t>31</w:t>
      </w:r>
      <w:r w:rsidRPr="00AA2ACF">
        <w:rPr>
          <w:rFonts w:ascii="Arial Narrow" w:hAnsi="Arial Narrow"/>
        </w:rPr>
        <w:tab/>
        <w:t>DA PUBLICAÇÃO</w:t>
      </w:r>
    </w:p>
    <w:p w:rsidR="00AA2ACF" w:rsidRPr="00AA2ACF" w:rsidRDefault="00AA2ACF" w:rsidP="00AA2ACF">
      <w:pPr>
        <w:jc w:val="both"/>
        <w:rPr>
          <w:rFonts w:ascii="Arial Narrow" w:hAnsi="Arial Narrow"/>
        </w:rPr>
      </w:pPr>
      <w:r w:rsidRPr="00AA2ACF">
        <w:rPr>
          <w:rFonts w:ascii="Arial Narrow" w:hAnsi="Arial Narrow"/>
        </w:rPr>
        <w:t>31.1. A CONCEDENTE enviará o resumo deste CONTRATO à publicação no Diário Oficial do Município.</w:t>
      </w:r>
    </w:p>
    <w:p w:rsidR="00AA2ACF" w:rsidRPr="00AA2ACF" w:rsidRDefault="00AA2ACF" w:rsidP="00AA2ACF">
      <w:pPr>
        <w:jc w:val="both"/>
        <w:rPr>
          <w:rFonts w:ascii="Arial Narrow" w:hAnsi="Arial Narrow"/>
        </w:rPr>
      </w:pPr>
    </w:p>
    <w:p w:rsidR="00AA2ACF" w:rsidRPr="00AA2ACF" w:rsidRDefault="00AA2ACF" w:rsidP="00AA2ACF">
      <w:pPr>
        <w:jc w:val="both"/>
        <w:rPr>
          <w:rFonts w:ascii="Arial Narrow" w:hAnsi="Arial Narrow"/>
        </w:rPr>
      </w:pPr>
      <w:r w:rsidRPr="00AA2ACF">
        <w:rPr>
          <w:rFonts w:ascii="Arial Narrow" w:hAnsi="Arial Narrow"/>
        </w:rPr>
        <w:t>32</w:t>
      </w:r>
      <w:r w:rsidRPr="00AA2ACF">
        <w:rPr>
          <w:rFonts w:ascii="Arial Narrow" w:hAnsi="Arial Narrow"/>
        </w:rPr>
        <w:tab/>
        <w:t>DO FORO</w:t>
      </w:r>
    </w:p>
    <w:p w:rsidR="00AA2ACF" w:rsidRPr="00AA2ACF" w:rsidRDefault="00AA2ACF" w:rsidP="00AA2ACF">
      <w:pPr>
        <w:jc w:val="both"/>
        <w:rPr>
          <w:rFonts w:ascii="Arial Narrow" w:hAnsi="Arial Narrow"/>
        </w:rPr>
      </w:pPr>
      <w:r w:rsidRPr="00AA2ACF">
        <w:rPr>
          <w:rFonts w:ascii="Arial Narrow" w:hAnsi="Arial Narrow"/>
        </w:rPr>
        <w:t xml:space="preserve">32.1. As questões decorrentes da execução deste CONTRATO, que não possam ser dirimidas administrativamente, serão processadas e julgadas na Justiça Estadual, no Foro da Cidade de </w:t>
      </w:r>
      <w:r w:rsidR="00DD3D35">
        <w:rPr>
          <w:rFonts w:ascii="Arial Narrow" w:hAnsi="Arial Narrow"/>
        </w:rPr>
        <w:t>São Luís do Quitunde/AL</w:t>
      </w:r>
      <w:r w:rsidRPr="00AA2ACF">
        <w:rPr>
          <w:rFonts w:ascii="Arial Narrow" w:hAnsi="Arial Narrow"/>
        </w:rPr>
        <w:t>, com exclusão de qualquer outro, por mais privilegiado que seja salvo nos casos previstos no artigo 102, inciso I, alínea “d” da Constituição Federal.</w:t>
      </w:r>
    </w:p>
    <w:p w:rsidR="00AA2ACF" w:rsidRPr="00AA2ACF" w:rsidRDefault="00AA2ACF" w:rsidP="00AA2ACF">
      <w:pPr>
        <w:jc w:val="both"/>
        <w:rPr>
          <w:rFonts w:ascii="Arial Narrow" w:hAnsi="Arial Narrow"/>
        </w:rPr>
      </w:pPr>
    </w:p>
    <w:p w:rsidR="00AA2ACF" w:rsidRPr="00AA2ACF" w:rsidRDefault="00AA2ACF" w:rsidP="00AA2ACF">
      <w:pPr>
        <w:jc w:val="both"/>
        <w:rPr>
          <w:rFonts w:ascii="Arial Narrow" w:hAnsi="Arial Narrow"/>
        </w:rPr>
      </w:pPr>
      <w:r w:rsidRPr="00AA2ACF">
        <w:rPr>
          <w:rFonts w:ascii="Arial Narrow" w:hAnsi="Arial Narrow"/>
        </w:rPr>
        <w:t>33</w:t>
      </w:r>
      <w:r w:rsidRPr="00AA2ACF">
        <w:rPr>
          <w:rFonts w:ascii="Arial Narrow" w:hAnsi="Arial Narrow"/>
        </w:rPr>
        <w:tab/>
        <w:t>DAS DISPOSIÇÕES GERAIS</w:t>
      </w:r>
      <w:r>
        <w:rPr>
          <w:rFonts w:ascii="Arial Narrow" w:hAnsi="Arial Narrow"/>
        </w:rPr>
        <w:t xml:space="preserve"> E PUBLICIDADE</w:t>
      </w:r>
    </w:p>
    <w:p w:rsidR="00AA2ACF" w:rsidRDefault="00AA2ACF" w:rsidP="00AA2ACF">
      <w:pPr>
        <w:jc w:val="both"/>
        <w:rPr>
          <w:rFonts w:ascii="Arial Narrow" w:hAnsi="Arial Narrow"/>
        </w:rPr>
      </w:pPr>
      <w:r w:rsidRPr="00AA2ACF">
        <w:rPr>
          <w:rFonts w:ascii="Arial Narrow" w:hAnsi="Arial Narrow"/>
        </w:rPr>
        <w:lastRenderedPageBreak/>
        <w:t>33.1. Integram o presente contrato, para todos os fins: Edital e seus Anexos.</w:t>
      </w:r>
    </w:p>
    <w:p w:rsidR="00AA2ACF" w:rsidRPr="00AA2ACF" w:rsidRDefault="00AA2ACF" w:rsidP="00AA2ACF">
      <w:pPr>
        <w:jc w:val="both"/>
        <w:rPr>
          <w:rFonts w:ascii="Arial Narrow" w:hAnsi="Arial Narrow"/>
        </w:rPr>
      </w:pPr>
      <w:r w:rsidRPr="00AA2ACF">
        <w:rPr>
          <w:rFonts w:ascii="Arial Narrow" w:hAnsi="Arial Narrow"/>
        </w:rPr>
        <w:t>O concessionário deverá publicar relatórios trimestrais de arrecadação, repasses e destinação social dos recursos no PNCP, em atendimento ao art. 174 da Lei 14.133/2021</w:t>
      </w:r>
    </w:p>
    <w:p w:rsidR="00AA2ACF" w:rsidRPr="00AA2ACF" w:rsidRDefault="00AA2ACF" w:rsidP="00AA2ACF">
      <w:pPr>
        <w:jc w:val="both"/>
        <w:rPr>
          <w:rFonts w:ascii="Arial Narrow" w:hAnsi="Arial Narrow"/>
        </w:rPr>
      </w:pPr>
      <w:r w:rsidRPr="00AA2ACF">
        <w:rPr>
          <w:rFonts w:ascii="Arial Narrow" w:hAnsi="Arial Narrow"/>
        </w:rPr>
        <w:t>E por assim estarem de pleno acordo com as disposições e condições do presente CONTRATO, as PARTES o assinam em 02 (duas) vias de igual teor e forma na presença das testemunhas, que também o assinam, para que se produzam seus legais e jurídicos efeitos.</w:t>
      </w:r>
    </w:p>
    <w:p w:rsidR="00AA2ACF" w:rsidRDefault="00AA2ACF" w:rsidP="00AA2ACF">
      <w:pPr>
        <w:jc w:val="both"/>
        <w:rPr>
          <w:rFonts w:ascii="Arial Narrow" w:hAnsi="Arial Narrow"/>
        </w:rPr>
      </w:pPr>
    </w:p>
    <w:p w:rsidR="00AA2ACF" w:rsidRDefault="00AA2ACF" w:rsidP="00AA2ACF">
      <w:pPr>
        <w:jc w:val="both"/>
        <w:rPr>
          <w:rFonts w:ascii="Arial Narrow" w:hAnsi="Arial Narrow"/>
        </w:rPr>
      </w:pPr>
    </w:p>
    <w:p w:rsidR="00AA2ACF" w:rsidRDefault="00AA2ACF" w:rsidP="00AA2ACF">
      <w:pPr>
        <w:jc w:val="both"/>
        <w:rPr>
          <w:rFonts w:ascii="Arial Narrow" w:hAnsi="Arial Narrow"/>
        </w:rPr>
      </w:pPr>
    </w:p>
    <w:p w:rsidR="00DD3D35" w:rsidRPr="00DD3D35" w:rsidRDefault="00DD3D35" w:rsidP="00DD3D35">
      <w:pPr>
        <w:spacing w:before="120" w:afterLines="120" w:line="312" w:lineRule="auto"/>
        <w:ind w:firstLine="567"/>
        <w:jc w:val="center"/>
        <w:rPr>
          <w:rFonts w:ascii="Arial Narrow" w:hAnsi="Arial Narrow" w:cs="Arial"/>
          <w:bCs/>
          <w:szCs w:val="24"/>
        </w:rPr>
      </w:pPr>
      <w:r w:rsidRPr="00DD3D35">
        <w:rPr>
          <w:rFonts w:ascii="Arial Narrow" w:hAnsi="Arial Narrow" w:cs="Arial"/>
          <w:bCs/>
          <w:szCs w:val="24"/>
        </w:rPr>
        <w:t>_________________________</w:t>
      </w:r>
      <w:r>
        <w:rPr>
          <w:rFonts w:ascii="Arial Narrow" w:hAnsi="Arial Narrow" w:cs="Arial"/>
          <w:bCs/>
          <w:szCs w:val="24"/>
        </w:rPr>
        <w:br/>
      </w:r>
      <w:r w:rsidRPr="00DD3D35">
        <w:rPr>
          <w:rFonts w:ascii="Arial Narrow" w:hAnsi="Arial Narrow" w:cs="Arial"/>
          <w:bCs/>
          <w:szCs w:val="24"/>
        </w:rPr>
        <w:t>Representante legal do CONTRATANTE</w:t>
      </w:r>
    </w:p>
    <w:p w:rsidR="00AA2ACF" w:rsidRDefault="00DD3D35" w:rsidP="00DD3D35">
      <w:pPr>
        <w:spacing w:before="120" w:afterLines="120" w:line="312" w:lineRule="auto"/>
        <w:ind w:firstLine="567"/>
        <w:jc w:val="center"/>
        <w:rPr>
          <w:rFonts w:ascii="Arial Narrow" w:hAnsi="Arial Narrow" w:cs="Arial"/>
          <w:szCs w:val="24"/>
        </w:rPr>
      </w:pPr>
      <w:r w:rsidRPr="00DD3D35">
        <w:rPr>
          <w:rFonts w:ascii="Arial Narrow" w:hAnsi="Arial Narrow" w:cs="Arial"/>
          <w:szCs w:val="24"/>
        </w:rPr>
        <w:t>_________________________</w:t>
      </w:r>
      <w:r>
        <w:rPr>
          <w:rFonts w:ascii="Arial Narrow" w:hAnsi="Arial Narrow" w:cs="Arial"/>
          <w:szCs w:val="24"/>
        </w:rPr>
        <w:br/>
      </w:r>
      <w:r w:rsidRPr="00DD3D35">
        <w:rPr>
          <w:rFonts w:ascii="Arial Narrow" w:hAnsi="Arial Narrow" w:cs="Arial"/>
          <w:bCs/>
          <w:szCs w:val="24"/>
        </w:rPr>
        <w:t>Representante</w:t>
      </w:r>
      <w:r w:rsidRPr="00DD3D35">
        <w:rPr>
          <w:rFonts w:ascii="Arial Narrow" w:hAnsi="Arial Narrow" w:cs="Arial"/>
          <w:szCs w:val="24"/>
        </w:rPr>
        <w:t xml:space="preserve"> legal do CONTRATADO</w:t>
      </w:r>
      <w:r w:rsidRPr="00DD3D35">
        <w:rPr>
          <w:rFonts w:ascii="Arial Narrow" w:hAnsi="Arial Narrow" w:cs="Arial"/>
          <w:szCs w:val="24"/>
        </w:rPr>
        <w:br/>
        <w:t>Cnpj nº</w:t>
      </w:r>
    </w:p>
    <w:p w:rsidR="00E918F8" w:rsidRDefault="00E918F8" w:rsidP="00DD3D35">
      <w:pPr>
        <w:spacing w:before="120" w:afterLines="120" w:line="312" w:lineRule="auto"/>
        <w:ind w:firstLine="567"/>
        <w:jc w:val="center"/>
        <w:rPr>
          <w:rFonts w:ascii="Arial Narrow" w:hAnsi="Arial Narrow" w:cs="Arial"/>
          <w:szCs w:val="24"/>
        </w:rPr>
      </w:pPr>
    </w:p>
    <w:p w:rsidR="00E918F8" w:rsidRDefault="00E918F8" w:rsidP="00DD3D35">
      <w:pPr>
        <w:spacing w:before="120" w:afterLines="120" w:line="312" w:lineRule="auto"/>
        <w:ind w:firstLine="567"/>
        <w:jc w:val="center"/>
        <w:rPr>
          <w:rFonts w:ascii="Arial Narrow" w:hAnsi="Arial Narrow" w:cs="Arial"/>
          <w:szCs w:val="24"/>
        </w:rPr>
      </w:pPr>
    </w:p>
    <w:p w:rsidR="00E918F8" w:rsidRDefault="00E918F8" w:rsidP="00DD3D35">
      <w:pPr>
        <w:spacing w:before="120" w:afterLines="120" w:line="312" w:lineRule="auto"/>
        <w:ind w:firstLine="567"/>
        <w:jc w:val="center"/>
        <w:rPr>
          <w:rFonts w:ascii="Arial Narrow" w:hAnsi="Arial Narrow" w:cs="Arial"/>
          <w:szCs w:val="24"/>
        </w:rPr>
      </w:pPr>
    </w:p>
    <w:p w:rsidR="00E918F8" w:rsidRDefault="00E918F8" w:rsidP="00DD3D35">
      <w:pPr>
        <w:spacing w:before="120" w:afterLines="120" w:line="312" w:lineRule="auto"/>
        <w:ind w:firstLine="567"/>
        <w:jc w:val="center"/>
        <w:rPr>
          <w:rFonts w:ascii="Arial Narrow" w:hAnsi="Arial Narrow" w:cs="Arial"/>
          <w:szCs w:val="24"/>
        </w:rPr>
      </w:pPr>
    </w:p>
    <w:p w:rsidR="00E918F8" w:rsidRDefault="00E918F8" w:rsidP="00DD3D35">
      <w:pPr>
        <w:spacing w:before="120" w:afterLines="120" w:line="312" w:lineRule="auto"/>
        <w:ind w:firstLine="567"/>
        <w:jc w:val="center"/>
        <w:rPr>
          <w:rFonts w:ascii="Arial Narrow" w:hAnsi="Arial Narrow" w:cs="Arial"/>
          <w:szCs w:val="24"/>
        </w:rPr>
      </w:pPr>
    </w:p>
    <w:p w:rsidR="00E918F8" w:rsidRDefault="00E918F8" w:rsidP="00DD3D35">
      <w:pPr>
        <w:spacing w:before="120" w:afterLines="120" w:line="312" w:lineRule="auto"/>
        <w:ind w:firstLine="567"/>
        <w:jc w:val="center"/>
        <w:rPr>
          <w:rFonts w:ascii="Arial Narrow" w:hAnsi="Arial Narrow" w:cs="Arial"/>
          <w:szCs w:val="24"/>
        </w:rPr>
      </w:pPr>
    </w:p>
    <w:p w:rsidR="00E918F8" w:rsidRDefault="00E918F8" w:rsidP="00DD3D35">
      <w:pPr>
        <w:spacing w:before="120" w:afterLines="120" w:line="312" w:lineRule="auto"/>
        <w:ind w:firstLine="567"/>
        <w:jc w:val="center"/>
        <w:rPr>
          <w:rFonts w:ascii="Arial Narrow" w:hAnsi="Arial Narrow" w:cs="Arial"/>
          <w:szCs w:val="24"/>
        </w:rPr>
      </w:pPr>
    </w:p>
    <w:p w:rsidR="00E918F8" w:rsidRDefault="00E918F8" w:rsidP="00DD3D35">
      <w:pPr>
        <w:spacing w:before="120" w:afterLines="120" w:line="312" w:lineRule="auto"/>
        <w:ind w:firstLine="567"/>
        <w:jc w:val="center"/>
        <w:rPr>
          <w:rFonts w:ascii="Arial Narrow" w:hAnsi="Arial Narrow" w:cs="Arial"/>
          <w:szCs w:val="24"/>
        </w:rPr>
      </w:pPr>
    </w:p>
    <w:p w:rsidR="00E918F8" w:rsidRDefault="00E918F8" w:rsidP="00DD3D35">
      <w:pPr>
        <w:spacing w:before="120" w:afterLines="120" w:line="312" w:lineRule="auto"/>
        <w:ind w:firstLine="567"/>
        <w:jc w:val="center"/>
        <w:rPr>
          <w:rFonts w:ascii="Arial Narrow" w:hAnsi="Arial Narrow" w:cs="Arial"/>
          <w:szCs w:val="24"/>
        </w:rPr>
      </w:pPr>
    </w:p>
    <w:p w:rsidR="00E918F8" w:rsidRDefault="00E918F8" w:rsidP="00DD3D35">
      <w:pPr>
        <w:spacing w:before="120" w:afterLines="120" w:line="312" w:lineRule="auto"/>
        <w:ind w:firstLine="567"/>
        <w:jc w:val="center"/>
        <w:rPr>
          <w:rFonts w:ascii="Arial Narrow" w:hAnsi="Arial Narrow" w:cs="Arial"/>
          <w:szCs w:val="24"/>
        </w:rPr>
      </w:pPr>
    </w:p>
    <w:p w:rsidR="00E918F8" w:rsidRPr="00E11EA3" w:rsidRDefault="00E918F8" w:rsidP="00E918F8">
      <w:pPr>
        <w:jc w:val="center"/>
        <w:rPr>
          <w:rFonts w:ascii="Arial Narrow" w:hAnsi="Arial Narrow"/>
          <w:b/>
          <w:szCs w:val="24"/>
        </w:rPr>
      </w:pPr>
      <w:r w:rsidRPr="00E11EA3">
        <w:rPr>
          <w:rFonts w:ascii="Arial Narrow" w:hAnsi="Arial Narrow"/>
          <w:b/>
          <w:szCs w:val="24"/>
        </w:rPr>
        <w:lastRenderedPageBreak/>
        <w:t>ANEXO I – DECLARAÇÃO DE ATENDIMENTO AOS REQUISITOS DE HABILITAÇÃO</w:t>
      </w:r>
    </w:p>
    <w:p w:rsidR="00E918F8" w:rsidRPr="00E11EA3" w:rsidRDefault="00E918F8" w:rsidP="00E918F8">
      <w:pPr>
        <w:jc w:val="both"/>
        <w:rPr>
          <w:rFonts w:ascii="Arial Narrow" w:hAnsi="Arial Narrow"/>
          <w:szCs w:val="24"/>
        </w:rPr>
      </w:pPr>
    </w:p>
    <w:p w:rsidR="00E918F8" w:rsidRPr="00E11EA3" w:rsidRDefault="00E918F8" w:rsidP="00E918F8">
      <w:pPr>
        <w:jc w:val="both"/>
        <w:rPr>
          <w:rFonts w:ascii="Arial Narrow" w:hAnsi="Arial Narrow"/>
          <w:szCs w:val="24"/>
        </w:rPr>
      </w:pPr>
      <w:r w:rsidRPr="00E11EA3">
        <w:rPr>
          <w:rFonts w:ascii="Arial Narrow" w:hAnsi="Arial Narrow"/>
          <w:szCs w:val="24"/>
        </w:rPr>
        <w:t>À Comissão Permanente de Licitação</w:t>
      </w:r>
    </w:p>
    <w:p w:rsidR="00E918F8" w:rsidRPr="00E11EA3" w:rsidRDefault="00E918F8" w:rsidP="00E918F8">
      <w:pPr>
        <w:jc w:val="both"/>
        <w:rPr>
          <w:rFonts w:ascii="Arial Narrow" w:hAnsi="Arial Narrow"/>
          <w:szCs w:val="24"/>
        </w:rPr>
      </w:pPr>
      <w:r w:rsidRPr="00E11EA3">
        <w:rPr>
          <w:rFonts w:ascii="Arial Narrow" w:hAnsi="Arial Narrow"/>
          <w:szCs w:val="24"/>
        </w:rPr>
        <w:t>A empresa ________________________________, inscrita no CNPJ sob o nº _______________________, com sede à _______________________________________, por intermédio de seu representante legal infra-assinado, DECLARA, sob as penas da lei, que cumpre integralmente os requisitos de habilitação exigidos no Edital de Concorrência nº XX/2025, inclusive quanto à inexistência de impedimento legal para licitar e contratar com a Administração Pública.</w:t>
      </w:r>
    </w:p>
    <w:p w:rsidR="00E918F8" w:rsidRPr="00E11EA3" w:rsidRDefault="00E918F8" w:rsidP="00E918F8">
      <w:pPr>
        <w:jc w:val="both"/>
        <w:rPr>
          <w:rFonts w:ascii="Arial Narrow" w:hAnsi="Arial Narrow"/>
          <w:szCs w:val="24"/>
        </w:rPr>
      </w:pPr>
    </w:p>
    <w:p w:rsidR="00E918F8" w:rsidRPr="00E11EA3" w:rsidRDefault="00E918F8" w:rsidP="00E918F8">
      <w:pPr>
        <w:jc w:val="right"/>
        <w:rPr>
          <w:rFonts w:ascii="Arial Narrow" w:hAnsi="Arial Narrow"/>
          <w:szCs w:val="24"/>
        </w:rPr>
      </w:pPr>
      <w:r w:rsidRPr="00E11EA3">
        <w:rPr>
          <w:rFonts w:ascii="Arial Narrow" w:hAnsi="Arial Narrow"/>
          <w:szCs w:val="24"/>
        </w:rPr>
        <w:t>(Local e data)</w:t>
      </w:r>
    </w:p>
    <w:p w:rsidR="00E918F8" w:rsidRPr="00E11EA3" w:rsidRDefault="00E918F8" w:rsidP="00E918F8">
      <w:pPr>
        <w:jc w:val="center"/>
        <w:rPr>
          <w:rFonts w:ascii="Arial Narrow" w:hAnsi="Arial Narrow"/>
          <w:szCs w:val="24"/>
        </w:rPr>
      </w:pPr>
    </w:p>
    <w:p w:rsidR="00E918F8" w:rsidRPr="00E11EA3" w:rsidRDefault="00E918F8" w:rsidP="00E918F8">
      <w:pPr>
        <w:jc w:val="center"/>
        <w:rPr>
          <w:rFonts w:ascii="Arial Narrow" w:hAnsi="Arial Narrow"/>
          <w:szCs w:val="24"/>
        </w:rPr>
      </w:pPr>
    </w:p>
    <w:p w:rsidR="00E918F8" w:rsidRPr="00E11EA3" w:rsidRDefault="00E918F8" w:rsidP="00E918F8">
      <w:pPr>
        <w:jc w:val="center"/>
        <w:rPr>
          <w:rFonts w:ascii="Arial Narrow" w:hAnsi="Arial Narrow"/>
          <w:szCs w:val="24"/>
        </w:rPr>
      </w:pPr>
      <w:r w:rsidRPr="00E11EA3">
        <w:rPr>
          <w:rFonts w:ascii="Arial Narrow" w:hAnsi="Arial Narrow"/>
          <w:szCs w:val="24"/>
        </w:rPr>
        <w:t>____________________________________</w:t>
      </w:r>
    </w:p>
    <w:p w:rsidR="00E918F8" w:rsidRPr="00E11EA3" w:rsidRDefault="00E918F8" w:rsidP="00E918F8">
      <w:pPr>
        <w:jc w:val="center"/>
        <w:rPr>
          <w:rFonts w:ascii="Arial Narrow" w:hAnsi="Arial Narrow"/>
          <w:szCs w:val="24"/>
        </w:rPr>
      </w:pPr>
      <w:r w:rsidRPr="00E11EA3">
        <w:rPr>
          <w:rFonts w:ascii="Arial Narrow" w:hAnsi="Arial Narrow"/>
          <w:szCs w:val="24"/>
        </w:rPr>
        <w:t>Assinatura do Representante Legal</w:t>
      </w:r>
    </w:p>
    <w:p w:rsidR="00E918F8" w:rsidRPr="00E11EA3" w:rsidRDefault="00E918F8" w:rsidP="00E918F8">
      <w:pPr>
        <w:jc w:val="center"/>
        <w:rPr>
          <w:rFonts w:ascii="Arial Narrow" w:hAnsi="Arial Narrow"/>
          <w:szCs w:val="24"/>
        </w:rPr>
      </w:pPr>
      <w:r w:rsidRPr="00E11EA3">
        <w:rPr>
          <w:rFonts w:ascii="Arial Narrow" w:hAnsi="Arial Narrow"/>
          <w:szCs w:val="24"/>
        </w:rPr>
        <w:t>Nome:</w:t>
      </w:r>
    </w:p>
    <w:p w:rsidR="00E918F8" w:rsidRPr="00E11EA3" w:rsidRDefault="00E918F8" w:rsidP="00E918F8">
      <w:pPr>
        <w:jc w:val="center"/>
        <w:rPr>
          <w:rFonts w:ascii="Arial Narrow" w:hAnsi="Arial Narrow"/>
          <w:szCs w:val="24"/>
        </w:rPr>
      </w:pPr>
      <w:r w:rsidRPr="00E11EA3">
        <w:rPr>
          <w:rFonts w:ascii="Arial Narrow" w:hAnsi="Arial Narrow"/>
          <w:szCs w:val="24"/>
        </w:rPr>
        <w:t>CPF:</w:t>
      </w:r>
    </w:p>
    <w:p w:rsidR="00E918F8" w:rsidRPr="00E11EA3" w:rsidRDefault="00E918F8" w:rsidP="00E918F8">
      <w:pPr>
        <w:jc w:val="center"/>
        <w:rPr>
          <w:rFonts w:ascii="Arial Narrow" w:hAnsi="Arial Narrow"/>
          <w:szCs w:val="24"/>
        </w:rPr>
      </w:pPr>
      <w:r w:rsidRPr="00E11EA3">
        <w:rPr>
          <w:rFonts w:ascii="Arial Narrow" w:hAnsi="Arial Narrow"/>
          <w:szCs w:val="24"/>
        </w:rPr>
        <w:t>Cargo:</w:t>
      </w:r>
    </w:p>
    <w:p w:rsidR="00E918F8" w:rsidRPr="00E11EA3" w:rsidRDefault="00E918F8" w:rsidP="00E918F8">
      <w:pPr>
        <w:jc w:val="both"/>
        <w:rPr>
          <w:rFonts w:ascii="Arial Narrow" w:hAnsi="Arial Narrow"/>
          <w:szCs w:val="24"/>
        </w:rPr>
      </w:pPr>
      <w:r w:rsidRPr="00E11EA3">
        <w:rPr>
          <w:rFonts w:ascii="Arial Narrow" w:hAnsi="Arial Narrow"/>
          <w:szCs w:val="24"/>
        </w:rPr>
        <w:br w:type="page"/>
      </w:r>
    </w:p>
    <w:p w:rsidR="00E918F8" w:rsidRPr="00E11EA3" w:rsidRDefault="00E918F8" w:rsidP="00E918F8">
      <w:pPr>
        <w:rPr>
          <w:rFonts w:ascii="Arial Narrow" w:hAnsi="Arial Narrow"/>
          <w:b/>
          <w:szCs w:val="24"/>
        </w:rPr>
      </w:pPr>
    </w:p>
    <w:p w:rsidR="00E918F8" w:rsidRPr="00E11EA3" w:rsidRDefault="00E918F8" w:rsidP="00E918F8">
      <w:pPr>
        <w:jc w:val="center"/>
        <w:rPr>
          <w:rFonts w:ascii="Arial Narrow" w:hAnsi="Arial Narrow"/>
          <w:b/>
          <w:szCs w:val="24"/>
        </w:rPr>
      </w:pPr>
    </w:p>
    <w:p w:rsidR="00E918F8" w:rsidRPr="00E11EA3" w:rsidRDefault="00E918F8" w:rsidP="00E918F8">
      <w:pPr>
        <w:jc w:val="center"/>
        <w:rPr>
          <w:rFonts w:ascii="Arial Narrow" w:hAnsi="Arial Narrow"/>
          <w:b/>
          <w:szCs w:val="24"/>
        </w:rPr>
      </w:pPr>
      <w:r w:rsidRPr="00E11EA3">
        <w:rPr>
          <w:rFonts w:ascii="Arial Narrow" w:hAnsi="Arial Narrow"/>
          <w:b/>
          <w:szCs w:val="24"/>
        </w:rPr>
        <w:t>ANEXO II – DECLARAÇÃO DE ENQUADRAMENTO COMO ME/EPP</w:t>
      </w:r>
    </w:p>
    <w:p w:rsidR="00E918F8" w:rsidRPr="00E11EA3" w:rsidRDefault="00E918F8" w:rsidP="00E918F8">
      <w:pPr>
        <w:rPr>
          <w:rFonts w:ascii="Arial Narrow" w:hAnsi="Arial Narrow"/>
          <w:szCs w:val="24"/>
        </w:rPr>
      </w:pPr>
    </w:p>
    <w:p w:rsidR="00E918F8" w:rsidRPr="00E11EA3" w:rsidRDefault="00E918F8" w:rsidP="00E918F8">
      <w:pPr>
        <w:jc w:val="both"/>
        <w:rPr>
          <w:rFonts w:ascii="Arial Narrow" w:hAnsi="Arial Narrow"/>
          <w:szCs w:val="24"/>
        </w:rPr>
      </w:pPr>
      <w:r w:rsidRPr="00E11EA3">
        <w:rPr>
          <w:rFonts w:ascii="Arial Narrow" w:hAnsi="Arial Narrow"/>
          <w:szCs w:val="24"/>
        </w:rPr>
        <w:t>À Comissão Permanente de Licitação</w:t>
      </w:r>
    </w:p>
    <w:p w:rsidR="00E918F8" w:rsidRPr="00E11EA3" w:rsidRDefault="00E918F8" w:rsidP="00E918F8">
      <w:pPr>
        <w:jc w:val="both"/>
        <w:rPr>
          <w:rFonts w:ascii="Arial Narrow" w:hAnsi="Arial Narrow"/>
          <w:szCs w:val="24"/>
        </w:rPr>
      </w:pPr>
      <w:r w:rsidRPr="00E11EA3">
        <w:rPr>
          <w:rFonts w:ascii="Arial Narrow" w:hAnsi="Arial Narrow"/>
          <w:szCs w:val="24"/>
        </w:rPr>
        <w:t>A empresa ____________________________________, CNPJ nº ____________________, estabelecida à ____________________________, declara, sob as penas da lei, que se enquadra como:</w:t>
      </w:r>
    </w:p>
    <w:p w:rsidR="00E918F8" w:rsidRPr="00E11EA3" w:rsidRDefault="00E918F8" w:rsidP="00E918F8">
      <w:pPr>
        <w:jc w:val="both"/>
        <w:rPr>
          <w:rFonts w:ascii="Arial Narrow" w:hAnsi="Arial Narrow"/>
          <w:szCs w:val="24"/>
        </w:rPr>
      </w:pPr>
      <w:r w:rsidRPr="00E11EA3">
        <w:rPr>
          <w:rFonts w:ascii="Arial Narrow" w:hAnsi="Arial Narrow"/>
          <w:szCs w:val="24"/>
        </w:rPr>
        <w:t>( ) Microempresa – ME</w:t>
      </w:r>
    </w:p>
    <w:p w:rsidR="00E918F8" w:rsidRPr="00E11EA3" w:rsidRDefault="00E918F8" w:rsidP="00E918F8">
      <w:pPr>
        <w:jc w:val="both"/>
        <w:rPr>
          <w:rFonts w:ascii="Arial Narrow" w:hAnsi="Arial Narrow"/>
          <w:szCs w:val="24"/>
        </w:rPr>
      </w:pPr>
      <w:r w:rsidRPr="00E11EA3">
        <w:rPr>
          <w:rFonts w:ascii="Arial Narrow" w:hAnsi="Arial Narrow"/>
          <w:szCs w:val="24"/>
        </w:rPr>
        <w:t>( ) Empresa de Pequeno Porte – EPP</w:t>
      </w:r>
    </w:p>
    <w:p w:rsidR="00E918F8" w:rsidRPr="00E11EA3" w:rsidRDefault="00E918F8" w:rsidP="00E918F8">
      <w:pPr>
        <w:jc w:val="both"/>
        <w:rPr>
          <w:rFonts w:ascii="Arial Narrow" w:hAnsi="Arial Narrow"/>
          <w:szCs w:val="24"/>
        </w:rPr>
      </w:pPr>
      <w:r w:rsidRPr="00E11EA3">
        <w:rPr>
          <w:rFonts w:ascii="Arial Narrow" w:hAnsi="Arial Narrow"/>
          <w:szCs w:val="24"/>
        </w:rPr>
        <w:t>nos termos do art. 3º da Lei Complementar nº 123/2006, e que cumpre todos os requisitos legais para essa classificação, fazendo jus ao tratamento favorecido previsto na legislação.</w:t>
      </w:r>
    </w:p>
    <w:p w:rsidR="00E918F8" w:rsidRPr="00E11EA3" w:rsidRDefault="00E918F8" w:rsidP="00E918F8">
      <w:pPr>
        <w:jc w:val="both"/>
        <w:rPr>
          <w:rFonts w:ascii="Arial Narrow" w:hAnsi="Arial Narrow"/>
          <w:szCs w:val="24"/>
        </w:rPr>
      </w:pPr>
    </w:p>
    <w:p w:rsidR="00E918F8" w:rsidRPr="00E11EA3" w:rsidRDefault="00E918F8" w:rsidP="00E918F8">
      <w:pPr>
        <w:jc w:val="right"/>
        <w:rPr>
          <w:rFonts w:ascii="Arial Narrow" w:hAnsi="Arial Narrow"/>
          <w:szCs w:val="24"/>
        </w:rPr>
      </w:pPr>
      <w:r w:rsidRPr="00E11EA3">
        <w:rPr>
          <w:rFonts w:ascii="Arial Narrow" w:hAnsi="Arial Narrow"/>
          <w:szCs w:val="24"/>
        </w:rPr>
        <w:t>(Local e data)</w:t>
      </w:r>
    </w:p>
    <w:p w:rsidR="00E918F8" w:rsidRPr="00E11EA3" w:rsidRDefault="00E918F8" w:rsidP="00E918F8">
      <w:pPr>
        <w:rPr>
          <w:rFonts w:ascii="Arial Narrow" w:hAnsi="Arial Narrow"/>
          <w:szCs w:val="24"/>
        </w:rPr>
      </w:pPr>
    </w:p>
    <w:p w:rsidR="00E918F8" w:rsidRPr="00E11EA3" w:rsidRDefault="00E918F8" w:rsidP="00E918F8">
      <w:pPr>
        <w:rPr>
          <w:rFonts w:ascii="Arial Narrow" w:hAnsi="Arial Narrow"/>
          <w:szCs w:val="24"/>
        </w:rPr>
      </w:pPr>
    </w:p>
    <w:p w:rsidR="00E918F8" w:rsidRPr="00E11EA3" w:rsidRDefault="00E918F8" w:rsidP="00E918F8">
      <w:pPr>
        <w:jc w:val="center"/>
        <w:rPr>
          <w:rFonts w:ascii="Arial Narrow" w:hAnsi="Arial Narrow"/>
          <w:szCs w:val="24"/>
        </w:rPr>
      </w:pPr>
      <w:r w:rsidRPr="00E11EA3">
        <w:rPr>
          <w:rFonts w:ascii="Arial Narrow" w:hAnsi="Arial Narrow"/>
          <w:szCs w:val="24"/>
        </w:rPr>
        <w:t>____________________________________</w:t>
      </w:r>
    </w:p>
    <w:p w:rsidR="00E918F8" w:rsidRPr="00E11EA3" w:rsidRDefault="00E918F8" w:rsidP="00E918F8">
      <w:pPr>
        <w:jc w:val="center"/>
        <w:rPr>
          <w:rFonts w:ascii="Arial Narrow" w:hAnsi="Arial Narrow"/>
          <w:szCs w:val="24"/>
        </w:rPr>
      </w:pPr>
      <w:r w:rsidRPr="00E11EA3">
        <w:rPr>
          <w:rFonts w:ascii="Arial Narrow" w:hAnsi="Arial Narrow"/>
          <w:szCs w:val="24"/>
        </w:rPr>
        <w:t>Assinatura do Representante Legal</w:t>
      </w:r>
    </w:p>
    <w:p w:rsidR="00E918F8" w:rsidRPr="00E11EA3" w:rsidRDefault="00E918F8" w:rsidP="00E918F8">
      <w:pPr>
        <w:jc w:val="both"/>
        <w:rPr>
          <w:rFonts w:ascii="Arial Narrow" w:hAnsi="Arial Narrow"/>
          <w:szCs w:val="24"/>
        </w:rPr>
      </w:pPr>
      <w:r w:rsidRPr="00E11EA3">
        <w:rPr>
          <w:rFonts w:ascii="Arial Narrow" w:hAnsi="Arial Narrow"/>
          <w:szCs w:val="24"/>
        </w:rPr>
        <w:br w:type="page"/>
      </w:r>
    </w:p>
    <w:p w:rsidR="00E918F8" w:rsidRPr="00E11EA3" w:rsidRDefault="00E918F8" w:rsidP="00E918F8">
      <w:pPr>
        <w:rPr>
          <w:rFonts w:ascii="Arial Narrow" w:hAnsi="Arial Narrow"/>
          <w:b/>
          <w:szCs w:val="24"/>
        </w:rPr>
      </w:pPr>
    </w:p>
    <w:p w:rsidR="00E918F8" w:rsidRPr="00E11EA3" w:rsidRDefault="00E918F8" w:rsidP="00E918F8">
      <w:pPr>
        <w:jc w:val="center"/>
        <w:rPr>
          <w:rFonts w:ascii="Arial Narrow" w:hAnsi="Arial Narrow"/>
          <w:b/>
          <w:szCs w:val="24"/>
        </w:rPr>
      </w:pPr>
    </w:p>
    <w:p w:rsidR="00E918F8" w:rsidRPr="00E11EA3" w:rsidRDefault="00E918F8" w:rsidP="00E918F8">
      <w:pPr>
        <w:jc w:val="center"/>
        <w:rPr>
          <w:rFonts w:ascii="Arial Narrow" w:hAnsi="Arial Narrow"/>
          <w:b/>
          <w:szCs w:val="24"/>
        </w:rPr>
      </w:pPr>
      <w:r w:rsidRPr="00E11EA3">
        <w:rPr>
          <w:rFonts w:ascii="Arial Narrow" w:hAnsi="Arial Narrow"/>
          <w:b/>
          <w:szCs w:val="24"/>
        </w:rPr>
        <w:t>ANEXO III – PEDIDO DE ESCLARECIMENTO / IMPUGNAÇÃO</w:t>
      </w:r>
    </w:p>
    <w:p w:rsidR="00E918F8" w:rsidRPr="00E11EA3" w:rsidRDefault="00E918F8" w:rsidP="00E918F8">
      <w:pPr>
        <w:jc w:val="center"/>
        <w:rPr>
          <w:rFonts w:ascii="Arial Narrow" w:hAnsi="Arial Narrow"/>
          <w:szCs w:val="24"/>
        </w:rPr>
      </w:pPr>
    </w:p>
    <w:p w:rsidR="00E918F8" w:rsidRPr="00E11EA3" w:rsidRDefault="00E918F8" w:rsidP="00E918F8">
      <w:pPr>
        <w:jc w:val="center"/>
        <w:rPr>
          <w:rFonts w:ascii="Arial Narrow" w:hAnsi="Arial Narrow"/>
          <w:szCs w:val="24"/>
        </w:rPr>
      </w:pPr>
    </w:p>
    <w:p w:rsidR="00E918F8" w:rsidRPr="00E11EA3" w:rsidRDefault="00E918F8" w:rsidP="00E918F8">
      <w:pPr>
        <w:jc w:val="both"/>
        <w:rPr>
          <w:rFonts w:ascii="Arial Narrow" w:hAnsi="Arial Narrow"/>
          <w:szCs w:val="24"/>
        </w:rPr>
      </w:pPr>
      <w:r w:rsidRPr="00E11EA3">
        <w:rPr>
          <w:rFonts w:ascii="Arial Narrow" w:hAnsi="Arial Narrow"/>
          <w:szCs w:val="24"/>
        </w:rPr>
        <w:t>À Comissão Permanente de Licitação</w:t>
      </w:r>
    </w:p>
    <w:p w:rsidR="00E918F8" w:rsidRPr="00E11EA3" w:rsidRDefault="00E918F8" w:rsidP="00E918F8">
      <w:pPr>
        <w:jc w:val="both"/>
        <w:rPr>
          <w:rFonts w:ascii="Arial Narrow" w:hAnsi="Arial Narrow"/>
          <w:szCs w:val="24"/>
        </w:rPr>
      </w:pPr>
      <w:r w:rsidRPr="00E11EA3">
        <w:rPr>
          <w:rFonts w:ascii="Arial Narrow" w:hAnsi="Arial Narrow"/>
          <w:szCs w:val="24"/>
        </w:rPr>
        <w:t>Ref: Pedido de Esclarecimento/Impugnação – Edital de Concorrência nº XX/2025</w:t>
      </w:r>
    </w:p>
    <w:p w:rsidR="00E918F8" w:rsidRPr="00E11EA3" w:rsidRDefault="00E918F8" w:rsidP="00E918F8">
      <w:pPr>
        <w:jc w:val="both"/>
        <w:rPr>
          <w:rFonts w:ascii="Arial Narrow" w:hAnsi="Arial Narrow"/>
          <w:szCs w:val="24"/>
        </w:rPr>
      </w:pPr>
      <w:r w:rsidRPr="00E11EA3">
        <w:rPr>
          <w:rFonts w:ascii="Arial Narrow" w:hAnsi="Arial Narrow"/>
          <w:szCs w:val="24"/>
        </w:rPr>
        <w:t>Interessado: ______________________________________________________</w:t>
      </w:r>
    </w:p>
    <w:p w:rsidR="00E918F8" w:rsidRPr="00E11EA3" w:rsidRDefault="00E918F8" w:rsidP="00E918F8">
      <w:pPr>
        <w:jc w:val="both"/>
        <w:rPr>
          <w:rFonts w:ascii="Arial Narrow" w:hAnsi="Arial Narrow"/>
          <w:szCs w:val="24"/>
        </w:rPr>
      </w:pPr>
      <w:r w:rsidRPr="00E11EA3">
        <w:rPr>
          <w:rFonts w:ascii="Arial Narrow" w:hAnsi="Arial Narrow"/>
          <w:szCs w:val="24"/>
        </w:rPr>
        <w:t>CNPJ: ___________________________________________________________</w:t>
      </w:r>
    </w:p>
    <w:p w:rsidR="00E918F8" w:rsidRPr="00E11EA3" w:rsidRDefault="00E918F8" w:rsidP="00E918F8">
      <w:pPr>
        <w:jc w:val="both"/>
        <w:rPr>
          <w:rFonts w:ascii="Arial Narrow" w:hAnsi="Arial Narrow"/>
          <w:szCs w:val="24"/>
        </w:rPr>
      </w:pPr>
      <w:r w:rsidRPr="00E11EA3">
        <w:rPr>
          <w:rFonts w:ascii="Arial Narrow" w:hAnsi="Arial Narrow"/>
          <w:szCs w:val="24"/>
        </w:rPr>
        <w:t>Endereço: ________________________________________________________</w:t>
      </w:r>
    </w:p>
    <w:p w:rsidR="00E918F8" w:rsidRPr="00E11EA3" w:rsidRDefault="00E918F8" w:rsidP="00E918F8">
      <w:pPr>
        <w:jc w:val="both"/>
        <w:rPr>
          <w:rFonts w:ascii="Arial Narrow" w:hAnsi="Arial Narrow"/>
          <w:szCs w:val="24"/>
        </w:rPr>
      </w:pPr>
      <w:r w:rsidRPr="00E11EA3">
        <w:rPr>
          <w:rFonts w:ascii="Arial Narrow" w:hAnsi="Arial Narrow"/>
          <w:szCs w:val="24"/>
        </w:rPr>
        <w:t>E-mail: __________________________________________________________</w:t>
      </w:r>
    </w:p>
    <w:p w:rsidR="00E918F8" w:rsidRPr="00E11EA3" w:rsidRDefault="00E918F8" w:rsidP="00E918F8">
      <w:pPr>
        <w:jc w:val="both"/>
        <w:rPr>
          <w:rFonts w:ascii="Arial Narrow" w:hAnsi="Arial Narrow"/>
          <w:szCs w:val="24"/>
        </w:rPr>
      </w:pPr>
      <w:r w:rsidRPr="00E11EA3">
        <w:rPr>
          <w:rFonts w:ascii="Arial Narrow" w:hAnsi="Arial Narrow"/>
          <w:szCs w:val="24"/>
        </w:rPr>
        <w:t>Telefone: ________________________________________________________</w:t>
      </w:r>
    </w:p>
    <w:p w:rsidR="00E918F8" w:rsidRPr="00E11EA3" w:rsidRDefault="00E918F8" w:rsidP="00E918F8">
      <w:pPr>
        <w:jc w:val="both"/>
        <w:rPr>
          <w:rFonts w:ascii="Arial Narrow" w:hAnsi="Arial Narrow"/>
          <w:szCs w:val="24"/>
        </w:rPr>
      </w:pPr>
      <w:r w:rsidRPr="00E11EA3">
        <w:rPr>
          <w:rFonts w:ascii="Arial Narrow" w:hAnsi="Arial Narrow"/>
          <w:szCs w:val="24"/>
        </w:rPr>
        <w:t>Vem, respeitosamente, apresentar PEDIDO DE (ESCLARECIMENTO / IMPUGNAÇÃO) ao Edital supracitado, referente ao item: ________________, com base na seguinte fundamentação:</w:t>
      </w:r>
    </w:p>
    <w:p w:rsidR="00E918F8" w:rsidRPr="00E11EA3" w:rsidRDefault="00E918F8" w:rsidP="00E918F8">
      <w:pPr>
        <w:jc w:val="both"/>
        <w:rPr>
          <w:rFonts w:ascii="Arial Narrow" w:hAnsi="Arial Narrow"/>
          <w:szCs w:val="24"/>
        </w:rPr>
      </w:pPr>
    </w:p>
    <w:p w:rsidR="00E918F8" w:rsidRPr="00E11EA3" w:rsidRDefault="00E918F8" w:rsidP="00E918F8">
      <w:pPr>
        <w:jc w:val="both"/>
        <w:rPr>
          <w:rFonts w:ascii="Arial Narrow" w:hAnsi="Arial Narrow"/>
          <w:szCs w:val="24"/>
        </w:rPr>
      </w:pPr>
      <w:r w:rsidRPr="00E11EA3">
        <w:rPr>
          <w:rFonts w:ascii="Arial Narrow" w:hAnsi="Arial Narrow"/>
          <w:szCs w:val="24"/>
        </w:rPr>
        <w:t>[Exposição clara e objetiva do ponto questionado e os fundamentos da dúvida ou impugnação.]</w:t>
      </w:r>
    </w:p>
    <w:p w:rsidR="00E918F8" w:rsidRPr="00E11EA3" w:rsidRDefault="00E918F8" w:rsidP="00E918F8">
      <w:pPr>
        <w:jc w:val="both"/>
        <w:rPr>
          <w:rFonts w:ascii="Arial Narrow" w:hAnsi="Arial Narrow"/>
          <w:szCs w:val="24"/>
        </w:rPr>
      </w:pPr>
    </w:p>
    <w:p w:rsidR="00E918F8" w:rsidRPr="00E11EA3" w:rsidRDefault="00E918F8" w:rsidP="00E918F8">
      <w:pPr>
        <w:jc w:val="right"/>
        <w:rPr>
          <w:rFonts w:ascii="Arial Narrow" w:hAnsi="Arial Narrow"/>
          <w:szCs w:val="24"/>
        </w:rPr>
      </w:pPr>
      <w:r w:rsidRPr="00E11EA3">
        <w:rPr>
          <w:rFonts w:ascii="Arial Narrow" w:hAnsi="Arial Narrow"/>
          <w:szCs w:val="24"/>
        </w:rPr>
        <w:t>(Local e data)</w:t>
      </w:r>
    </w:p>
    <w:p w:rsidR="00E918F8" w:rsidRPr="00E11EA3" w:rsidRDefault="00E918F8" w:rsidP="00E918F8">
      <w:pPr>
        <w:rPr>
          <w:rFonts w:ascii="Arial Narrow" w:hAnsi="Arial Narrow"/>
          <w:szCs w:val="24"/>
        </w:rPr>
      </w:pPr>
    </w:p>
    <w:p w:rsidR="00E918F8" w:rsidRPr="00E11EA3" w:rsidRDefault="00E918F8" w:rsidP="00E918F8">
      <w:pPr>
        <w:rPr>
          <w:rFonts w:ascii="Arial Narrow" w:hAnsi="Arial Narrow"/>
          <w:szCs w:val="24"/>
        </w:rPr>
      </w:pPr>
    </w:p>
    <w:p w:rsidR="00E918F8" w:rsidRPr="00E11EA3" w:rsidRDefault="00E918F8" w:rsidP="00E918F8">
      <w:pPr>
        <w:jc w:val="center"/>
        <w:rPr>
          <w:rFonts w:ascii="Arial Narrow" w:hAnsi="Arial Narrow"/>
          <w:szCs w:val="24"/>
        </w:rPr>
      </w:pPr>
      <w:r w:rsidRPr="00E11EA3">
        <w:rPr>
          <w:rFonts w:ascii="Arial Narrow" w:hAnsi="Arial Narrow"/>
          <w:szCs w:val="24"/>
        </w:rPr>
        <w:t>____________________________________</w:t>
      </w:r>
    </w:p>
    <w:p w:rsidR="00E918F8" w:rsidRPr="00E11EA3" w:rsidRDefault="00E918F8" w:rsidP="00E918F8">
      <w:pPr>
        <w:jc w:val="center"/>
        <w:rPr>
          <w:rFonts w:ascii="Arial Narrow" w:hAnsi="Arial Narrow"/>
          <w:szCs w:val="24"/>
        </w:rPr>
      </w:pPr>
      <w:r w:rsidRPr="00E11EA3">
        <w:rPr>
          <w:rFonts w:ascii="Arial Narrow" w:hAnsi="Arial Narrow"/>
          <w:szCs w:val="24"/>
        </w:rPr>
        <w:t>Assinatura do Representante Legal</w:t>
      </w:r>
    </w:p>
    <w:p w:rsidR="00E918F8" w:rsidRPr="00E11EA3" w:rsidRDefault="00E918F8" w:rsidP="00E918F8">
      <w:pPr>
        <w:jc w:val="both"/>
        <w:rPr>
          <w:rFonts w:ascii="Arial Narrow" w:hAnsi="Arial Narrow"/>
          <w:szCs w:val="24"/>
        </w:rPr>
      </w:pPr>
      <w:r w:rsidRPr="00E11EA3">
        <w:rPr>
          <w:rFonts w:ascii="Arial Narrow" w:hAnsi="Arial Narrow"/>
          <w:szCs w:val="24"/>
        </w:rPr>
        <w:br w:type="page"/>
      </w:r>
    </w:p>
    <w:p w:rsidR="00E918F8" w:rsidRPr="00E11EA3" w:rsidRDefault="00E918F8" w:rsidP="00E918F8">
      <w:pPr>
        <w:jc w:val="center"/>
        <w:rPr>
          <w:rFonts w:ascii="Arial Narrow" w:hAnsi="Arial Narrow"/>
          <w:b/>
          <w:szCs w:val="24"/>
        </w:rPr>
      </w:pPr>
    </w:p>
    <w:p w:rsidR="00E918F8" w:rsidRPr="00E11EA3" w:rsidRDefault="00E918F8" w:rsidP="00E918F8">
      <w:pPr>
        <w:jc w:val="center"/>
        <w:rPr>
          <w:rFonts w:ascii="Arial Narrow" w:hAnsi="Arial Narrow"/>
          <w:b/>
          <w:szCs w:val="24"/>
        </w:rPr>
      </w:pPr>
      <w:r w:rsidRPr="00E11EA3">
        <w:rPr>
          <w:rFonts w:ascii="Arial Narrow" w:hAnsi="Arial Narrow"/>
          <w:b/>
          <w:szCs w:val="24"/>
        </w:rPr>
        <w:t>ANEXO IV – DECLARAÇÃO DE INEXISTÊNCIA DE FATO IMPEDITIVO</w:t>
      </w:r>
    </w:p>
    <w:p w:rsidR="00E918F8" w:rsidRPr="00E11EA3" w:rsidRDefault="00E918F8" w:rsidP="00E918F8">
      <w:pPr>
        <w:jc w:val="center"/>
        <w:rPr>
          <w:rFonts w:ascii="Arial Narrow" w:hAnsi="Arial Narrow"/>
          <w:b/>
          <w:szCs w:val="24"/>
        </w:rPr>
      </w:pPr>
      <w:r w:rsidRPr="00E11EA3">
        <w:rPr>
          <w:rFonts w:ascii="Arial Narrow" w:hAnsi="Arial Narrow"/>
          <w:b/>
          <w:szCs w:val="24"/>
        </w:rPr>
        <w:t>À Comissão Permanente de Licitação</w:t>
      </w:r>
    </w:p>
    <w:p w:rsidR="00E918F8" w:rsidRPr="00E11EA3" w:rsidRDefault="00E918F8" w:rsidP="00E918F8">
      <w:pPr>
        <w:jc w:val="center"/>
        <w:rPr>
          <w:rFonts w:ascii="Arial Narrow" w:hAnsi="Arial Narrow"/>
          <w:szCs w:val="24"/>
        </w:rPr>
      </w:pPr>
    </w:p>
    <w:p w:rsidR="00E918F8" w:rsidRPr="00E11EA3" w:rsidRDefault="00E918F8" w:rsidP="00E918F8">
      <w:pPr>
        <w:jc w:val="both"/>
        <w:rPr>
          <w:rFonts w:ascii="Arial Narrow" w:hAnsi="Arial Narrow"/>
          <w:szCs w:val="24"/>
        </w:rPr>
      </w:pPr>
      <w:r w:rsidRPr="00E11EA3">
        <w:rPr>
          <w:rFonts w:ascii="Arial Narrow" w:hAnsi="Arial Narrow"/>
          <w:szCs w:val="24"/>
        </w:rPr>
        <w:t>A empresa ___________________________________, CNPJ nº ____________________, por seu representante legal, DECLARA, sob as penas da lei, que inexiste qualquer fato superveniente impeditivo de sua habilitação na Concorrência nº XX/2025, ciente da obrigatoriedade de declarar ocorrências posteriores.</w:t>
      </w:r>
    </w:p>
    <w:p w:rsidR="00E918F8" w:rsidRPr="00E11EA3" w:rsidRDefault="00E918F8" w:rsidP="00E918F8">
      <w:pPr>
        <w:jc w:val="both"/>
        <w:rPr>
          <w:rFonts w:ascii="Arial Narrow" w:hAnsi="Arial Narrow"/>
          <w:szCs w:val="24"/>
        </w:rPr>
      </w:pPr>
    </w:p>
    <w:p w:rsidR="00E918F8" w:rsidRPr="00E11EA3" w:rsidRDefault="00E918F8" w:rsidP="00E918F8">
      <w:pPr>
        <w:jc w:val="right"/>
        <w:rPr>
          <w:rFonts w:ascii="Arial Narrow" w:hAnsi="Arial Narrow"/>
          <w:szCs w:val="24"/>
        </w:rPr>
      </w:pPr>
      <w:r w:rsidRPr="00E11EA3">
        <w:rPr>
          <w:rFonts w:ascii="Arial Narrow" w:hAnsi="Arial Narrow"/>
          <w:szCs w:val="24"/>
        </w:rPr>
        <w:t>(Local e data)</w:t>
      </w:r>
    </w:p>
    <w:p w:rsidR="00E918F8" w:rsidRPr="00E11EA3" w:rsidRDefault="00E918F8" w:rsidP="00E918F8">
      <w:pPr>
        <w:jc w:val="right"/>
        <w:rPr>
          <w:rFonts w:ascii="Arial Narrow" w:hAnsi="Arial Narrow"/>
          <w:szCs w:val="24"/>
        </w:rPr>
      </w:pPr>
    </w:p>
    <w:p w:rsidR="00E918F8" w:rsidRPr="00E11EA3" w:rsidRDefault="00E918F8" w:rsidP="00E918F8">
      <w:pPr>
        <w:jc w:val="right"/>
        <w:rPr>
          <w:rFonts w:ascii="Arial Narrow" w:hAnsi="Arial Narrow"/>
          <w:szCs w:val="24"/>
        </w:rPr>
      </w:pPr>
    </w:p>
    <w:p w:rsidR="00E918F8" w:rsidRPr="00E11EA3" w:rsidRDefault="00E918F8" w:rsidP="00E918F8">
      <w:pPr>
        <w:jc w:val="center"/>
        <w:rPr>
          <w:rFonts w:ascii="Arial Narrow" w:hAnsi="Arial Narrow"/>
          <w:szCs w:val="24"/>
        </w:rPr>
      </w:pPr>
      <w:r w:rsidRPr="00E11EA3">
        <w:rPr>
          <w:rFonts w:ascii="Arial Narrow" w:hAnsi="Arial Narrow"/>
          <w:szCs w:val="24"/>
        </w:rPr>
        <w:t>____________________________________</w:t>
      </w:r>
    </w:p>
    <w:p w:rsidR="00E918F8" w:rsidRPr="00E11EA3" w:rsidRDefault="00E918F8" w:rsidP="00E918F8">
      <w:pPr>
        <w:jc w:val="center"/>
        <w:rPr>
          <w:rFonts w:ascii="Arial Narrow" w:hAnsi="Arial Narrow"/>
          <w:szCs w:val="24"/>
        </w:rPr>
      </w:pPr>
      <w:r w:rsidRPr="00E11EA3">
        <w:rPr>
          <w:rFonts w:ascii="Arial Narrow" w:hAnsi="Arial Narrow"/>
          <w:szCs w:val="24"/>
        </w:rPr>
        <w:t>Assinatura do Representante Legal</w:t>
      </w:r>
    </w:p>
    <w:p w:rsidR="00E918F8" w:rsidRPr="00E11EA3" w:rsidRDefault="00E918F8" w:rsidP="00E918F8">
      <w:pPr>
        <w:jc w:val="both"/>
        <w:rPr>
          <w:rFonts w:ascii="Arial Narrow" w:hAnsi="Arial Narrow"/>
          <w:szCs w:val="24"/>
        </w:rPr>
      </w:pPr>
      <w:r w:rsidRPr="00E11EA3">
        <w:rPr>
          <w:rFonts w:ascii="Arial Narrow" w:hAnsi="Arial Narrow"/>
          <w:szCs w:val="24"/>
        </w:rPr>
        <w:br w:type="page"/>
      </w:r>
    </w:p>
    <w:p w:rsidR="00E918F8" w:rsidRPr="00E11EA3" w:rsidRDefault="00E918F8" w:rsidP="00E918F8">
      <w:pPr>
        <w:jc w:val="center"/>
        <w:rPr>
          <w:rFonts w:ascii="Arial Narrow" w:hAnsi="Arial Narrow"/>
          <w:b/>
          <w:szCs w:val="24"/>
        </w:rPr>
      </w:pPr>
    </w:p>
    <w:p w:rsidR="00E918F8" w:rsidRPr="00E11EA3" w:rsidRDefault="00E918F8" w:rsidP="00E918F8">
      <w:pPr>
        <w:jc w:val="center"/>
        <w:rPr>
          <w:rFonts w:ascii="Arial Narrow" w:hAnsi="Arial Narrow"/>
          <w:b/>
          <w:szCs w:val="24"/>
        </w:rPr>
      </w:pPr>
    </w:p>
    <w:p w:rsidR="00E918F8" w:rsidRPr="00E11EA3" w:rsidRDefault="00E918F8" w:rsidP="00E918F8">
      <w:pPr>
        <w:jc w:val="center"/>
        <w:rPr>
          <w:rFonts w:ascii="Arial Narrow" w:hAnsi="Arial Narrow"/>
          <w:b/>
          <w:szCs w:val="24"/>
        </w:rPr>
      </w:pPr>
      <w:r w:rsidRPr="00E11EA3">
        <w:rPr>
          <w:rFonts w:ascii="Arial Narrow" w:hAnsi="Arial Narrow"/>
          <w:b/>
          <w:szCs w:val="24"/>
        </w:rPr>
        <w:t>ANEXO V – DECLARAÇÃO DE INDEPENDÊNCIA DE PROPOSTA</w:t>
      </w:r>
    </w:p>
    <w:p w:rsidR="00E918F8" w:rsidRPr="00E11EA3" w:rsidRDefault="00E918F8" w:rsidP="00E918F8">
      <w:pPr>
        <w:jc w:val="both"/>
        <w:rPr>
          <w:rFonts w:ascii="Arial Narrow" w:hAnsi="Arial Narrow"/>
          <w:szCs w:val="24"/>
        </w:rPr>
      </w:pPr>
    </w:p>
    <w:p w:rsidR="00E918F8" w:rsidRPr="00E11EA3" w:rsidRDefault="00E918F8" w:rsidP="00E918F8">
      <w:pPr>
        <w:jc w:val="both"/>
        <w:rPr>
          <w:rFonts w:ascii="Arial Narrow" w:hAnsi="Arial Narrow"/>
          <w:szCs w:val="24"/>
        </w:rPr>
      </w:pPr>
      <w:r w:rsidRPr="00E11EA3">
        <w:rPr>
          <w:rFonts w:ascii="Arial Narrow" w:hAnsi="Arial Narrow"/>
          <w:szCs w:val="24"/>
        </w:rPr>
        <w:t>À Comissão Permanente de Licitação</w:t>
      </w:r>
    </w:p>
    <w:p w:rsidR="00E918F8" w:rsidRPr="00E11EA3" w:rsidRDefault="00E918F8" w:rsidP="00E918F8">
      <w:pPr>
        <w:jc w:val="both"/>
        <w:rPr>
          <w:rFonts w:ascii="Arial Narrow" w:hAnsi="Arial Narrow"/>
          <w:szCs w:val="24"/>
        </w:rPr>
      </w:pPr>
      <w:r w:rsidRPr="00E11EA3">
        <w:rPr>
          <w:rFonts w:ascii="Arial Narrow" w:hAnsi="Arial Narrow"/>
          <w:szCs w:val="24"/>
        </w:rPr>
        <w:t>A empresa ___________________________, CNPJ nº ______________________, DECLARA, para fins do disposto no art. 155 da Lei nº 14.133/2021, que elaborou sua proposta de forma independente e que não comunicou nem compartilhou com concorrentes qualquer aspecto da proposta apresentada.</w:t>
      </w:r>
    </w:p>
    <w:p w:rsidR="00E918F8" w:rsidRPr="00E11EA3" w:rsidRDefault="00E918F8" w:rsidP="00E918F8">
      <w:pPr>
        <w:jc w:val="both"/>
        <w:rPr>
          <w:rFonts w:ascii="Arial Narrow" w:hAnsi="Arial Narrow"/>
          <w:szCs w:val="24"/>
        </w:rPr>
      </w:pPr>
    </w:p>
    <w:p w:rsidR="00E918F8" w:rsidRPr="00E11EA3" w:rsidRDefault="00E918F8" w:rsidP="00E918F8">
      <w:pPr>
        <w:jc w:val="right"/>
        <w:rPr>
          <w:rFonts w:ascii="Arial Narrow" w:hAnsi="Arial Narrow"/>
          <w:szCs w:val="24"/>
        </w:rPr>
      </w:pPr>
      <w:r w:rsidRPr="00E11EA3">
        <w:rPr>
          <w:rFonts w:ascii="Arial Narrow" w:hAnsi="Arial Narrow"/>
          <w:szCs w:val="24"/>
        </w:rPr>
        <w:t>(Local e data)</w:t>
      </w:r>
    </w:p>
    <w:p w:rsidR="00E918F8" w:rsidRPr="00E11EA3" w:rsidRDefault="00E918F8" w:rsidP="00E918F8">
      <w:pPr>
        <w:jc w:val="center"/>
        <w:rPr>
          <w:rFonts w:ascii="Arial Narrow" w:hAnsi="Arial Narrow"/>
          <w:szCs w:val="24"/>
        </w:rPr>
      </w:pPr>
    </w:p>
    <w:p w:rsidR="00E918F8" w:rsidRPr="00E11EA3" w:rsidRDefault="00E918F8" w:rsidP="00E918F8">
      <w:pPr>
        <w:jc w:val="center"/>
        <w:rPr>
          <w:rFonts w:ascii="Arial Narrow" w:hAnsi="Arial Narrow"/>
          <w:szCs w:val="24"/>
        </w:rPr>
      </w:pPr>
    </w:p>
    <w:p w:rsidR="00E918F8" w:rsidRPr="00E11EA3" w:rsidRDefault="00E918F8" w:rsidP="00E918F8">
      <w:pPr>
        <w:jc w:val="center"/>
        <w:rPr>
          <w:rFonts w:ascii="Arial Narrow" w:hAnsi="Arial Narrow"/>
          <w:szCs w:val="24"/>
        </w:rPr>
      </w:pPr>
      <w:r w:rsidRPr="00E11EA3">
        <w:rPr>
          <w:rFonts w:ascii="Arial Narrow" w:hAnsi="Arial Narrow"/>
          <w:szCs w:val="24"/>
        </w:rPr>
        <w:t>____________________________________</w:t>
      </w:r>
    </w:p>
    <w:p w:rsidR="00E918F8" w:rsidRPr="00E11EA3" w:rsidRDefault="00E918F8" w:rsidP="00E918F8">
      <w:pPr>
        <w:jc w:val="center"/>
        <w:rPr>
          <w:rFonts w:ascii="Arial Narrow" w:hAnsi="Arial Narrow"/>
          <w:szCs w:val="24"/>
        </w:rPr>
      </w:pPr>
      <w:r w:rsidRPr="00E11EA3">
        <w:rPr>
          <w:rFonts w:ascii="Arial Narrow" w:hAnsi="Arial Narrow"/>
          <w:szCs w:val="24"/>
        </w:rPr>
        <w:t>Assinatura do Representante Legal</w:t>
      </w:r>
    </w:p>
    <w:p w:rsidR="00E918F8" w:rsidRPr="00E11EA3" w:rsidRDefault="00E918F8" w:rsidP="00E918F8">
      <w:pPr>
        <w:rPr>
          <w:rFonts w:ascii="Arial Narrow" w:hAnsi="Arial Narrow"/>
          <w:szCs w:val="24"/>
        </w:rPr>
      </w:pPr>
      <w:r w:rsidRPr="00E11EA3">
        <w:rPr>
          <w:rFonts w:ascii="Arial Narrow" w:hAnsi="Arial Narrow"/>
          <w:szCs w:val="24"/>
        </w:rPr>
        <w:br w:type="page"/>
      </w:r>
    </w:p>
    <w:p w:rsidR="00E918F8" w:rsidRPr="00E11EA3" w:rsidRDefault="00E918F8" w:rsidP="00E918F8">
      <w:pPr>
        <w:jc w:val="center"/>
        <w:rPr>
          <w:rFonts w:ascii="Arial Narrow" w:hAnsi="Arial Narrow"/>
          <w:b/>
          <w:szCs w:val="24"/>
        </w:rPr>
      </w:pPr>
      <w:r w:rsidRPr="00E11EA3">
        <w:rPr>
          <w:rFonts w:ascii="Arial Narrow" w:hAnsi="Arial Narrow"/>
          <w:b/>
          <w:szCs w:val="24"/>
        </w:rPr>
        <w:lastRenderedPageBreak/>
        <w:t>ANEXO VI - MODELO PROPOSTA COMERCIAL</w:t>
      </w:r>
    </w:p>
    <w:p w:rsidR="00E918F8" w:rsidRPr="00E11EA3" w:rsidRDefault="00E918F8" w:rsidP="00E918F8">
      <w:pPr>
        <w:rPr>
          <w:rFonts w:ascii="Arial Narrow" w:hAnsi="Arial Narrow"/>
          <w:szCs w:val="24"/>
        </w:rPr>
      </w:pPr>
    </w:p>
    <w:p w:rsidR="00E918F8" w:rsidRPr="00E11EA3" w:rsidRDefault="00E918F8" w:rsidP="00E918F8">
      <w:pPr>
        <w:jc w:val="both"/>
        <w:rPr>
          <w:rFonts w:ascii="Arial Narrow" w:hAnsi="Arial Narrow"/>
          <w:szCs w:val="24"/>
        </w:rPr>
      </w:pPr>
      <w:r w:rsidRPr="00E11EA3">
        <w:rPr>
          <w:rFonts w:ascii="Arial Narrow" w:hAnsi="Arial Narrow"/>
          <w:b/>
          <w:szCs w:val="24"/>
        </w:rPr>
        <w:t>Objeto:</w:t>
      </w:r>
      <w:r w:rsidRPr="00E11EA3">
        <w:rPr>
          <w:rFonts w:ascii="Arial Narrow" w:hAnsi="Arial Narrow"/>
          <w:szCs w:val="24"/>
        </w:rPr>
        <w:t xml:space="preserve"> Proposta para concessão da gestão, implantação e operação dos serviços de loteria municipal em plataformas físicas e digitais, abrangendo todas as modalidades autorizadas de loterias e jogos de apostas autorizados pela Legislação Federal, pelo prazo de 25 (vinte e cinco) anos, conforme condições e exigências estabelecidas no Edital nº [número] e seus anexos.</w:t>
      </w:r>
    </w:p>
    <w:p w:rsidR="00E918F8" w:rsidRPr="00E11EA3" w:rsidRDefault="00E918F8" w:rsidP="00E918F8">
      <w:pPr>
        <w:rPr>
          <w:rFonts w:ascii="Arial Narrow" w:hAnsi="Arial Narrow"/>
          <w:szCs w:val="24"/>
        </w:rPr>
      </w:pPr>
    </w:p>
    <w:p w:rsidR="00E918F8" w:rsidRPr="00E11EA3" w:rsidRDefault="00E918F8" w:rsidP="00E918F8">
      <w:pPr>
        <w:rPr>
          <w:rFonts w:ascii="Arial Narrow" w:hAnsi="Arial Narrow"/>
          <w:b/>
          <w:szCs w:val="24"/>
        </w:rPr>
      </w:pPr>
      <w:r w:rsidRPr="00E11EA3">
        <w:rPr>
          <w:rFonts w:ascii="Arial Narrow" w:hAnsi="Arial Narrow"/>
          <w:b/>
          <w:szCs w:val="24"/>
        </w:rPr>
        <w:t>1. Apresentação da Proponente</w:t>
      </w:r>
    </w:p>
    <w:p w:rsidR="00E918F8" w:rsidRPr="00E11EA3" w:rsidRDefault="00E918F8" w:rsidP="00E918F8">
      <w:pPr>
        <w:jc w:val="both"/>
        <w:rPr>
          <w:rFonts w:ascii="Arial Narrow" w:hAnsi="Arial Narrow"/>
          <w:szCs w:val="24"/>
        </w:rPr>
      </w:pPr>
      <w:r w:rsidRPr="00E11EA3">
        <w:rPr>
          <w:rFonts w:ascii="Arial Narrow" w:hAnsi="Arial Narrow"/>
          <w:szCs w:val="24"/>
        </w:rPr>
        <w:t>A [NOME DA EMPRESA PROPONENTE], inscrita no CNPJ sob nº [número], com sede em [endereço completo], representada neste ato por seu(sua) representante legal, vem, respeitosamente, apresentar a sua proposta para a concessão dos serviços de loteria municipal de [NOME DO MUNICÍPIO].</w:t>
      </w:r>
    </w:p>
    <w:p w:rsidR="00E918F8" w:rsidRPr="00E11EA3" w:rsidRDefault="00E918F8" w:rsidP="00E918F8">
      <w:pPr>
        <w:rPr>
          <w:rFonts w:ascii="Arial Narrow" w:hAnsi="Arial Narrow"/>
          <w:szCs w:val="24"/>
        </w:rPr>
      </w:pPr>
    </w:p>
    <w:p w:rsidR="00E918F8" w:rsidRPr="00E11EA3" w:rsidRDefault="00E918F8" w:rsidP="00E918F8">
      <w:pPr>
        <w:rPr>
          <w:rFonts w:ascii="Arial Narrow" w:hAnsi="Arial Narrow"/>
          <w:b/>
          <w:szCs w:val="24"/>
        </w:rPr>
      </w:pPr>
      <w:r w:rsidRPr="00E11EA3">
        <w:rPr>
          <w:rFonts w:ascii="Arial Narrow" w:hAnsi="Arial Narrow"/>
          <w:b/>
          <w:szCs w:val="24"/>
        </w:rPr>
        <w:t>2. Objeto da Proposta</w:t>
      </w:r>
    </w:p>
    <w:p w:rsidR="00E918F8" w:rsidRPr="00E11EA3" w:rsidRDefault="00E918F8" w:rsidP="00E918F8">
      <w:pPr>
        <w:jc w:val="both"/>
        <w:rPr>
          <w:rFonts w:ascii="Arial Narrow" w:hAnsi="Arial Narrow"/>
          <w:szCs w:val="24"/>
        </w:rPr>
      </w:pPr>
      <w:r w:rsidRPr="00E11EA3">
        <w:rPr>
          <w:rFonts w:ascii="Arial Narrow" w:hAnsi="Arial Narrow"/>
          <w:szCs w:val="24"/>
        </w:rPr>
        <w:t>A presente proposta tem por objeto a gestão, implantação, operação e manutenção dos serviços de loteria municipal, abrangendo todas as modalidades de loterias e jogos de apostas autorizados pela legislação federal vigente, incluindo plataformas físicas e digitais, pelo prazo de 25 (vinte e cinco) anos.</w:t>
      </w:r>
    </w:p>
    <w:p w:rsidR="00E918F8" w:rsidRPr="00E11EA3" w:rsidRDefault="00E918F8" w:rsidP="00E918F8">
      <w:pPr>
        <w:rPr>
          <w:rFonts w:ascii="Arial Narrow" w:hAnsi="Arial Narrow"/>
          <w:szCs w:val="24"/>
        </w:rPr>
      </w:pPr>
    </w:p>
    <w:p w:rsidR="00E918F8" w:rsidRPr="00E11EA3" w:rsidRDefault="00E918F8" w:rsidP="00E918F8">
      <w:pPr>
        <w:rPr>
          <w:rFonts w:ascii="Arial Narrow" w:hAnsi="Arial Narrow"/>
          <w:b/>
          <w:szCs w:val="24"/>
        </w:rPr>
      </w:pPr>
      <w:r w:rsidRPr="00E11EA3">
        <w:rPr>
          <w:rFonts w:ascii="Arial Narrow" w:hAnsi="Arial Narrow"/>
          <w:b/>
          <w:szCs w:val="24"/>
        </w:rPr>
        <w:t>3. Condições de Operação</w:t>
      </w:r>
    </w:p>
    <w:p w:rsidR="00E918F8" w:rsidRPr="00E11EA3" w:rsidRDefault="00E918F8" w:rsidP="00E918F8">
      <w:pPr>
        <w:jc w:val="both"/>
        <w:rPr>
          <w:rFonts w:ascii="Arial Narrow" w:hAnsi="Arial Narrow"/>
          <w:szCs w:val="24"/>
        </w:rPr>
      </w:pPr>
      <w:r w:rsidRPr="00E11EA3">
        <w:rPr>
          <w:rFonts w:ascii="Arial Narrow" w:hAnsi="Arial Narrow"/>
          <w:szCs w:val="24"/>
        </w:rPr>
        <w:t>A proponente compromete-se a cumprir todas as condições e exigências estabelecidas no Edital nº [número], assim como em seus anexos, assegurando:</w:t>
      </w:r>
    </w:p>
    <w:p w:rsidR="00E918F8" w:rsidRPr="00E11EA3" w:rsidRDefault="00E918F8" w:rsidP="00E918F8">
      <w:pPr>
        <w:ind w:firstLine="720"/>
        <w:rPr>
          <w:rFonts w:ascii="Arial Narrow" w:hAnsi="Arial Narrow"/>
          <w:szCs w:val="24"/>
        </w:rPr>
      </w:pPr>
      <w:r w:rsidRPr="00E11EA3">
        <w:rPr>
          <w:rFonts w:ascii="Arial Narrow" w:hAnsi="Arial Narrow"/>
          <w:szCs w:val="24"/>
        </w:rPr>
        <w:t>Implantação e operação das plataformas físicas e digitais;</w:t>
      </w:r>
    </w:p>
    <w:p w:rsidR="00E918F8" w:rsidRPr="00E11EA3" w:rsidRDefault="00E918F8" w:rsidP="00E918F8">
      <w:pPr>
        <w:ind w:firstLine="720"/>
        <w:rPr>
          <w:rFonts w:ascii="Arial Narrow" w:hAnsi="Arial Narrow"/>
          <w:szCs w:val="24"/>
        </w:rPr>
      </w:pPr>
      <w:r w:rsidRPr="00E11EA3">
        <w:rPr>
          <w:rFonts w:ascii="Arial Narrow" w:hAnsi="Arial Narrow"/>
          <w:szCs w:val="24"/>
        </w:rPr>
        <w:t>Garantia da transparência e segurança dos jogos;</w:t>
      </w:r>
    </w:p>
    <w:p w:rsidR="00E918F8" w:rsidRPr="00E11EA3" w:rsidRDefault="00E918F8" w:rsidP="00E918F8">
      <w:pPr>
        <w:ind w:firstLine="720"/>
        <w:rPr>
          <w:rFonts w:ascii="Arial Narrow" w:hAnsi="Arial Narrow"/>
          <w:szCs w:val="24"/>
        </w:rPr>
      </w:pPr>
      <w:r w:rsidRPr="00E11EA3">
        <w:rPr>
          <w:rFonts w:ascii="Arial Narrow" w:hAnsi="Arial Narrow"/>
          <w:szCs w:val="24"/>
        </w:rPr>
        <w:t>Atendimento às normas legais e regulatórias;</w:t>
      </w:r>
    </w:p>
    <w:p w:rsidR="00E918F8" w:rsidRPr="00E11EA3" w:rsidRDefault="00E918F8" w:rsidP="00E918F8">
      <w:pPr>
        <w:ind w:firstLine="720"/>
        <w:rPr>
          <w:rFonts w:ascii="Arial Narrow" w:hAnsi="Arial Narrow"/>
          <w:szCs w:val="24"/>
        </w:rPr>
      </w:pPr>
      <w:r w:rsidRPr="00E11EA3">
        <w:rPr>
          <w:rFonts w:ascii="Arial Narrow" w:hAnsi="Arial Narrow"/>
          <w:szCs w:val="24"/>
        </w:rPr>
        <w:t>Prestação de contas periódicas ao Município;</w:t>
      </w:r>
    </w:p>
    <w:p w:rsidR="00E918F8" w:rsidRPr="00E11EA3" w:rsidRDefault="00E918F8" w:rsidP="00E918F8">
      <w:pPr>
        <w:ind w:firstLine="720"/>
        <w:rPr>
          <w:rFonts w:ascii="Arial Narrow" w:hAnsi="Arial Narrow"/>
          <w:szCs w:val="24"/>
        </w:rPr>
      </w:pPr>
      <w:r w:rsidRPr="00E11EA3">
        <w:rPr>
          <w:rFonts w:ascii="Arial Narrow" w:hAnsi="Arial Narrow"/>
          <w:szCs w:val="24"/>
        </w:rPr>
        <w:t>Pagamento dos valores e royalties conforme estabelecido no edital.</w:t>
      </w:r>
    </w:p>
    <w:p w:rsidR="00E918F8" w:rsidRPr="00E11EA3" w:rsidRDefault="00E918F8" w:rsidP="00E918F8">
      <w:pPr>
        <w:rPr>
          <w:rFonts w:ascii="Arial Narrow" w:hAnsi="Arial Narrow"/>
          <w:szCs w:val="24"/>
        </w:rPr>
      </w:pPr>
    </w:p>
    <w:p w:rsidR="00E918F8" w:rsidRPr="00E11EA3" w:rsidRDefault="00E918F8" w:rsidP="00E918F8">
      <w:pPr>
        <w:rPr>
          <w:rFonts w:ascii="Arial Narrow" w:hAnsi="Arial Narrow"/>
          <w:b/>
          <w:szCs w:val="24"/>
        </w:rPr>
      </w:pPr>
      <w:r w:rsidRPr="00E11EA3">
        <w:rPr>
          <w:rFonts w:ascii="Arial Narrow" w:hAnsi="Arial Narrow"/>
          <w:b/>
          <w:szCs w:val="24"/>
        </w:rPr>
        <w:t>4. Proposta Financeira</w:t>
      </w:r>
    </w:p>
    <w:p w:rsidR="00E918F8" w:rsidRPr="00E11EA3" w:rsidRDefault="00E918F8" w:rsidP="00E918F8">
      <w:pPr>
        <w:jc w:val="both"/>
        <w:rPr>
          <w:rFonts w:ascii="Arial Narrow" w:hAnsi="Arial Narrow"/>
          <w:szCs w:val="24"/>
        </w:rPr>
      </w:pPr>
      <w:r w:rsidRPr="00E11EA3">
        <w:rPr>
          <w:rFonts w:ascii="Arial Narrow" w:hAnsi="Arial Narrow"/>
          <w:szCs w:val="24"/>
        </w:rPr>
        <w:t>Em observância ao edital, a proponente oferece as seguintes condições financeiras:</w:t>
      </w:r>
    </w:p>
    <w:p w:rsidR="00E918F8" w:rsidRPr="00E11EA3" w:rsidRDefault="00E918F8" w:rsidP="00E918F8">
      <w:pPr>
        <w:rPr>
          <w:rFonts w:ascii="Arial Narrow" w:hAnsi="Arial Narrow"/>
          <w:szCs w:val="24"/>
        </w:rPr>
      </w:pPr>
    </w:p>
    <w:p w:rsidR="00E918F8" w:rsidRPr="00E11EA3" w:rsidRDefault="00E918F8" w:rsidP="00E918F8">
      <w:pPr>
        <w:jc w:val="both"/>
        <w:rPr>
          <w:rFonts w:ascii="Arial Narrow" w:hAnsi="Arial Narrow"/>
          <w:szCs w:val="24"/>
        </w:rPr>
      </w:pPr>
      <w:r w:rsidRPr="00E11EA3">
        <w:rPr>
          <w:rFonts w:ascii="Arial Narrow" w:hAnsi="Arial Narrow"/>
          <w:szCs w:val="24"/>
        </w:rPr>
        <w:t>Percentual de repasse mensal sobre a receita bruta: [x] %</w:t>
      </w:r>
    </w:p>
    <w:p w:rsidR="00E918F8" w:rsidRPr="00E11EA3" w:rsidRDefault="00E918F8" w:rsidP="00E918F8">
      <w:pPr>
        <w:rPr>
          <w:rFonts w:ascii="Arial Narrow" w:hAnsi="Arial Narrow"/>
          <w:szCs w:val="24"/>
        </w:rPr>
      </w:pPr>
    </w:p>
    <w:p w:rsidR="00E918F8" w:rsidRPr="00E11EA3" w:rsidRDefault="00E918F8" w:rsidP="00E918F8">
      <w:pPr>
        <w:jc w:val="both"/>
        <w:rPr>
          <w:rFonts w:ascii="Arial Narrow" w:hAnsi="Arial Narrow"/>
          <w:szCs w:val="24"/>
        </w:rPr>
      </w:pPr>
      <w:r w:rsidRPr="00E11EA3">
        <w:rPr>
          <w:rFonts w:ascii="Arial Narrow" w:hAnsi="Arial Narrow"/>
          <w:szCs w:val="24"/>
        </w:rPr>
        <w:t>Demais condições financeiras e formas de pagamento conforme detalhado em anexo.</w:t>
      </w:r>
    </w:p>
    <w:p w:rsidR="00E918F8" w:rsidRPr="00E11EA3" w:rsidRDefault="00E918F8" w:rsidP="00E918F8">
      <w:pPr>
        <w:rPr>
          <w:rFonts w:ascii="Arial Narrow" w:hAnsi="Arial Narrow"/>
          <w:szCs w:val="24"/>
        </w:rPr>
      </w:pPr>
    </w:p>
    <w:p w:rsidR="00E918F8" w:rsidRPr="00E11EA3" w:rsidRDefault="00E918F8" w:rsidP="00E918F8">
      <w:pPr>
        <w:rPr>
          <w:rFonts w:ascii="Arial Narrow" w:hAnsi="Arial Narrow"/>
          <w:b/>
          <w:szCs w:val="24"/>
        </w:rPr>
      </w:pPr>
      <w:r w:rsidRPr="00E11EA3">
        <w:rPr>
          <w:rFonts w:ascii="Arial Narrow" w:hAnsi="Arial Narrow"/>
          <w:b/>
          <w:szCs w:val="24"/>
        </w:rPr>
        <w:t>5. Prazo de Vigência</w:t>
      </w:r>
    </w:p>
    <w:p w:rsidR="00E918F8" w:rsidRPr="00E11EA3" w:rsidRDefault="00E918F8" w:rsidP="00E918F8">
      <w:pPr>
        <w:jc w:val="both"/>
        <w:rPr>
          <w:rFonts w:ascii="Arial Narrow" w:hAnsi="Arial Narrow"/>
          <w:szCs w:val="24"/>
        </w:rPr>
      </w:pPr>
      <w:r w:rsidRPr="00E11EA3">
        <w:rPr>
          <w:rFonts w:ascii="Arial Narrow" w:hAnsi="Arial Narrow"/>
          <w:szCs w:val="24"/>
        </w:rPr>
        <w:t>O contrato de concessão terá vigência pelo prazo de XX (anos por extenso) anos, contados a partir da assinatura do contrato, podendo ser prorrogado conforme legislação vigente.</w:t>
      </w:r>
    </w:p>
    <w:p w:rsidR="00E918F8" w:rsidRPr="00E11EA3" w:rsidRDefault="00E918F8" w:rsidP="00E918F8">
      <w:pPr>
        <w:rPr>
          <w:rFonts w:ascii="Arial Narrow" w:hAnsi="Arial Narrow"/>
          <w:szCs w:val="24"/>
        </w:rPr>
      </w:pPr>
    </w:p>
    <w:p w:rsidR="00E918F8" w:rsidRPr="00E11EA3" w:rsidRDefault="00E918F8" w:rsidP="00E918F8">
      <w:pPr>
        <w:rPr>
          <w:rFonts w:ascii="Arial Narrow" w:hAnsi="Arial Narrow"/>
          <w:szCs w:val="24"/>
        </w:rPr>
      </w:pPr>
      <w:r w:rsidRPr="00E11EA3">
        <w:rPr>
          <w:rFonts w:ascii="Arial Narrow" w:hAnsi="Arial Narrow"/>
          <w:szCs w:val="24"/>
        </w:rPr>
        <w:t>3. Validade da Proposta</w:t>
      </w:r>
    </w:p>
    <w:p w:rsidR="00E918F8" w:rsidRPr="00E11EA3" w:rsidRDefault="00E918F8" w:rsidP="00E918F8">
      <w:pPr>
        <w:jc w:val="both"/>
        <w:rPr>
          <w:rFonts w:ascii="Arial Narrow" w:hAnsi="Arial Narrow"/>
          <w:szCs w:val="24"/>
        </w:rPr>
      </w:pPr>
      <w:r w:rsidRPr="00E11EA3">
        <w:rPr>
          <w:rFonts w:ascii="Arial Narrow" w:hAnsi="Arial Narrow"/>
          <w:szCs w:val="24"/>
        </w:rPr>
        <w:t>Esta proposta é válida pelo prazo de xxx (conforme edital) dias corridos, a contar da data de sua apresentação, podendo ser prorrogada mediante acordo entre as partes.</w:t>
      </w:r>
    </w:p>
    <w:p w:rsidR="00E918F8" w:rsidRPr="00E11EA3" w:rsidRDefault="00E918F8" w:rsidP="00E918F8">
      <w:pPr>
        <w:rPr>
          <w:rFonts w:ascii="Arial Narrow" w:hAnsi="Arial Narrow"/>
          <w:szCs w:val="24"/>
        </w:rPr>
      </w:pPr>
    </w:p>
    <w:p w:rsidR="00E918F8" w:rsidRPr="00E11EA3" w:rsidRDefault="00E918F8" w:rsidP="00E918F8">
      <w:pPr>
        <w:jc w:val="right"/>
        <w:rPr>
          <w:rFonts w:ascii="Arial Narrow" w:hAnsi="Arial Narrow"/>
          <w:szCs w:val="24"/>
        </w:rPr>
      </w:pPr>
      <w:r w:rsidRPr="00E11EA3">
        <w:rPr>
          <w:rFonts w:ascii="Arial Narrow" w:hAnsi="Arial Narrow"/>
          <w:szCs w:val="24"/>
        </w:rPr>
        <w:t>[Local], [data completa]</w:t>
      </w:r>
    </w:p>
    <w:p w:rsidR="00E918F8" w:rsidRPr="00E11EA3" w:rsidRDefault="00E918F8" w:rsidP="00E918F8">
      <w:pPr>
        <w:rPr>
          <w:rFonts w:ascii="Arial Narrow" w:hAnsi="Arial Narrow"/>
          <w:szCs w:val="24"/>
        </w:rPr>
      </w:pPr>
    </w:p>
    <w:p w:rsidR="00E918F8" w:rsidRPr="00E11EA3" w:rsidRDefault="00E918F8" w:rsidP="00E918F8">
      <w:pPr>
        <w:rPr>
          <w:rFonts w:ascii="Arial Narrow" w:hAnsi="Arial Narrow"/>
          <w:szCs w:val="24"/>
        </w:rPr>
      </w:pPr>
    </w:p>
    <w:p w:rsidR="00E918F8" w:rsidRPr="00E11EA3" w:rsidRDefault="00E918F8" w:rsidP="00E918F8">
      <w:pPr>
        <w:rPr>
          <w:rFonts w:ascii="Arial Narrow" w:hAnsi="Arial Narrow"/>
          <w:szCs w:val="24"/>
        </w:rPr>
      </w:pPr>
    </w:p>
    <w:p w:rsidR="00E918F8" w:rsidRPr="00E11EA3" w:rsidRDefault="00E918F8" w:rsidP="00E918F8">
      <w:pPr>
        <w:jc w:val="center"/>
        <w:rPr>
          <w:rFonts w:ascii="Arial Narrow" w:hAnsi="Arial Narrow"/>
          <w:szCs w:val="24"/>
        </w:rPr>
      </w:pPr>
      <w:r w:rsidRPr="00E11EA3">
        <w:rPr>
          <w:rFonts w:ascii="Arial Narrow" w:hAnsi="Arial Narrow"/>
          <w:szCs w:val="24"/>
        </w:rPr>
        <w:t>[Nome do Representante Legal]</w:t>
      </w:r>
    </w:p>
    <w:p w:rsidR="00E918F8" w:rsidRPr="00E11EA3" w:rsidRDefault="00E918F8" w:rsidP="00E918F8">
      <w:pPr>
        <w:jc w:val="center"/>
        <w:rPr>
          <w:rFonts w:ascii="Arial Narrow" w:hAnsi="Arial Narrow"/>
          <w:szCs w:val="24"/>
        </w:rPr>
      </w:pPr>
      <w:r w:rsidRPr="00E11EA3">
        <w:rPr>
          <w:rFonts w:ascii="Arial Narrow" w:hAnsi="Arial Narrow"/>
          <w:szCs w:val="24"/>
        </w:rPr>
        <w:t>[Cargo do Representante Legal]</w:t>
      </w:r>
    </w:p>
    <w:p w:rsidR="00E918F8" w:rsidRPr="00E11EA3" w:rsidRDefault="00E918F8" w:rsidP="00E918F8">
      <w:pPr>
        <w:jc w:val="center"/>
        <w:rPr>
          <w:rFonts w:ascii="Arial Narrow" w:hAnsi="Arial Narrow"/>
          <w:szCs w:val="24"/>
        </w:rPr>
      </w:pPr>
      <w:r w:rsidRPr="00E11EA3">
        <w:rPr>
          <w:rFonts w:ascii="Arial Narrow" w:hAnsi="Arial Narrow"/>
          <w:szCs w:val="24"/>
        </w:rPr>
        <w:t>[NOME DA EMPRESA PROPONENTE]</w:t>
      </w:r>
    </w:p>
    <w:p w:rsidR="00E918F8" w:rsidRPr="00E11EA3" w:rsidRDefault="00E918F8" w:rsidP="00E918F8">
      <w:pPr>
        <w:rPr>
          <w:rFonts w:ascii="Arial Narrow" w:hAnsi="Arial Narrow"/>
          <w:szCs w:val="24"/>
        </w:rPr>
      </w:pPr>
    </w:p>
    <w:p w:rsidR="00E918F8" w:rsidRPr="00DD3D35" w:rsidRDefault="00E918F8" w:rsidP="00DD3D35">
      <w:pPr>
        <w:spacing w:before="120" w:afterLines="120" w:line="312" w:lineRule="auto"/>
        <w:ind w:firstLine="567"/>
        <w:jc w:val="center"/>
        <w:rPr>
          <w:rFonts w:ascii="Arial Narrow" w:hAnsi="Arial Narrow" w:cs="Arial"/>
          <w:szCs w:val="24"/>
        </w:rPr>
      </w:pPr>
    </w:p>
    <w:sectPr w:rsidR="00E918F8" w:rsidRPr="00DD3D35" w:rsidSect="007A27D4">
      <w:headerReference w:type="default" r:id="rId13"/>
      <w:footerReference w:type="default" r:id="rId14"/>
      <w:footnotePr>
        <w:pos w:val="beneathText"/>
      </w:footnotePr>
      <w:type w:val="continuous"/>
      <w:pgSz w:w="11905" w:h="16837"/>
      <w:pgMar w:top="720" w:right="720" w:bottom="720" w:left="720" w:header="567" w:footer="567"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23F9" w:rsidRDefault="007923F9">
      <w:r>
        <w:separator/>
      </w:r>
    </w:p>
  </w:endnote>
  <w:endnote w:type="continuationSeparator" w:id="1">
    <w:p w:rsidR="007923F9" w:rsidRDefault="007923F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N)">
    <w:panose1 w:val="00000000000000000000"/>
    <w:charset w:val="00"/>
    <w:family w:val="roman"/>
    <w:notTrueType/>
    <w:pitch w:val="variable"/>
    <w:sig w:usb0="00000003" w:usb1="00000000" w:usb2="00000000" w:usb3="00000000" w:csb0="00000001" w:csb1="00000000"/>
  </w:font>
  <w:font w:name="CG Times">
    <w:panose1 w:val="020206030504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News Gothic MT">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urierNew">
    <w:altName w:val="Courier New"/>
    <w:panose1 w:val="00000000000000000000"/>
    <w:charset w:val="00"/>
    <w:family w:val="roman"/>
    <w:notTrueType/>
    <w:pitch w:val="default"/>
    <w:sig w:usb0="00000000" w:usb1="00000000" w:usb2="00000000" w:usb3="00000000" w:csb0="00000000" w:csb1="00000000"/>
  </w:font>
  <w:font w:name="Ecofont_Spranq_eco_Sans">
    <w:altName w:val="Times New Roman"/>
    <w:charset w:val="00"/>
    <w:family w:val="swiss"/>
    <w:pitch w:val="variable"/>
    <w:sig w:usb0="00000003" w:usb1="1000204A" w:usb2="00000000" w:usb3="00000000" w:csb0="00000001" w:csb1="00000000"/>
  </w:font>
  <w:font w:name="Arial MT">
    <w:altName w:val="Arial"/>
    <w:charset w:val="01"/>
    <w:family w:val="swiss"/>
    <w:pitch w:val="variable"/>
    <w:sig w:usb0="00000000" w:usb1="00000000" w:usb2="00000000" w:usb3="00000000" w:csb0="00000000" w:csb1="00000000"/>
  </w:font>
  <w:font w:name="ArialMT">
    <w:charset w:val="00"/>
    <w:family w:val="swiss"/>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ptos">
    <w:altName w:val="Arial"/>
    <w:charset w:val="00"/>
    <w:family w:val="swiss"/>
    <w:pitch w:val="variable"/>
    <w:sig w:usb0="00000001"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16157"/>
      <w:docPartObj>
        <w:docPartGallery w:val="Page Numbers (Bottom of Page)"/>
        <w:docPartUnique/>
      </w:docPartObj>
    </w:sdtPr>
    <w:sdtContent>
      <w:p w:rsidR="00DD3D35" w:rsidRDefault="00DD3D35">
        <w:pPr>
          <w:pStyle w:val="Rodap"/>
          <w:jc w:val="right"/>
        </w:pPr>
        <w:fldSimple w:instr=" PAGE   \* MERGEFORMAT ">
          <w:r w:rsidR="00E918F8">
            <w:rPr>
              <w:noProof/>
            </w:rPr>
            <w:t>97</w:t>
          </w:r>
        </w:fldSimple>
      </w:p>
    </w:sdtContent>
  </w:sdt>
  <w:p w:rsidR="00DD3D35" w:rsidRDefault="00DD3D35">
    <w:pPr>
      <w:pStyle w:val="Rodap"/>
    </w:pPr>
  </w:p>
  <w:p w:rsidR="00DD3D35" w:rsidRDefault="00DD3D35"/>
  <w:p w:rsidR="00DD3D35" w:rsidRDefault="00DD3D35"/>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23F9" w:rsidRDefault="007923F9">
      <w:r>
        <w:separator/>
      </w:r>
    </w:p>
  </w:footnote>
  <w:footnote w:type="continuationSeparator" w:id="1">
    <w:p w:rsidR="007923F9" w:rsidRDefault="007923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3D35" w:rsidRDefault="00DD3D35" w:rsidP="006A7DC7">
    <w:pPr>
      <w:pStyle w:val="NormalWeb"/>
      <w:jc w:val="center"/>
    </w:pPr>
    <w:r>
      <w:rPr>
        <w:noProof/>
      </w:rPr>
      <w:drawing>
        <wp:inline distT="0" distB="0" distL="0" distR="0">
          <wp:extent cx="3868610" cy="1151574"/>
          <wp:effectExtent l="0" t="0" r="0" b="0"/>
          <wp:docPr id="214493721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486903" cy="1335622"/>
                  </a:xfrm>
                  <a:prstGeom prst="rect">
                    <a:avLst/>
                  </a:prstGeom>
                  <a:noFill/>
                  <a:ln>
                    <a:noFill/>
                  </a:ln>
                </pic:spPr>
              </pic:pic>
            </a:graphicData>
          </a:graphic>
        </wp:inline>
      </w:drawing>
    </w:r>
  </w:p>
  <w:p w:rsidR="00DD3D35" w:rsidRPr="00AE49E1" w:rsidRDefault="00DD3D35" w:rsidP="00705179">
    <w:pPr>
      <w:jc w:val="center"/>
      <w:rPr>
        <w:b/>
        <w:sz w:val="22"/>
        <w:szCs w:val="22"/>
      </w:rPr>
    </w:pPr>
    <w:r w:rsidRPr="00AE49E1">
      <w:rPr>
        <w:rFonts w:eastAsia="Calibri"/>
        <w:b/>
        <w:sz w:val="22"/>
        <w:szCs w:val="22"/>
      </w:rPr>
      <w:t>ESTADO DE ALAGOAS</w:t>
    </w:r>
  </w:p>
  <w:p w:rsidR="00DD3D35" w:rsidRDefault="00DD3D35" w:rsidP="007717FA">
    <w:pPr>
      <w:jc w:val="center"/>
      <w:rPr>
        <w:rFonts w:eastAsia="Calibri"/>
        <w:b/>
        <w:sz w:val="22"/>
        <w:szCs w:val="22"/>
      </w:rPr>
    </w:pPr>
    <w:r w:rsidRPr="00823DE4">
      <w:rPr>
        <w:rFonts w:eastAsia="Calibri"/>
        <w:b/>
        <w:sz w:val="22"/>
        <w:szCs w:val="22"/>
      </w:rPr>
      <w:t>PREFEITURA MUNICIPAL DE SÃO LUIZ DO QUITUNDE</w:t>
    </w:r>
  </w:p>
  <w:p w:rsidR="00DD3D35" w:rsidRPr="00823DE4" w:rsidRDefault="00DD3D35" w:rsidP="007717FA">
    <w:pPr>
      <w:jc w:val="center"/>
      <w:rPr>
        <w:rFonts w:eastAsia="Calibri"/>
        <w:sz w:val="18"/>
        <w:szCs w:val="18"/>
      </w:rPr>
    </w:pPr>
    <w:r w:rsidRPr="00823DE4">
      <w:rPr>
        <w:rFonts w:eastAsia="Calibri"/>
        <w:sz w:val="18"/>
        <w:szCs w:val="18"/>
      </w:rPr>
      <w:t>Praça Erne</w:t>
    </w:r>
    <w:r>
      <w:rPr>
        <w:rFonts w:eastAsia="Calibri"/>
        <w:sz w:val="18"/>
        <w:szCs w:val="18"/>
      </w:rPr>
      <w:t>s</w:t>
    </w:r>
    <w:r w:rsidRPr="00823DE4">
      <w:rPr>
        <w:rFonts w:eastAsia="Calibri"/>
        <w:sz w:val="18"/>
        <w:szCs w:val="18"/>
      </w:rPr>
      <w:t>to Gomes Maranhão, nº 55</w:t>
    </w:r>
    <w:r>
      <w:rPr>
        <w:rFonts w:eastAsia="Calibri"/>
        <w:sz w:val="18"/>
        <w:szCs w:val="18"/>
      </w:rPr>
      <w:t>- Centro- São Luiz do Quitunde/AL - CNP</w:t>
    </w:r>
    <w:r w:rsidRPr="00823DE4">
      <w:rPr>
        <w:rFonts w:eastAsia="Calibri"/>
        <w:sz w:val="18"/>
        <w:szCs w:val="18"/>
      </w:rPr>
      <w:t xml:space="preserve">J nº </w:t>
    </w:r>
    <w:r w:rsidRPr="00823DE4">
      <w:rPr>
        <w:bCs/>
        <w:sz w:val="18"/>
        <w:szCs w:val="18"/>
      </w:rPr>
      <w:t>12.342.671/0001-10</w:t>
    </w:r>
  </w:p>
  <w:p w:rsidR="00DD3D35" w:rsidRDefault="00DD3D35"/>
  <w:p w:rsidR="00DD3D35" w:rsidRDefault="00DD3D35"/>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E9F2A2C2"/>
    <w:lvl w:ilvl="0">
      <w:start w:val="1"/>
      <w:numFmt w:val="decimal"/>
      <w:pStyle w:val="Numerada3"/>
      <w:lvlText w:val="%1."/>
      <w:lvlJc w:val="left"/>
      <w:pPr>
        <w:tabs>
          <w:tab w:val="num" w:pos="926"/>
        </w:tabs>
        <w:ind w:left="926" w:hanging="360"/>
      </w:pPr>
    </w:lvl>
  </w:abstractNum>
  <w:abstractNum w:abstractNumId="1">
    <w:nsid w:val="FFFFFF83"/>
    <w:multiLevelType w:val="singleLevel"/>
    <w:tmpl w:val="705A9E68"/>
    <w:lvl w:ilvl="0">
      <w:start w:val="1"/>
      <w:numFmt w:val="bullet"/>
      <w:pStyle w:val="FR1"/>
      <w:lvlText w:val=""/>
      <w:lvlJc w:val="left"/>
      <w:pPr>
        <w:tabs>
          <w:tab w:val="num" w:pos="643"/>
        </w:tabs>
        <w:ind w:left="643" w:hanging="360"/>
      </w:pPr>
      <w:rPr>
        <w:rFonts w:ascii="Symbol" w:hAnsi="Symbol" w:hint="default"/>
      </w:rPr>
    </w:lvl>
  </w:abstractNum>
  <w:abstractNum w:abstractNumId="2">
    <w:nsid w:val="FFFFFF89"/>
    <w:multiLevelType w:val="singleLevel"/>
    <w:tmpl w:val="FC60A54E"/>
    <w:lvl w:ilvl="0">
      <w:start w:val="1"/>
      <w:numFmt w:val="bullet"/>
      <w:pStyle w:val="Commarcadores"/>
      <w:lvlText w:val=""/>
      <w:lvlJc w:val="left"/>
      <w:pPr>
        <w:tabs>
          <w:tab w:val="num" w:pos="360"/>
        </w:tabs>
        <w:ind w:left="360" w:hanging="360"/>
      </w:pPr>
      <w:rPr>
        <w:rFonts w:ascii="Symbol" w:hAnsi="Symbol" w:hint="default"/>
      </w:rPr>
    </w:lvl>
  </w:abstractNum>
  <w:abstractNum w:abstractNumId="3">
    <w:nsid w:val="00000002"/>
    <w:multiLevelType w:val="singleLevel"/>
    <w:tmpl w:val="00000002"/>
    <w:name w:val="WW8Num1"/>
    <w:lvl w:ilvl="0">
      <w:start w:val="1"/>
      <w:numFmt w:val="decimal"/>
      <w:lvlText w:val="%1."/>
      <w:lvlJc w:val="left"/>
      <w:pPr>
        <w:tabs>
          <w:tab w:val="num" w:pos="926"/>
        </w:tabs>
        <w:ind w:left="926" w:hanging="360"/>
      </w:pPr>
    </w:lvl>
  </w:abstractNum>
  <w:abstractNum w:abstractNumId="4">
    <w:nsid w:val="00000003"/>
    <w:multiLevelType w:val="singleLevel"/>
    <w:tmpl w:val="00000003"/>
    <w:name w:val="WW8Num2"/>
    <w:lvl w:ilvl="0">
      <w:start w:val="1"/>
      <w:numFmt w:val="decimal"/>
      <w:lvlText w:val="%1."/>
      <w:lvlJc w:val="left"/>
      <w:pPr>
        <w:tabs>
          <w:tab w:val="num" w:pos="643"/>
        </w:tabs>
        <w:ind w:left="643" w:hanging="360"/>
      </w:pPr>
    </w:lvl>
  </w:abstractNum>
  <w:abstractNum w:abstractNumId="5">
    <w:nsid w:val="00000004"/>
    <w:multiLevelType w:val="multilevel"/>
    <w:tmpl w:val="00000004"/>
    <w:name w:val="WW8Num3"/>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rPr>
        <w:caps w:val="0"/>
        <w:smallCaps w:val="0"/>
        <w:strike w:val="0"/>
        <w:dstrike w:val="0"/>
        <w:vanish w:val="0"/>
        <w:color w:val="auto"/>
        <w:position w:val="0"/>
        <w:sz w:val="24"/>
        <w:vertAlign w:val="baseline"/>
      </w:rPr>
    </w:lvl>
    <w:lvl w:ilvl="2">
      <w:start w:val="1"/>
      <w:numFmt w:val="decimal"/>
      <w:lvlText w:val="%1.%2.%3."/>
      <w:lvlJc w:val="left"/>
      <w:pPr>
        <w:tabs>
          <w:tab w:val="num" w:pos="720"/>
        </w:tabs>
        <w:ind w:left="0" w:firstLine="0"/>
      </w:pPr>
      <w:rPr>
        <w:caps w:val="0"/>
        <w:smallCaps w:val="0"/>
        <w:vanish w:val="0"/>
        <w:color w:val="auto"/>
      </w:rPr>
    </w:lvl>
    <w:lvl w:ilvl="3">
      <w:start w:val="1"/>
      <w:numFmt w:val="decimal"/>
      <w:lvlText w:val="%1.%2.%3.%4"/>
      <w:lvlJc w:val="left"/>
      <w:pPr>
        <w:tabs>
          <w:tab w:val="num" w:pos="720"/>
        </w:tabs>
        <w:ind w:left="0" w:firstLine="0"/>
      </w:pPr>
    </w:lvl>
    <w:lvl w:ilvl="4">
      <w:start w:val="1"/>
      <w:numFmt w:val="none"/>
      <w:suff w:val="space"/>
      <w:lvlText w:val="Cláusula"/>
      <w:lvlJc w:val="left"/>
      <w:pPr>
        <w:tabs>
          <w:tab w:val="num" w:pos="0"/>
        </w:tabs>
        <w:ind w:left="0" w:firstLine="0"/>
      </w:pPr>
      <w:rPr>
        <w:b/>
        <w:i w:val="0"/>
        <w:caps/>
      </w:rPr>
    </w:lvl>
    <w:lvl w:ilvl="5">
      <w:start w:val="1"/>
      <w:numFmt w:val="none"/>
      <w:suff w:val="space"/>
      <w:lvlText w:val="Parágrafo Único -"/>
      <w:lvlJc w:val="left"/>
      <w:pPr>
        <w:tabs>
          <w:tab w:val="num" w:pos="0"/>
        </w:tabs>
        <w:ind w:left="0" w:firstLine="0"/>
      </w:pPr>
      <w:rPr>
        <w:b w:val="0"/>
        <w:i/>
        <w:caps/>
      </w:rPr>
    </w:lvl>
    <w:lvl w:ilvl="6">
      <w:start w:val="1"/>
      <w:numFmt w:val="decimal"/>
      <w:suff w:val="space"/>
      <w:lvlText w:val="Parágrafo %7 - "/>
      <w:lvlJc w:val="left"/>
      <w:pPr>
        <w:tabs>
          <w:tab w:val="num" w:pos="0"/>
        </w:tabs>
        <w:ind w:left="0" w:firstLine="0"/>
      </w:pPr>
      <w:rPr>
        <w:rFonts w:ascii="Arial" w:hAnsi="Arial"/>
        <w:b w:val="0"/>
        <w:i/>
        <w:caps/>
        <w:sz w:val="20"/>
      </w:rPr>
    </w:lvl>
    <w:lvl w:ilvl="7">
      <w:start w:val="1"/>
      <w:numFmt w:val="upperRoman"/>
      <w:lvlText w:val="%8."/>
      <w:lvlJc w:val="left"/>
      <w:pPr>
        <w:tabs>
          <w:tab w:val="num" w:pos="1440"/>
        </w:tabs>
        <w:ind w:left="1440" w:hanging="1440"/>
      </w:pPr>
    </w:lvl>
    <w:lvl w:ilvl="8">
      <w:start w:val="1"/>
      <w:numFmt w:val="lowerLetter"/>
      <w:lvlText w:val="%9)"/>
      <w:lvlJc w:val="left"/>
      <w:pPr>
        <w:tabs>
          <w:tab w:val="num" w:pos="1134"/>
        </w:tabs>
        <w:ind w:left="1134" w:hanging="567"/>
      </w:pPr>
    </w:lvl>
  </w:abstractNum>
  <w:abstractNum w:abstractNumId="6">
    <w:nsid w:val="00000005"/>
    <w:multiLevelType w:val="multilevel"/>
    <w:tmpl w:val="00000005"/>
    <w:name w:val="WW8Num4"/>
    <w:lvl w:ilvl="0">
      <w:start w:val="1"/>
      <w:numFmt w:val="decimal"/>
      <w:lvlText w:val="%1."/>
      <w:lvlJc w:val="left"/>
      <w:pPr>
        <w:tabs>
          <w:tab w:val="num" w:pos="360"/>
        </w:tabs>
        <w:ind w:left="360" w:hanging="360"/>
      </w:pPr>
      <w:rPr>
        <w:sz w:val="24"/>
        <w:szCs w:val="24"/>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7">
    <w:nsid w:val="004B5C61"/>
    <w:multiLevelType w:val="multilevel"/>
    <w:tmpl w:val="92CC40CC"/>
    <w:styleLink w:val="Listaatual1"/>
    <w:lvl w:ilvl="0">
      <w:start w:val="7"/>
      <w:numFmt w:val="decimal"/>
      <w:lvlText w:val="%1"/>
      <w:lvlJc w:val="left"/>
      <w:pPr>
        <w:ind w:left="480" w:hanging="480"/>
      </w:pPr>
      <w:rPr>
        <w:rFonts w:hint="default"/>
        <w:b/>
        <w:bCs/>
        <w:sz w:val="24"/>
        <w:szCs w:val="24"/>
      </w:rPr>
    </w:lvl>
    <w:lvl w:ilvl="1">
      <w:start w:val="1"/>
      <w:numFmt w:val="decimal"/>
      <w:lvlText w:val="%1.%2"/>
      <w:lvlJc w:val="left"/>
      <w:pPr>
        <w:ind w:left="480" w:hanging="480"/>
      </w:pPr>
      <w:rPr>
        <w:rFonts w:hint="default"/>
        <w:b w:val="0"/>
        <w:bCs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01832C3A"/>
    <w:multiLevelType w:val="multilevel"/>
    <w:tmpl w:val="B26A3A28"/>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nsid w:val="06580E51"/>
    <w:multiLevelType w:val="multilevel"/>
    <w:tmpl w:val="B54A445C"/>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0">
    <w:nsid w:val="077E1EC3"/>
    <w:multiLevelType w:val="hybridMultilevel"/>
    <w:tmpl w:val="B6CA1AD2"/>
    <w:lvl w:ilvl="0">
      <w:start w:val="1"/>
      <w:numFmt w:val="bullet"/>
      <w:pStyle w:val="Nvel2"/>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nsid w:val="07A87948"/>
    <w:multiLevelType w:val="multilevel"/>
    <w:tmpl w:val="072EF1F8"/>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2">
    <w:nsid w:val="09F705E0"/>
    <w:multiLevelType w:val="multilevel"/>
    <w:tmpl w:val="1ADAA1F8"/>
    <w:styleLink w:val="Listaatual12"/>
    <w:lvl w:ilvl="0">
      <w:start w:val="7"/>
      <w:numFmt w:val="none"/>
      <w:lvlText w:val="13"/>
      <w:lvlJc w:val="left"/>
      <w:pPr>
        <w:ind w:left="480" w:hanging="480"/>
      </w:pPr>
      <w:rPr>
        <w:rFonts w:hint="default"/>
        <w:b/>
        <w:bCs/>
        <w:sz w:val="24"/>
        <w:szCs w:val="24"/>
      </w:rPr>
    </w:lvl>
    <w:lvl w:ilvl="1">
      <w:start w:val="1"/>
      <w:numFmt w:val="decimal"/>
      <w:lvlText w:val="12%1.%2"/>
      <w:lvlJc w:val="left"/>
      <w:pPr>
        <w:ind w:left="480" w:hanging="480"/>
      </w:pPr>
      <w:rPr>
        <w:rFonts w:hint="default"/>
        <w:b w:val="0"/>
        <w:bCs w:val="0"/>
        <w:sz w:val="24"/>
        <w:szCs w:val="24"/>
      </w:rPr>
    </w:lvl>
    <w:lvl w:ilvl="2">
      <w:start w:val="1"/>
      <w:numFmt w:val="decimal"/>
      <w:lvlText w:val="10%1.%2.%3"/>
      <w:lvlJc w:val="left"/>
      <w:pPr>
        <w:ind w:left="720" w:hanging="720"/>
      </w:pPr>
      <w:rPr>
        <w:rFonts w:hint="default"/>
      </w:rPr>
    </w:lvl>
    <w:lvl w:ilvl="3">
      <w:start w:val="1"/>
      <w:numFmt w:val="decimal"/>
      <w:lvlText w:val="10%1.%2.%3.%4"/>
      <w:lvlJc w:val="left"/>
      <w:pPr>
        <w:ind w:left="3981"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0AE40EE6"/>
    <w:multiLevelType w:val="hybridMultilevel"/>
    <w:tmpl w:val="A58C6E8E"/>
    <w:lvl w:ilvl="0">
      <w:start w:val="1"/>
      <w:numFmt w:val="bullet"/>
      <w:lvlText w:val=""/>
      <w:lvlJc w:val="left"/>
      <w:pPr>
        <w:ind w:left="1480" w:hanging="360"/>
      </w:pPr>
      <w:rPr>
        <w:rFonts w:ascii="Wingdings" w:hAnsi="Wingdings" w:hint="default"/>
      </w:rPr>
    </w:lvl>
    <w:lvl w:ilvl="1" w:tentative="1">
      <w:start w:val="1"/>
      <w:numFmt w:val="bullet"/>
      <w:lvlText w:val="o"/>
      <w:lvlJc w:val="left"/>
      <w:pPr>
        <w:ind w:left="2200" w:hanging="360"/>
      </w:pPr>
      <w:rPr>
        <w:rFonts w:ascii="Courier New" w:hAnsi="Courier New" w:cs="Courier New" w:hint="default"/>
      </w:rPr>
    </w:lvl>
    <w:lvl w:ilvl="2" w:tentative="1">
      <w:start w:val="1"/>
      <w:numFmt w:val="bullet"/>
      <w:lvlText w:val=""/>
      <w:lvlJc w:val="left"/>
      <w:pPr>
        <w:ind w:left="2920" w:hanging="360"/>
      </w:pPr>
      <w:rPr>
        <w:rFonts w:ascii="Wingdings" w:hAnsi="Wingdings" w:hint="default"/>
      </w:rPr>
    </w:lvl>
    <w:lvl w:ilvl="3" w:tentative="1">
      <w:start w:val="1"/>
      <w:numFmt w:val="bullet"/>
      <w:lvlText w:val=""/>
      <w:lvlJc w:val="left"/>
      <w:pPr>
        <w:ind w:left="3640" w:hanging="360"/>
      </w:pPr>
      <w:rPr>
        <w:rFonts w:ascii="Symbol" w:hAnsi="Symbol" w:hint="default"/>
      </w:rPr>
    </w:lvl>
    <w:lvl w:ilvl="4" w:tentative="1">
      <w:start w:val="1"/>
      <w:numFmt w:val="bullet"/>
      <w:lvlText w:val="o"/>
      <w:lvlJc w:val="left"/>
      <w:pPr>
        <w:ind w:left="4360" w:hanging="360"/>
      </w:pPr>
      <w:rPr>
        <w:rFonts w:ascii="Courier New" w:hAnsi="Courier New" w:cs="Courier New" w:hint="default"/>
      </w:rPr>
    </w:lvl>
    <w:lvl w:ilvl="5" w:tentative="1">
      <w:start w:val="1"/>
      <w:numFmt w:val="bullet"/>
      <w:lvlText w:val=""/>
      <w:lvlJc w:val="left"/>
      <w:pPr>
        <w:ind w:left="5080" w:hanging="360"/>
      </w:pPr>
      <w:rPr>
        <w:rFonts w:ascii="Wingdings" w:hAnsi="Wingdings" w:hint="default"/>
      </w:rPr>
    </w:lvl>
    <w:lvl w:ilvl="6" w:tentative="1">
      <w:start w:val="1"/>
      <w:numFmt w:val="bullet"/>
      <w:lvlText w:val=""/>
      <w:lvlJc w:val="left"/>
      <w:pPr>
        <w:ind w:left="5800" w:hanging="360"/>
      </w:pPr>
      <w:rPr>
        <w:rFonts w:ascii="Symbol" w:hAnsi="Symbol" w:hint="default"/>
      </w:rPr>
    </w:lvl>
    <w:lvl w:ilvl="7" w:tentative="1">
      <w:start w:val="1"/>
      <w:numFmt w:val="bullet"/>
      <w:pStyle w:val="Lista2"/>
      <w:lvlText w:val="o"/>
      <w:lvlJc w:val="left"/>
      <w:pPr>
        <w:ind w:left="6520" w:hanging="360"/>
      </w:pPr>
      <w:rPr>
        <w:rFonts w:ascii="Courier New" w:hAnsi="Courier New" w:cs="Courier New" w:hint="default"/>
      </w:rPr>
    </w:lvl>
    <w:lvl w:ilvl="8" w:tentative="1">
      <w:start w:val="1"/>
      <w:numFmt w:val="bullet"/>
      <w:lvlText w:val=""/>
      <w:lvlJc w:val="left"/>
      <w:pPr>
        <w:ind w:left="7240" w:hanging="360"/>
      </w:pPr>
      <w:rPr>
        <w:rFonts w:ascii="Wingdings" w:hAnsi="Wingdings" w:hint="default"/>
      </w:rPr>
    </w:lvl>
  </w:abstractNum>
  <w:abstractNum w:abstractNumId="14">
    <w:nsid w:val="0CE43B10"/>
    <w:multiLevelType w:val="multilevel"/>
    <w:tmpl w:val="300EDE82"/>
    <w:styleLink w:val="Listaatual8"/>
    <w:lvl w:ilvl="0">
      <w:start w:val="7"/>
      <w:numFmt w:val="none"/>
      <w:lvlText w:val="11"/>
      <w:lvlJc w:val="left"/>
      <w:pPr>
        <w:ind w:left="480" w:hanging="480"/>
      </w:pPr>
      <w:rPr>
        <w:rFonts w:hint="default"/>
        <w:b/>
        <w:bCs/>
        <w:sz w:val="24"/>
        <w:szCs w:val="24"/>
      </w:rPr>
    </w:lvl>
    <w:lvl w:ilvl="1">
      <w:start w:val="1"/>
      <w:numFmt w:val="decimal"/>
      <w:lvlText w:val="10%1.%2"/>
      <w:lvlJc w:val="left"/>
      <w:pPr>
        <w:ind w:left="480" w:hanging="480"/>
      </w:pPr>
      <w:rPr>
        <w:rFonts w:hint="default"/>
        <w:b w:val="0"/>
        <w:bCs w:val="0"/>
        <w:sz w:val="24"/>
        <w:szCs w:val="24"/>
      </w:rPr>
    </w:lvl>
    <w:lvl w:ilvl="2">
      <w:start w:val="1"/>
      <w:numFmt w:val="decimal"/>
      <w:lvlText w:val="10%1.%2.%3"/>
      <w:lvlJc w:val="left"/>
      <w:pPr>
        <w:ind w:left="720" w:hanging="720"/>
      </w:pPr>
      <w:rPr>
        <w:rFonts w:hint="default"/>
      </w:rPr>
    </w:lvl>
    <w:lvl w:ilvl="3">
      <w:start w:val="1"/>
      <w:numFmt w:val="decimal"/>
      <w:lvlText w:val="10%1.%2.%3.%4"/>
      <w:lvlJc w:val="left"/>
      <w:pPr>
        <w:ind w:left="3981"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0E7E2A6E"/>
    <w:multiLevelType w:val="multilevel"/>
    <w:tmpl w:val="FEB887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nsid w:val="0F6D7AFB"/>
    <w:multiLevelType w:val="multilevel"/>
    <w:tmpl w:val="A576500C"/>
    <w:styleLink w:val="Listaatual13"/>
    <w:lvl w:ilvl="0">
      <w:start w:val="7"/>
      <w:numFmt w:val="none"/>
      <w:lvlText w:val="13"/>
      <w:lvlJc w:val="left"/>
      <w:pPr>
        <w:ind w:left="480" w:hanging="480"/>
      </w:pPr>
      <w:rPr>
        <w:rFonts w:hint="default"/>
        <w:b/>
        <w:bCs/>
        <w:sz w:val="24"/>
        <w:szCs w:val="24"/>
      </w:rPr>
    </w:lvl>
    <w:lvl w:ilvl="1">
      <w:start w:val="1"/>
      <w:numFmt w:val="decimal"/>
      <w:lvlText w:val="13.%2"/>
      <w:lvlJc w:val="left"/>
      <w:pPr>
        <w:ind w:left="480" w:hanging="480"/>
      </w:pPr>
      <w:rPr>
        <w:rFonts w:hint="default"/>
        <w:b w:val="0"/>
        <w:bCs w:val="0"/>
        <w:sz w:val="24"/>
        <w:szCs w:val="24"/>
      </w:rPr>
    </w:lvl>
    <w:lvl w:ilvl="2">
      <w:start w:val="1"/>
      <w:numFmt w:val="decimal"/>
      <w:lvlText w:val="10%1.%2.%3"/>
      <w:lvlJc w:val="left"/>
      <w:pPr>
        <w:ind w:left="720" w:hanging="720"/>
      </w:pPr>
      <w:rPr>
        <w:rFonts w:hint="default"/>
      </w:rPr>
    </w:lvl>
    <w:lvl w:ilvl="3">
      <w:start w:val="1"/>
      <w:numFmt w:val="decimal"/>
      <w:lvlText w:val="10%1.%2.%3.%4"/>
      <w:lvlJc w:val="left"/>
      <w:pPr>
        <w:ind w:left="3981"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10653669"/>
    <w:multiLevelType w:val="multilevel"/>
    <w:tmpl w:val="3334AFE0"/>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suff w:val="nothing"/>
      <w:lvlText w:val="%1.%2.%3.%4.%5.%6."/>
      <w:lvlJc w:val="left"/>
      <w:pPr>
        <w:ind w:left="0" w:firstLine="0"/>
      </w:pPr>
    </w:lvl>
    <w:lvl w:ilvl="6">
      <w:start w:val="1"/>
      <w:numFmt w:val="upperRoman"/>
      <w:pStyle w:val="Corpodetexto1"/>
      <w:lvlText w:val="%7."/>
      <w:lvlJc w:val="left"/>
      <w:pPr>
        <w:tabs>
          <w:tab w:val="num" w:pos="720"/>
        </w:tabs>
        <w:ind w:left="0" w:firstLine="0"/>
      </w:pPr>
    </w:lvl>
    <w:lvl w:ilvl="7">
      <w:start w:val="1"/>
      <w:numFmt w:val="lowerLetter"/>
      <w:suff w:val="space"/>
      <w:lvlText w:val="%8)"/>
      <w:lvlJc w:val="left"/>
      <w:pPr>
        <w:ind w:left="0" w:firstLine="0"/>
      </w:pPr>
    </w:lvl>
    <w:lvl w:ilvl="8">
      <w:start w:val="1"/>
      <w:numFmt w:val="upperRoman"/>
      <w:lvlText w:val="%9."/>
      <w:lvlJc w:val="left"/>
      <w:pPr>
        <w:tabs>
          <w:tab w:val="num" w:pos="720"/>
        </w:tabs>
        <w:ind w:left="0" w:firstLine="0"/>
      </w:pPr>
    </w:lvl>
  </w:abstractNum>
  <w:abstractNum w:abstractNumId="18">
    <w:nsid w:val="10954472"/>
    <w:multiLevelType w:val="multilevel"/>
    <w:tmpl w:val="3D486A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nsid w:val="10E43C97"/>
    <w:multiLevelType w:val="multilevel"/>
    <w:tmpl w:val="B8307AD0"/>
    <w:lvl w:ilvl="0">
      <w:start w:val="17"/>
      <w:numFmt w:val="decimal"/>
      <w:lvlText w:val="%1."/>
      <w:lvlJc w:val="left"/>
      <w:pPr>
        <w:ind w:left="360" w:hanging="360"/>
      </w:pPr>
      <w:rPr>
        <w:rFonts w:hint="default"/>
        <w:b/>
        <w:bCs/>
        <w:color w:val="000000" w:themeColor="text1"/>
      </w:rPr>
    </w:lvl>
    <w:lvl w:ilvl="1">
      <w:start w:val="1"/>
      <w:numFmt w:val="decimal"/>
      <w:lvlText w:val="%1.%2."/>
      <w:lvlJc w:val="left"/>
      <w:pPr>
        <w:ind w:left="4402" w:hanging="432"/>
      </w:pPr>
      <w:rPr>
        <w:rFonts w:ascii="Arial" w:hAnsi="Arial" w:cs="Arial" w:hint="default"/>
        <w:b w:val="0"/>
        <w:bCs w:val="0"/>
        <w:sz w:val="24"/>
        <w:szCs w:val="24"/>
      </w:rPr>
    </w:lvl>
    <w:lvl w:ilvl="2">
      <w:start w:val="1"/>
      <w:numFmt w:val="decimal"/>
      <w:lvlText w:val="%1.%2.%3."/>
      <w:lvlJc w:val="left"/>
      <w:pPr>
        <w:ind w:left="1224" w:hanging="504"/>
      </w:pPr>
      <w:rPr>
        <w:rFonts w:ascii="Arial" w:hAnsi="Arial" w:cs="Arial" w:hint="default"/>
        <w:b w:val="0"/>
        <w:color w:val="auto"/>
        <w:sz w:val="24"/>
        <w:szCs w:val="24"/>
      </w:rPr>
    </w:lvl>
    <w:lvl w:ilvl="3">
      <w:start w:val="1"/>
      <w:numFmt w:val="decimal"/>
      <w:lvlText w:val="%1.%2.%3.%4."/>
      <w:lvlJc w:val="left"/>
      <w:pPr>
        <w:ind w:left="2350"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134D1BB1"/>
    <w:multiLevelType w:val="multilevel"/>
    <w:tmpl w:val="0F127CF0"/>
    <w:styleLink w:val="Listaatual29"/>
    <w:lvl w:ilvl="0">
      <w:start w:val="9"/>
      <w:numFmt w:val="decimal"/>
      <w:lvlText w:val="%1"/>
      <w:lvlJc w:val="left"/>
      <w:pPr>
        <w:ind w:left="480" w:hanging="480"/>
      </w:pPr>
      <w:rPr>
        <w:rFonts w:hint="default"/>
        <w:b/>
        <w:bCs/>
        <w:sz w:val="24"/>
        <w:szCs w:val="24"/>
      </w:rPr>
    </w:lvl>
    <w:lvl w:ilvl="1">
      <w:start w:val="1"/>
      <w:numFmt w:val="decimal"/>
      <w:lvlText w:val="%1.%2"/>
      <w:lvlJc w:val="left"/>
      <w:pPr>
        <w:ind w:left="480" w:hanging="480"/>
      </w:pPr>
      <w:rPr>
        <w:rFonts w:hint="default"/>
        <w:b w:val="0"/>
        <w:bCs w:val="0"/>
        <w:sz w:val="24"/>
        <w:szCs w:val="24"/>
      </w:rPr>
    </w:lvl>
    <w:lvl w:ilvl="2">
      <w:start w:val="1"/>
      <w:numFmt w:val="decimal"/>
      <w:lvlText w:val="%1.%2.%3"/>
      <w:lvlJc w:val="left"/>
      <w:pPr>
        <w:ind w:left="720" w:hanging="720"/>
      </w:pPr>
      <w:rPr>
        <w:rFonts w:hint="default"/>
      </w:rPr>
    </w:lvl>
    <w:lvl w:ilvl="3">
      <w:start w:val="1"/>
      <w:numFmt w:val="decimal"/>
      <w:lvlText w:val="10%1.%2.%3.%4"/>
      <w:lvlJc w:val="left"/>
      <w:pPr>
        <w:ind w:left="3981"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14372806"/>
    <w:multiLevelType w:val="multilevel"/>
    <w:tmpl w:val="5CF458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nsid w:val="151E5AB7"/>
    <w:multiLevelType w:val="multilevel"/>
    <w:tmpl w:val="E01E7DC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nsid w:val="1AA31808"/>
    <w:multiLevelType w:val="hybridMultilevel"/>
    <w:tmpl w:val="02725282"/>
    <w:lvl w:ilvl="0" w:tplc="04160009">
      <w:start w:val="1"/>
      <w:numFmt w:val="bullet"/>
      <w:lvlText w:val=""/>
      <w:lvlJc w:val="left"/>
      <w:pPr>
        <w:ind w:left="2503" w:hanging="360"/>
      </w:pPr>
      <w:rPr>
        <w:rFonts w:ascii="Wingdings" w:hAnsi="Wingdings" w:hint="default"/>
      </w:rPr>
    </w:lvl>
    <w:lvl w:ilvl="1" w:tplc="04160003" w:tentative="1">
      <w:start w:val="1"/>
      <w:numFmt w:val="bullet"/>
      <w:pStyle w:val="Alnea"/>
      <w:lvlText w:val="o"/>
      <w:lvlJc w:val="left"/>
      <w:pPr>
        <w:ind w:left="3223" w:hanging="360"/>
      </w:pPr>
      <w:rPr>
        <w:rFonts w:ascii="Courier New" w:hAnsi="Courier New" w:cs="Courier New" w:hint="default"/>
      </w:rPr>
    </w:lvl>
    <w:lvl w:ilvl="2" w:tplc="04160005" w:tentative="1">
      <w:start w:val="1"/>
      <w:numFmt w:val="bullet"/>
      <w:lvlText w:val=""/>
      <w:lvlJc w:val="left"/>
      <w:pPr>
        <w:ind w:left="3943" w:hanging="360"/>
      </w:pPr>
      <w:rPr>
        <w:rFonts w:ascii="Wingdings" w:hAnsi="Wingdings" w:hint="default"/>
      </w:rPr>
    </w:lvl>
    <w:lvl w:ilvl="3" w:tplc="04160001" w:tentative="1">
      <w:start w:val="1"/>
      <w:numFmt w:val="bullet"/>
      <w:lvlText w:val=""/>
      <w:lvlJc w:val="left"/>
      <w:pPr>
        <w:ind w:left="4663" w:hanging="360"/>
      </w:pPr>
      <w:rPr>
        <w:rFonts w:ascii="Symbol" w:hAnsi="Symbol" w:hint="default"/>
      </w:rPr>
    </w:lvl>
    <w:lvl w:ilvl="4" w:tplc="04160003" w:tentative="1">
      <w:start w:val="1"/>
      <w:numFmt w:val="bullet"/>
      <w:lvlText w:val="o"/>
      <w:lvlJc w:val="left"/>
      <w:pPr>
        <w:ind w:left="5383" w:hanging="360"/>
      </w:pPr>
      <w:rPr>
        <w:rFonts w:ascii="Courier New" w:hAnsi="Courier New" w:cs="Courier New" w:hint="default"/>
      </w:rPr>
    </w:lvl>
    <w:lvl w:ilvl="5" w:tplc="04160005" w:tentative="1">
      <w:start w:val="1"/>
      <w:numFmt w:val="bullet"/>
      <w:lvlText w:val=""/>
      <w:lvlJc w:val="left"/>
      <w:pPr>
        <w:ind w:left="6103" w:hanging="360"/>
      </w:pPr>
      <w:rPr>
        <w:rFonts w:ascii="Wingdings" w:hAnsi="Wingdings" w:hint="default"/>
      </w:rPr>
    </w:lvl>
    <w:lvl w:ilvl="6" w:tplc="04160001" w:tentative="1">
      <w:start w:val="1"/>
      <w:numFmt w:val="bullet"/>
      <w:lvlText w:val=""/>
      <w:lvlJc w:val="left"/>
      <w:pPr>
        <w:ind w:left="6823" w:hanging="360"/>
      </w:pPr>
      <w:rPr>
        <w:rFonts w:ascii="Symbol" w:hAnsi="Symbol" w:hint="default"/>
      </w:rPr>
    </w:lvl>
    <w:lvl w:ilvl="7" w:tplc="04160003" w:tentative="1">
      <w:start w:val="1"/>
      <w:numFmt w:val="bullet"/>
      <w:lvlText w:val="o"/>
      <w:lvlJc w:val="left"/>
      <w:pPr>
        <w:ind w:left="7543" w:hanging="360"/>
      </w:pPr>
      <w:rPr>
        <w:rFonts w:ascii="Courier New" w:hAnsi="Courier New" w:cs="Courier New" w:hint="default"/>
      </w:rPr>
    </w:lvl>
    <w:lvl w:ilvl="8" w:tplc="04160005" w:tentative="1">
      <w:start w:val="1"/>
      <w:numFmt w:val="bullet"/>
      <w:lvlText w:val=""/>
      <w:lvlJc w:val="left"/>
      <w:pPr>
        <w:ind w:left="8263" w:hanging="360"/>
      </w:pPr>
      <w:rPr>
        <w:rFonts w:ascii="Wingdings" w:hAnsi="Wingdings" w:hint="default"/>
      </w:rPr>
    </w:lvl>
  </w:abstractNum>
  <w:abstractNum w:abstractNumId="24">
    <w:nsid w:val="1C4008C5"/>
    <w:multiLevelType w:val="multilevel"/>
    <w:tmpl w:val="8FCE476A"/>
    <w:lvl w:ilvl="0">
      <w:start w:val="1"/>
      <w:numFmt w:val="decimal"/>
      <w:pStyle w:val="Normal1"/>
      <w:lvlText w:val="%1"/>
      <w:lvlJc w:val="left"/>
      <w:pPr>
        <w:tabs>
          <w:tab w:val="num" w:pos="360"/>
        </w:tabs>
        <w:ind w:left="0" w:firstLine="0"/>
      </w:pPr>
      <w:rPr>
        <w:rFonts w:ascii="Arial" w:hAnsi="Arial" w:hint="default"/>
        <w:b/>
        <w:i w:val="0"/>
        <w:sz w:val="18"/>
      </w:rPr>
    </w:lvl>
    <w:lvl w:ilvl="1">
      <w:start w:val="5"/>
      <w:numFmt w:val="decimal"/>
      <w:pStyle w:val="Normal2"/>
      <w:lvlText w:val="%1.%2  "/>
      <w:lvlJc w:val="left"/>
      <w:pPr>
        <w:tabs>
          <w:tab w:val="num" w:pos="720"/>
        </w:tabs>
        <w:ind w:left="0" w:firstLine="0"/>
      </w:pPr>
      <w:rPr>
        <w:rFonts w:ascii="Arial" w:hAnsi="Arial" w:hint="default"/>
        <w:b/>
        <w:i w:val="0"/>
        <w:sz w:val="18"/>
      </w:rPr>
    </w:lvl>
    <w:lvl w:ilvl="2">
      <w:start w:val="1"/>
      <w:numFmt w:val="decimal"/>
      <w:pStyle w:val="Normal3"/>
      <w:lvlText w:val="%1.%2.%3  "/>
      <w:lvlJc w:val="left"/>
      <w:pPr>
        <w:tabs>
          <w:tab w:val="num" w:pos="720"/>
        </w:tabs>
        <w:ind w:left="0" w:firstLine="0"/>
      </w:pPr>
      <w:rPr>
        <w:rFonts w:ascii="Arial" w:hAnsi="Arial" w:hint="default"/>
        <w:b/>
        <w:i w:val="0"/>
        <w:sz w:val="18"/>
      </w:rPr>
    </w:lvl>
    <w:lvl w:ilvl="3">
      <w:start w:val="1"/>
      <w:numFmt w:val="decimal"/>
      <w:pStyle w:val="Normal4"/>
      <w:lvlText w:val="%1.%2.%3.%4  "/>
      <w:lvlJc w:val="left"/>
      <w:pPr>
        <w:tabs>
          <w:tab w:val="num" w:pos="1080"/>
        </w:tabs>
        <w:ind w:left="0" w:firstLine="0"/>
      </w:pPr>
      <w:rPr>
        <w:rFonts w:ascii="Arial" w:hAnsi="Arial" w:hint="default"/>
        <w:b/>
        <w:i w:val="0"/>
        <w:sz w:val="18"/>
      </w:rPr>
    </w:lvl>
    <w:lvl w:ilvl="4">
      <w:start w:val="1"/>
      <w:numFmt w:val="decimal"/>
      <w:pStyle w:val="Normal5"/>
      <w:lvlText w:val="%1.%2.%3.%4.%5  "/>
      <w:lvlJc w:val="left"/>
      <w:pPr>
        <w:tabs>
          <w:tab w:val="num" w:pos="1080"/>
        </w:tabs>
        <w:ind w:left="0" w:firstLine="0"/>
      </w:pPr>
      <w:rPr>
        <w:rFonts w:ascii="Arial" w:hAnsi="Arial" w:hint="default"/>
        <w:b/>
        <w:i w:val="0"/>
        <w:sz w:val="18"/>
      </w:rPr>
    </w:lvl>
    <w:lvl w:ilvl="5">
      <w:start w:val="1"/>
      <w:numFmt w:val="decimal"/>
      <w:pStyle w:val="Normal6"/>
      <w:lvlText w:val="%1.%2.%3.%4.%5.%6  "/>
      <w:lvlJc w:val="left"/>
      <w:pPr>
        <w:tabs>
          <w:tab w:val="num" w:pos="1080"/>
        </w:tabs>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5">
    <w:nsid w:val="1D5C100D"/>
    <w:multiLevelType w:val="multilevel"/>
    <w:tmpl w:val="3E8851D2"/>
    <w:lvl w:ilvl="0">
      <w:start w:val="1"/>
      <w:numFmt w:val="decimal"/>
      <w:pStyle w:val="Nivel01"/>
      <w:lvlText w:val="%1."/>
      <w:lvlJc w:val="left"/>
      <w:pPr>
        <w:ind w:left="360" w:hanging="360"/>
      </w:pPr>
      <w:rPr>
        <w:rFonts w:hint="default"/>
        <w:b/>
      </w:rPr>
    </w:lvl>
    <w:lvl w:ilvl="1">
      <w:start w:val="1"/>
      <w:numFmt w:val="decimal"/>
      <w:lvlText w:val="%1.%2."/>
      <w:lvlJc w:val="left"/>
      <w:pPr>
        <w:ind w:left="432" w:hanging="432"/>
      </w:pPr>
      <w:rPr>
        <w:rFonts w:ascii="Arial Narrow" w:hAnsi="Arial Narrow" w:cstheme="minorHAnsi" w:hint="default"/>
        <w:b w:val="0"/>
        <w:i w:val="0"/>
        <w:strike w:val="0"/>
        <w:color w:val="auto"/>
        <w:sz w:val="16"/>
        <w:szCs w:val="16"/>
        <w:u w:val="none"/>
      </w:rPr>
    </w:lvl>
    <w:lvl w:ilvl="2">
      <w:start w:val="1"/>
      <w:numFmt w:val="decimal"/>
      <w:lvlText w:val="%1.%2.%3."/>
      <w:lvlJc w:val="left"/>
      <w:pPr>
        <w:ind w:left="1072" w:hanging="504"/>
      </w:pPr>
      <w:rPr>
        <w:rFonts w:ascii="Arial Narrow" w:hAnsi="Arial Narrow" w:cs="Arial" w:hint="default"/>
        <w:b w:val="0"/>
        <w:i w:val="0"/>
        <w:strike w:val="0"/>
        <w:color w:val="auto"/>
        <w:sz w:val="16"/>
        <w:szCs w:val="16"/>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1DE92F1B"/>
    <w:multiLevelType w:val="hybridMultilevel"/>
    <w:tmpl w:val="D08ABC78"/>
    <w:lvl w:ilvl="0">
      <w:start w:val="1"/>
      <w:numFmt w:val="bullet"/>
      <w:lvlText w:val=""/>
      <w:lvlJc w:val="left"/>
      <w:pPr>
        <w:tabs>
          <w:tab w:val="num" w:pos="1428"/>
        </w:tabs>
        <w:ind w:left="1428" w:hanging="360"/>
      </w:pPr>
      <w:rPr>
        <w:rFonts w:ascii="Symbol" w:hAnsi="Symbol" w:hint="default"/>
      </w:rPr>
    </w:lvl>
    <w:lvl w:ilvl="1" w:tentative="1">
      <w:start w:val="1"/>
      <w:numFmt w:val="bullet"/>
      <w:lvlText w:val="o"/>
      <w:lvlJc w:val="left"/>
      <w:pPr>
        <w:tabs>
          <w:tab w:val="num" w:pos="2148"/>
        </w:tabs>
        <w:ind w:left="2148" w:hanging="360"/>
      </w:pPr>
      <w:rPr>
        <w:rFonts w:ascii="Courier New" w:hAnsi="Courier New" w:cs="Courier New" w:hint="default"/>
      </w:rPr>
    </w:lvl>
    <w:lvl w:ilvl="2" w:tentative="1">
      <w:start w:val="1"/>
      <w:numFmt w:val="bullet"/>
      <w:lvlText w:val=""/>
      <w:lvlJc w:val="left"/>
      <w:pPr>
        <w:tabs>
          <w:tab w:val="num" w:pos="2868"/>
        </w:tabs>
        <w:ind w:left="2868" w:hanging="360"/>
      </w:pPr>
      <w:rPr>
        <w:rFonts w:ascii="Wingdings" w:hAnsi="Wingdings" w:hint="default"/>
      </w:rPr>
    </w:lvl>
    <w:lvl w:ilvl="3" w:tentative="1">
      <w:start w:val="1"/>
      <w:numFmt w:val="bullet"/>
      <w:lvlText w:val=""/>
      <w:lvlJc w:val="left"/>
      <w:pPr>
        <w:tabs>
          <w:tab w:val="num" w:pos="3588"/>
        </w:tabs>
        <w:ind w:left="3588" w:hanging="360"/>
      </w:pPr>
      <w:rPr>
        <w:rFonts w:ascii="Symbol" w:hAnsi="Symbol" w:hint="default"/>
      </w:rPr>
    </w:lvl>
    <w:lvl w:ilvl="4" w:tentative="1">
      <w:start w:val="1"/>
      <w:numFmt w:val="bullet"/>
      <w:lvlText w:val="o"/>
      <w:lvlJc w:val="left"/>
      <w:pPr>
        <w:tabs>
          <w:tab w:val="num" w:pos="4308"/>
        </w:tabs>
        <w:ind w:left="4308" w:hanging="360"/>
      </w:pPr>
      <w:rPr>
        <w:rFonts w:ascii="Courier New" w:hAnsi="Courier New" w:cs="Courier New" w:hint="default"/>
      </w:rPr>
    </w:lvl>
    <w:lvl w:ilvl="5" w:tentative="1">
      <w:start w:val="1"/>
      <w:numFmt w:val="bullet"/>
      <w:lvlText w:val=""/>
      <w:lvlJc w:val="left"/>
      <w:pPr>
        <w:tabs>
          <w:tab w:val="num" w:pos="5028"/>
        </w:tabs>
        <w:ind w:left="5028" w:hanging="360"/>
      </w:pPr>
      <w:rPr>
        <w:rFonts w:ascii="Wingdings" w:hAnsi="Wingdings" w:hint="default"/>
      </w:rPr>
    </w:lvl>
    <w:lvl w:ilvl="6" w:tentative="1">
      <w:start w:val="1"/>
      <w:numFmt w:val="bullet"/>
      <w:pStyle w:val="TextosemFormatao1"/>
      <w:lvlText w:val=""/>
      <w:lvlJc w:val="left"/>
      <w:pPr>
        <w:tabs>
          <w:tab w:val="num" w:pos="5748"/>
        </w:tabs>
        <w:ind w:left="5748" w:hanging="360"/>
      </w:pPr>
      <w:rPr>
        <w:rFonts w:ascii="Symbol" w:hAnsi="Symbol" w:hint="default"/>
      </w:rPr>
    </w:lvl>
    <w:lvl w:ilvl="7" w:tentative="1">
      <w:start w:val="1"/>
      <w:numFmt w:val="bullet"/>
      <w:pStyle w:val="Pr-formataoHTML"/>
      <w:lvlText w:val="o"/>
      <w:lvlJc w:val="left"/>
      <w:pPr>
        <w:tabs>
          <w:tab w:val="num" w:pos="6468"/>
        </w:tabs>
        <w:ind w:left="6468" w:hanging="360"/>
      </w:pPr>
      <w:rPr>
        <w:rFonts w:ascii="Courier New" w:hAnsi="Courier New" w:cs="Courier New" w:hint="default"/>
      </w:rPr>
    </w:lvl>
    <w:lvl w:ilvl="8" w:tentative="1">
      <w:start w:val="1"/>
      <w:numFmt w:val="bullet"/>
      <w:lvlText w:val=""/>
      <w:lvlJc w:val="left"/>
      <w:pPr>
        <w:tabs>
          <w:tab w:val="num" w:pos="7188"/>
        </w:tabs>
        <w:ind w:left="7188" w:hanging="360"/>
      </w:pPr>
      <w:rPr>
        <w:rFonts w:ascii="Wingdings" w:hAnsi="Wingdings" w:hint="default"/>
      </w:rPr>
    </w:lvl>
  </w:abstractNum>
  <w:abstractNum w:abstractNumId="27">
    <w:nsid w:val="1E7A77BC"/>
    <w:multiLevelType w:val="hybridMultilevel"/>
    <w:tmpl w:val="969EA3FE"/>
    <w:lvl w:ilvl="0">
      <w:start w:val="1"/>
      <w:numFmt w:val="bullet"/>
      <w:pStyle w:val="Inciso"/>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8">
    <w:nsid w:val="208E25F2"/>
    <w:multiLevelType w:val="multilevel"/>
    <w:tmpl w:val="C37E68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nsid w:val="22D7532D"/>
    <w:multiLevelType w:val="multilevel"/>
    <w:tmpl w:val="DEAA9B02"/>
    <w:styleLink w:val="Listaatual20"/>
    <w:lvl w:ilvl="0">
      <w:start w:val="7"/>
      <w:numFmt w:val="none"/>
      <w:lvlText w:val="11"/>
      <w:lvlJc w:val="left"/>
      <w:pPr>
        <w:ind w:left="480" w:hanging="480"/>
      </w:pPr>
      <w:rPr>
        <w:rFonts w:hint="default"/>
        <w:b/>
        <w:bCs/>
        <w:sz w:val="24"/>
        <w:szCs w:val="24"/>
      </w:rPr>
    </w:lvl>
    <w:lvl w:ilvl="1">
      <w:start w:val="1"/>
      <w:numFmt w:val="decimal"/>
      <w:lvlText w:val="9.%2"/>
      <w:lvlJc w:val="left"/>
      <w:pPr>
        <w:ind w:left="480" w:hanging="480"/>
      </w:pPr>
      <w:rPr>
        <w:rFonts w:hint="default"/>
        <w:b w:val="0"/>
        <w:bCs w:val="0"/>
        <w:sz w:val="24"/>
        <w:szCs w:val="24"/>
      </w:rPr>
    </w:lvl>
    <w:lvl w:ilvl="2">
      <w:start w:val="1"/>
      <w:numFmt w:val="decimal"/>
      <w:lvlText w:val="10%1.%2.%3"/>
      <w:lvlJc w:val="left"/>
      <w:pPr>
        <w:ind w:left="720" w:hanging="720"/>
      </w:pPr>
      <w:rPr>
        <w:rFonts w:hint="default"/>
      </w:rPr>
    </w:lvl>
    <w:lvl w:ilvl="3">
      <w:start w:val="1"/>
      <w:numFmt w:val="decimal"/>
      <w:lvlText w:val="10%1.%2.%3.%4"/>
      <w:lvlJc w:val="left"/>
      <w:pPr>
        <w:ind w:left="3981"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25206A4C"/>
    <w:multiLevelType w:val="hybridMultilevel"/>
    <w:tmpl w:val="679E7E2C"/>
    <w:lvl w:ilvl="0">
      <w:start w:val="1"/>
      <w:numFmt w:val="decimal"/>
      <w:pStyle w:val="Commarcadores2"/>
      <w:lvlText w:val="%1."/>
      <w:lvlJc w:val="left"/>
      <w:pPr>
        <w:ind w:left="1495" w:hanging="360"/>
      </w:pPr>
      <w:rPr>
        <w:rFonts w:ascii="Calibri" w:eastAsia="Times New Roman" w:hAnsi="Calibri" w:cs="Arial"/>
      </w:rPr>
    </w:lvl>
    <w:lvl w:ilvl="1">
      <w:start w:val="1"/>
      <w:numFmt w:val="bullet"/>
      <w:lvlText w:val="o"/>
      <w:lvlJc w:val="left"/>
      <w:pPr>
        <w:ind w:left="2215" w:hanging="360"/>
      </w:pPr>
      <w:rPr>
        <w:rFonts w:ascii="Courier New" w:hAnsi="Courier New" w:cs="Courier New" w:hint="default"/>
      </w:rPr>
    </w:lvl>
    <w:lvl w:ilvl="2" w:tentative="1">
      <w:start w:val="1"/>
      <w:numFmt w:val="bullet"/>
      <w:lvlText w:val=""/>
      <w:lvlJc w:val="left"/>
      <w:pPr>
        <w:ind w:left="2935" w:hanging="360"/>
      </w:pPr>
      <w:rPr>
        <w:rFonts w:ascii="Wingdings" w:hAnsi="Wingdings" w:hint="default"/>
      </w:rPr>
    </w:lvl>
    <w:lvl w:ilvl="3" w:tentative="1">
      <w:start w:val="1"/>
      <w:numFmt w:val="bullet"/>
      <w:lvlText w:val=""/>
      <w:lvlJc w:val="left"/>
      <w:pPr>
        <w:ind w:left="3655" w:hanging="360"/>
      </w:pPr>
      <w:rPr>
        <w:rFonts w:ascii="Symbol" w:hAnsi="Symbol" w:hint="default"/>
      </w:rPr>
    </w:lvl>
    <w:lvl w:ilvl="4" w:tentative="1">
      <w:start w:val="1"/>
      <w:numFmt w:val="bullet"/>
      <w:lvlText w:val="o"/>
      <w:lvlJc w:val="left"/>
      <w:pPr>
        <w:ind w:left="4375" w:hanging="360"/>
      </w:pPr>
      <w:rPr>
        <w:rFonts w:ascii="Courier New" w:hAnsi="Courier New" w:cs="Courier New" w:hint="default"/>
      </w:rPr>
    </w:lvl>
    <w:lvl w:ilvl="5" w:tentative="1">
      <w:start w:val="1"/>
      <w:numFmt w:val="bullet"/>
      <w:lvlText w:val=""/>
      <w:lvlJc w:val="left"/>
      <w:pPr>
        <w:ind w:left="5095" w:hanging="360"/>
      </w:pPr>
      <w:rPr>
        <w:rFonts w:ascii="Wingdings" w:hAnsi="Wingdings" w:hint="default"/>
      </w:rPr>
    </w:lvl>
    <w:lvl w:ilvl="6" w:tentative="1">
      <w:start w:val="1"/>
      <w:numFmt w:val="bullet"/>
      <w:lvlText w:val=""/>
      <w:lvlJc w:val="left"/>
      <w:pPr>
        <w:ind w:left="5815" w:hanging="360"/>
      </w:pPr>
      <w:rPr>
        <w:rFonts w:ascii="Symbol" w:hAnsi="Symbol" w:hint="default"/>
      </w:rPr>
    </w:lvl>
    <w:lvl w:ilvl="7" w:tentative="1">
      <w:start w:val="1"/>
      <w:numFmt w:val="bullet"/>
      <w:lvlText w:val="o"/>
      <w:lvlJc w:val="left"/>
      <w:pPr>
        <w:ind w:left="6535" w:hanging="360"/>
      </w:pPr>
      <w:rPr>
        <w:rFonts w:ascii="Courier New" w:hAnsi="Courier New" w:cs="Courier New" w:hint="default"/>
      </w:rPr>
    </w:lvl>
    <w:lvl w:ilvl="8" w:tentative="1">
      <w:start w:val="1"/>
      <w:numFmt w:val="bullet"/>
      <w:lvlText w:val=""/>
      <w:lvlJc w:val="left"/>
      <w:pPr>
        <w:ind w:left="7255" w:hanging="360"/>
      </w:pPr>
      <w:rPr>
        <w:rFonts w:ascii="Wingdings" w:hAnsi="Wingdings" w:hint="default"/>
      </w:rPr>
    </w:lvl>
  </w:abstractNum>
  <w:abstractNum w:abstractNumId="31">
    <w:nsid w:val="27B454BF"/>
    <w:multiLevelType w:val="multilevel"/>
    <w:tmpl w:val="D85CFBF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2">
    <w:nsid w:val="29281280"/>
    <w:multiLevelType w:val="multilevel"/>
    <w:tmpl w:val="F312BA0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33">
    <w:nsid w:val="29ED1950"/>
    <w:multiLevelType w:val="multilevel"/>
    <w:tmpl w:val="954E356E"/>
    <w:styleLink w:val="Listaatual9"/>
    <w:lvl w:ilvl="0">
      <w:start w:val="7"/>
      <w:numFmt w:val="none"/>
      <w:lvlText w:val="11"/>
      <w:lvlJc w:val="left"/>
      <w:pPr>
        <w:ind w:left="480" w:hanging="480"/>
      </w:pPr>
      <w:rPr>
        <w:rFonts w:hint="default"/>
        <w:b/>
        <w:bCs/>
        <w:sz w:val="24"/>
        <w:szCs w:val="24"/>
      </w:rPr>
    </w:lvl>
    <w:lvl w:ilvl="1">
      <w:start w:val="1"/>
      <w:numFmt w:val="decimal"/>
      <w:lvlText w:val="11%1.%2"/>
      <w:lvlJc w:val="left"/>
      <w:pPr>
        <w:ind w:left="480" w:hanging="480"/>
      </w:pPr>
      <w:rPr>
        <w:rFonts w:hint="default"/>
        <w:b w:val="0"/>
        <w:bCs w:val="0"/>
        <w:sz w:val="24"/>
        <w:szCs w:val="24"/>
      </w:rPr>
    </w:lvl>
    <w:lvl w:ilvl="2">
      <w:start w:val="1"/>
      <w:numFmt w:val="decimal"/>
      <w:lvlText w:val="10%1.%2.%3"/>
      <w:lvlJc w:val="left"/>
      <w:pPr>
        <w:ind w:left="720" w:hanging="720"/>
      </w:pPr>
      <w:rPr>
        <w:rFonts w:hint="default"/>
      </w:rPr>
    </w:lvl>
    <w:lvl w:ilvl="3">
      <w:start w:val="1"/>
      <w:numFmt w:val="decimal"/>
      <w:lvlText w:val="10%1.%2.%3.%4"/>
      <w:lvlJc w:val="left"/>
      <w:pPr>
        <w:ind w:left="3981"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2EC17066"/>
    <w:multiLevelType w:val="multilevel"/>
    <w:tmpl w:val="91968A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nsid w:val="308106D3"/>
    <w:multiLevelType w:val="multilevel"/>
    <w:tmpl w:val="11149B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nsid w:val="31647EF6"/>
    <w:multiLevelType w:val="multilevel"/>
    <w:tmpl w:val="D298C09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37">
    <w:nsid w:val="31BD4CE9"/>
    <w:multiLevelType w:val="multilevel"/>
    <w:tmpl w:val="E73EB4B6"/>
    <w:styleLink w:val="Listaatual25"/>
    <w:lvl w:ilvl="0">
      <w:start w:val="9"/>
      <w:numFmt w:val="decimal"/>
      <w:lvlText w:val="%1"/>
      <w:lvlJc w:val="left"/>
      <w:pPr>
        <w:ind w:left="480" w:hanging="480"/>
      </w:pPr>
      <w:rPr>
        <w:rFonts w:hint="default"/>
        <w:b/>
        <w:bCs/>
        <w:sz w:val="24"/>
        <w:szCs w:val="24"/>
      </w:rPr>
    </w:lvl>
    <w:lvl w:ilvl="1">
      <w:start w:val="1"/>
      <w:numFmt w:val="decimal"/>
      <w:lvlText w:val="10.%2"/>
      <w:lvlJc w:val="left"/>
      <w:pPr>
        <w:ind w:left="480" w:hanging="480"/>
      </w:pPr>
      <w:rPr>
        <w:rFonts w:hint="default"/>
        <w:b w:val="0"/>
        <w:bCs w:val="0"/>
        <w:sz w:val="24"/>
        <w:szCs w:val="24"/>
      </w:rPr>
    </w:lvl>
    <w:lvl w:ilvl="2">
      <w:start w:val="1"/>
      <w:numFmt w:val="decimal"/>
      <w:lvlText w:val="10%1.%2.%3"/>
      <w:lvlJc w:val="left"/>
      <w:pPr>
        <w:ind w:left="720" w:hanging="720"/>
      </w:pPr>
      <w:rPr>
        <w:rFonts w:hint="default"/>
      </w:rPr>
    </w:lvl>
    <w:lvl w:ilvl="3">
      <w:start w:val="1"/>
      <w:numFmt w:val="decimal"/>
      <w:lvlText w:val="10%1.%2.%3.%4"/>
      <w:lvlJc w:val="left"/>
      <w:pPr>
        <w:ind w:left="3981"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3B7C4F01"/>
    <w:multiLevelType w:val="multilevel"/>
    <w:tmpl w:val="19ECCC04"/>
    <w:styleLink w:val="Listaatual26"/>
    <w:lvl w:ilvl="0">
      <w:start w:val="9"/>
      <w:numFmt w:val="decimal"/>
      <w:lvlText w:val="%1"/>
      <w:lvlJc w:val="left"/>
      <w:pPr>
        <w:ind w:left="480" w:hanging="480"/>
      </w:pPr>
      <w:rPr>
        <w:rFonts w:hint="default"/>
        <w:b/>
        <w:bCs/>
        <w:sz w:val="24"/>
        <w:szCs w:val="24"/>
      </w:rPr>
    </w:lvl>
    <w:lvl w:ilvl="1">
      <w:start w:val="9"/>
      <w:numFmt w:val="decimal"/>
      <w:lvlText w:val="10.%2"/>
      <w:lvlJc w:val="left"/>
      <w:pPr>
        <w:ind w:left="480" w:hanging="480"/>
      </w:pPr>
      <w:rPr>
        <w:rFonts w:hint="default"/>
        <w:b w:val="0"/>
        <w:bCs w:val="0"/>
        <w:sz w:val="24"/>
        <w:szCs w:val="24"/>
      </w:rPr>
    </w:lvl>
    <w:lvl w:ilvl="2">
      <w:start w:val="1"/>
      <w:numFmt w:val="decimal"/>
      <w:lvlText w:val="10%1.%2.%3"/>
      <w:lvlJc w:val="left"/>
      <w:pPr>
        <w:ind w:left="720" w:hanging="720"/>
      </w:pPr>
      <w:rPr>
        <w:rFonts w:hint="default"/>
      </w:rPr>
    </w:lvl>
    <w:lvl w:ilvl="3">
      <w:start w:val="1"/>
      <w:numFmt w:val="decimal"/>
      <w:lvlText w:val="10%1.%2.%3.%4"/>
      <w:lvlJc w:val="left"/>
      <w:pPr>
        <w:ind w:left="3981"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3DE66EF8"/>
    <w:multiLevelType w:val="multilevel"/>
    <w:tmpl w:val="F1F25154"/>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0">
    <w:nsid w:val="4074541C"/>
    <w:multiLevelType w:val="multilevel"/>
    <w:tmpl w:val="D9701F3E"/>
    <w:styleLink w:val="Listaatual17"/>
    <w:lvl w:ilvl="0">
      <w:start w:val="7"/>
      <w:numFmt w:val="none"/>
      <w:lvlText w:val="14"/>
      <w:lvlJc w:val="left"/>
      <w:pPr>
        <w:ind w:left="480" w:hanging="480"/>
      </w:pPr>
      <w:rPr>
        <w:rFonts w:hint="default"/>
        <w:b/>
        <w:bCs/>
        <w:sz w:val="24"/>
        <w:szCs w:val="24"/>
      </w:rPr>
    </w:lvl>
    <w:lvl w:ilvl="1">
      <w:start w:val="1"/>
      <w:numFmt w:val="decimal"/>
      <w:lvlText w:val="14.%2"/>
      <w:lvlJc w:val="left"/>
      <w:pPr>
        <w:ind w:left="480" w:hanging="480"/>
      </w:pPr>
      <w:rPr>
        <w:rFonts w:hint="default"/>
        <w:b w:val="0"/>
        <w:bCs w:val="0"/>
        <w:sz w:val="24"/>
        <w:szCs w:val="24"/>
      </w:rPr>
    </w:lvl>
    <w:lvl w:ilvl="2">
      <w:start w:val="1"/>
      <w:numFmt w:val="decimal"/>
      <w:lvlText w:val="10%1.%2.%3"/>
      <w:lvlJc w:val="left"/>
      <w:pPr>
        <w:ind w:left="720" w:hanging="720"/>
      </w:pPr>
      <w:rPr>
        <w:rFonts w:hint="default"/>
      </w:rPr>
    </w:lvl>
    <w:lvl w:ilvl="3">
      <w:start w:val="1"/>
      <w:numFmt w:val="decimal"/>
      <w:lvlText w:val="10%1.%2.%3.%4"/>
      <w:lvlJc w:val="left"/>
      <w:pPr>
        <w:ind w:left="3981"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40A23A67"/>
    <w:multiLevelType w:val="multilevel"/>
    <w:tmpl w:val="742E75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nsid w:val="41D00DB5"/>
    <w:multiLevelType w:val="multilevel"/>
    <w:tmpl w:val="9C087CD2"/>
    <w:styleLink w:val="Listaatual4"/>
    <w:lvl w:ilvl="0">
      <w:start w:val="7"/>
      <w:numFmt w:val="none"/>
      <w:lvlText w:val="10"/>
      <w:lvlJc w:val="left"/>
      <w:pPr>
        <w:ind w:left="480" w:hanging="480"/>
      </w:pPr>
      <w:rPr>
        <w:rFonts w:hint="default"/>
        <w:b/>
        <w:bCs/>
        <w:sz w:val="24"/>
        <w:szCs w:val="24"/>
      </w:rPr>
    </w:lvl>
    <w:lvl w:ilvl="1">
      <w:start w:val="1"/>
      <w:numFmt w:val="decimal"/>
      <w:lvlText w:val="9%1.%2"/>
      <w:lvlJc w:val="left"/>
      <w:pPr>
        <w:ind w:left="480" w:hanging="480"/>
      </w:pPr>
      <w:rPr>
        <w:rFonts w:hint="default"/>
        <w:b w:val="0"/>
        <w:bCs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42EB60B5"/>
    <w:multiLevelType w:val="multilevel"/>
    <w:tmpl w:val="98D809CE"/>
    <w:styleLink w:val="Listaatual11"/>
    <w:lvl w:ilvl="0">
      <w:start w:val="7"/>
      <w:numFmt w:val="none"/>
      <w:lvlText w:val="12"/>
      <w:lvlJc w:val="left"/>
      <w:pPr>
        <w:ind w:left="480" w:hanging="480"/>
      </w:pPr>
      <w:rPr>
        <w:rFonts w:hint="default"/>
        <w:b/>
        <w:bCs/>
        <w:sz w:val="24"/>
        <w:szCs w:val="24"/>
      </w:rPr>
    </w:lvl>
    <w:lvl w:ilvl="1">
      <w:start w:val="1"/>
      <w:numFmt w:val="decimal"/>
      <w:lvlText w:val="12%1.%2"/>
      <w:lvlJc w:val="left"/>
      <w:pPr>
        <w:ind w:left="480" w:hanging="480"/>
      </w:pPr>
      <w:rPr>
        <w:rFonts w:hint="default"/>
        <w:b w:val="0"/>
        <w:bCs w:val="0"/>
        <w:sz w:val="24"/>
        <w:szCs w:val="24"/>
      </w:rPr>
    </w:lvl>
    <w:lvl w:ilvl="2">
      <w:start w:val="1"/>
      <w:numFmt w:val="decimal"/>
      <w:lvlText w:val="10%1.%2.%3"/>
      <w:lvlJc w:val="left"/>
      <w:pPr>
        <w:ind w:left="720" w:hanging="720"/>
      </w:pPr>
      <w:rPr>
        <w:rFonts w:hint="default"/>
      </w:rPr>
    </w:lvl>
    <w:lvl w:ilvl="3">
      <w:start w:val="1"/>
      <w:numFmt w:val="decimal"/>
      <w:lvlText w:val="10%1.%2.%3.%4"/>
      <w:lvlJc w:val="left"/>
      <w:pPr>
        <w:ind w:left="3981"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44721B15"/>
    <w:multiLevelType w:val="multilevel"/>
    <w:tmpl w:val="379A5E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nsid w:val="450E5CC0"/>
    <w:multiLevelType w:val="hybridMultilevel"/>
    <w:tmpl w:val="081EE890"/>
    <w:lvl w:ilvl="0">
      <w:start w:val="1"/>
      <w:numFmt w:val="bullet"/>
      <w:lvlText w:val=""/>
      <w:lvlJc w:val="left"/>
      <w:pPr>
        <w:ind w:left="1776" w:hanging="360"/>
      </w:pPr>
      <w:rPr>
        <w:rFonts w:ascii="Symbol" w:hAnsi="Symbol" w:hint="default"/>
      </w:rPr>
    </w:lvl>
    <w:lvl w:ilvl="1" w:tentative="1">
      <w:start w:val="1"/>
      <w:numFmt w:val="bullet"/>
      <w:pStyle w:val="Subfator"/>
      <w:lvlText w:val="o"/>
      <w:lvlJc w:val="left"/>
      <w:pPr>
        <w:ind w:left="2496" w:hanging="360"/>
      </w:pPr>
      <w:rPr>
        <w:rFonts w:ascii="Courier New" w:hAnsi="Courier New" w:cs="Courier New" w:hint="default"/>
      </w:rPr>
    </w:lvl>
    <w:lvl w:ilvl="2" w:tentative="1">
      <w:start w:val="1"/>
      <w:numFmt w:val="bullet"/>
      <w:lvlText w:val=""/>
      <w:lvlJc w:val="left"/>
      <w:pPr>
        <w:ind w:left="3216" w:hanging="360"/>
      </w:pPr>
      <w:rPr>
        <w:rFonts w:ascii="Wingdings" w:hAnsi="Wingdings" w:hint="default"/>
      </w:rPr>
    </w:lvl>
    <w:lvl w:ilvl="3" w:tentative="1">
      <w:start w:val="1"/>
      <w:numFmt w:val="bullet"/>
      <w:lvlText w:val=""/>
      <w:lvlJc w:val="left"/>
      <w:pPr>
        <w:ind w:left="3936" w:hanging="360"/>
      </w:pPr>
      <w:rPr>
        <w:rFonts w:ascii="Symbol" w:hAnsi="Symbol" w:hint="default"/>
      </w:rPr>
    </w:lvl>
    <w:lvl w:ilvl="4" w:tentative="1">
      <w:start w:val="1"/>
      <w:numFmt w:val="bullet"/>
      <w:lvlText w:val="o"/>
      <w:lvlJc w:val="left"/>
      <w:pPr>
        <w:ind w:left="4656" w:hanging="360"/>
      </w:pPr>
      <w:rPr>
        <w:rFonts w:ascii="Courier New" w:hAnsi="Courier New" w:cs="Courier New" w:hint="default"/>
      </w:rPr>
    </w:lvl>
    <w:lvl w:ilvl="5" w:tentative="1">
      <w:start w:val="1"/>
      <w:numFmt w:val="bullet"/>
      <w:lvlText w:val=""/>
      <w:lvlJc w:val="left"/>
      <w:pPr>
        <w:ind w:left="5376" w:hanging="360"/>
      </w:pPr>
      <w:rPr>
        <w:rFonts w:ascii="Wingdings" w:hAnsi="Wingdings" w:hint="default"/>
      </w:rPr>
    </w:lvl>
    <w:lvl w:ilvl="6" w:tentative="1">
      <w:start w:val="1"/>
      <w:numFmt w:val="bullet"/>
      <w:lvlText w:val=""/>
      <w:lvlJc w:val="left"/>
      <w:pPr>
        <w:ind w:left="6096" w:hanging="360"/>
      </w:pPr>
      <w:rPr>
        <w:rFonts w:ascii="Symbol" w:hAnsi="Symbol" w:hint="default"/>
      </w:rPr>
    </w:lvl>
    <w:lvl w:ilvl="7" w:tentative="1">
      <w:start w:val="1"/>
      <w:numFmt w:val="bullet"/>
      <w:lvlText w:val="o"/>
      <w:lvlJc w:val="left"/>
      <w:pPr>
        <w:ind w:left="6816" w:hanging="360"/>
      </w:pPr>
      <w:rPr>
        <w:rFonts w:ascii="Courier New" w:hAnsi="Courier New" w:cs="Courier New" w:hint="default"/>
      </w:rPr>
    </w:lvl>
    <w:lvl w:ilvl="8" w:tentative="1">
      <w:start w:val="1"/>
      <w:numFmt w:val="bullet"/>
      <w:lvlText w:val=""/>
      <w:lvlJc w:val="left"/>
      <w:pPr>
        <w:ind w:left="7536" w:hanging="360"/>
      </w:pPr>
      <w:rPr>
        <w:rFonts w:ascii="Wingdings" w:hAnsi="Wingdings" w:hint="default"/>
      </w:rPr>
    </w:lvl>
  </w:abstractNum>
  <w:abstractNum w:abstractNumId="46">
    <w:nsid w:val="467C3785"/>
    <w:multiLevelType w:val="multilevel"/>
    <w:tmpl w:val="2D821E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nsid w:val="472640F3"/>
    <w:multiLevelType w:val="multilevel"/>
    <w:tmpl w:val="36E69102"/>
    <w:styleLink w:val="Listaatual7"/>
    <w:lvl w:ilvl="0">
      <w:start w:val="7"/>
      <w:numFmt w:val="none"/>
      <w:lvlText w:val="10"/>
      <w:lvlJc w:val="left"/>
      <w:pPr>
        <w:ind w:left="480" w:hanging="480"/>
      </w:pPr>
      <w:rPr>
        <w:rFonts w:hint="default"/>
        <w:b/>
        <w:bCs/>
        <w:sz w:val="24"/>
        <w:szCs w:val="24"/>
      </w:rPr>
    </w:lvl>
    <w:lvl w:ilvl="1">
      <w:start w:val="1"/>
      <w:numFmt w:val="decimal"/>
      <w:lvlText w:val="10%1.%2"/>
      <w:lvlJc w:val="left"/>
      <w:pPr>
        <w:ind w:left="480" w:hanging="480"/>
      </w:pPr>
      <w:rPr>
        <w:rFonts w:hint="default"/>
        <w:b w:val="0"/>
        <w:bCs w:val="0"/>
        <w:sz w:val="24"/>
        <w:szCs w:val="24"/>
      </w:rPr>
    </w:lvl>
    <w:lvl w:ilvl="2">
      <w:start w:val="1"/>
      <w:numFmt w:val="decimal"/>
      <w:lvlText w:val="10%1.%2.%3"/>
      <w:lvlJc w:val="left"/>
      <w:pPr>
        <w:ind w:left="720" w:hanging="720"/>
      </w:pPr>
      <w:rPr>
        <w:rFonts w:hint="default"/>
      </w:rPr>
    </w:lvl>
    <w:lvl w:ilvl="3">
      <w:start w:val="1"/>
      <w:numFmt w:val="decimal"/>
      <w:lvlText w:val="10%1.%2.%3.%4"/>
      <w:lvlJc w:val="left"/>
      <w:pPr>
        <w:ind w:left="3981"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47A14153"/>
    <w:multiLevelType w:val="hybridMultilevel"/>
    <w:tmpl w:val="C1E60882"/>
    <w:lvl w:ilvl="0" w:tplc="369443A4">
      <w:start w:val="1"/>
      <w:numFmt w:val="bullet"/>
      <w:lvlText w:val=""/>
      <w:lvlJc w:val="left"/>
      <w:pPr>
        <w:ind w:left="2771" w:hanging="360"/>
      </w:pPr>
      <w:rPr>
        <w:rFonts w:ascii="Wingdings" w:hAnsi="Wingdings" w:hint="default"/>
      </w:rPr>
    </w:lvl>
    <w:lvl w:ilvl="1" w:tplc="4E0C7A0A" w:tentative="1">
      <w:start w:val="1"/>
      <w:numFmt w:val="bullet"/>
      <w:pStyle w:val="xxx"/>
      <w:lvlText w:val="o"/>
      <w:lvlJc w:val="left"/>
      <w:pPr>
        <w:ind w:left="3491" w:hanging="360"/>
      </w:pPr>
      <w:rPr>
        <w:rFonts w:ascii="Courier New" w:hAnsi="Courier New" w:cs="Courier New" w:hint="default"/>
      </w:rPr>
    </w:lvl>
    <w:lvl w:ilvl="2" w:tplc="37E25838" w:tentative="1">
      <w:start w:val="1"/>
      <w:numFmt w:val="bullet"/>
      <w:lvlText w:val=""/>
      <w:lvlJc w:val="left"/>
      <w:pPr>
        <w:ind w:left="4211" w:hanging="360"/>
      </w:pPr>
      <w:rPr>
        <w:rFonts w:ascii="Wingdings" w:hAnsi="Wingdings" w:hint="default"/>
      </w:rPr>
    </w:lvl>
    <w:lvl w:ilvl="3" w:tplc="E1EEF782" w:tentative="1">
      <w:start w:val="1"/>
      <w:numFmt w:val="bullet"/>
      <w:lvlText w:val=""/>
      <w:lvlJc w:val="left"/>
      <w:pPr>
        <w:ind w:left="4931" w:hanging="360"/>
      </w:pPr>
      <w:rPr>
        <w:rFonts w:ascii="Symbol" w:hAnsi="Symbol" w:hint="default"/>
      </w:rPr>
    </w:lvl>
    <w:lvl w:ilvl="4" w:tplc="DAA694EA" w:tentative="1">
      <w:start w:val="1"/>
      <w:numFmt w:val="bullet"/>
      <w:lvlText w:val="o"/>
      <w:lvlJc w:val="left"/>
      <w:pPr>
        <w:ind w:left="5651" w:hanging="360"/>
      </w:pPr>
      <w:rPr>
        <w:rFonts w:ascii="Courier New" w:hAnsi="Courier New" w:cs="Courier New" w:hint="default"/>
      </w:rPr>
    </w:lvl>
    <w:lvl w:ilvl="5" w:tplc="4D40FC48" w:tentative="1">
      <w:start w:val="1"/>
      <w:numFmt w:val="bullet"/>
      <w:lvlText w:val=""/>
      <w:lvlJc w:val="left"/>
      <w:pPr>
        <w:ind w:left="6371" w:hanging="360"/>
      </w:pPr>
      <w:rPr>
        <w:rFonts w:ascii="Wingdings" w:hAnsi="Wingdings" w:hint="default"/>
      </w:rPr>
    </w:lvl>
    <w:lvl w:ilvl="6" w:tplc="1BF83F40" w:tentative="1">
      <w:start w:val="1"/>
      <w:numFmt w:val="bullet"/>
      <w:lvlText w:val=""/>
      <w:lvlJc w:val="left"/>
      <w:pPr>
        <w:ind w:left="7091" w:hanging="360"/>
      </w:pPr>
      <w:rPr>
        <w:rFonts w:ascii="Symbol" w:hAnsi="Symbol" w:hint="default"/>
      </w:rPr>
    </w:lvl>
    <w:lvl w:ilvl="7" w:tplc="024A4822" w:tentative="1">
      <w:start w:val="1"/>
      <w:numFmt w:val="bullet"/>
      <w:lvlText w:val="o"/>
      <w:lvlJc w:val="left"/>
      <w:pPr>
        <w:ind w:left="7811" w:hanging="360"/>
      </w:pPr>
      <w:rPr>
        <w:rFonts w:ascii="Courier New" w:hAnsi="Courier New" w:cs="Courier New" w:hint="default"/>
      </w:rPr>
    </w:lvl>
    <w:lvl w:ilvl="8" w:tplc="9F5E7828" w:tentative="1">
      <w:start w:val="1"/>
      <w:numFmt w:val="bullet"/>
      <w:lvlText w:val=""/>
      <w:lvlJc w:val="left"/>
      <w:pPr>
        <w:ind w:left="8531" w:hanging="360"/>
      </w:pPr>
      <w:rPr>
        <w:rFonts w:ascii="Wingdings" w:hAnsi="Wingdings" w:hint="default"/>
      </w:rPr>
    </w:lvl>
  </w:abstractNum>
  <w:abstractNum w:abstractNumId="49">
    <w:nsid w:val="48622CD7"/>
    <w:multiLevelType w:val="hybridMultilevel"/>
    <w:tmpl w:val="D0D4EEDC"/>
    <w:lvl w:ilvl="0">
      <w:start w:val="1"/>
      <w:numFmt w:val="bullet"/>
      <w:lvlText w:val=""/>
      <w:lvlJc w:val="left"/>
      <w:pPr>
        <w:ind w:left="2142" w:hanging="360"/>
      </w:pPr>
      <w:rPr>
        <w:rFonts w:ascii="Wingdings" w:hAnsi="Wingdings" w:hint="default"/>
      </w:rPr>
    </w:lvl>
    <w:lvl w:ilvl="1" w:tentative="1">
      <w:start w:val="1"/>
      <w:numFmt w:val="bullet"/>
      <w:pStyle w:val="Nvel3"/>
      <w:lvlText w:val="o"/>
      <w:lvlJc w:val="left"/>
      <w:pPr>
        <w:ind w:left="2862" w:hanging="360"/>
      </w:pPr>
      <w:rPr>
        <w:rFonts w:ascii="Courier New" w:hAnsi="Courier New" w:cs="Courier New" w:hint="default"/>
      </w:rPr>
    </w:lvl>
    <w:lvl w:ilvl="2" w:tentative="1">
      <w:start w:val="1"/>
      <w:numFmt w:val="bullet"/>
      <w:pStyle w:val="Nivel3"/>
      <w:lvlText w:val=""/>
      <w:lvlJc w:val="left"/>
      <w:pPr>
        <w:ind w:left="3582" w:hanging="360"/>
      </w:pPr>
      <w:rPr>
        <w:rFonts w:ascii="Wingdings" w:hAnsi="Wingdings" w:hint="default"/>
      </w:rPr>
    </w:lvl>
    <w:lvl w:ilvl="3" w:tentative="1">
      <w:start w:val="1"/>
      <w:numFmt w:val="bullet"/>
      <w:lvlText w:val=""/>
      <w:lvlJc w:val="left"/>
      <w:pPr>
        <w:ind w:left="4302" w:hanging="360"/>
      </w:pPr>
      <w:rPr>
        <w:rFonts w:ascii="Symbol" w:hAnsi="Symbol" w:hint="default"/>
      </w:rPr>
    </w:lvl>
    <w:lvl w:ilvl="4" w:tentative="1">
      <w:start w:val="1"/>
      <w:numFmt w:val="bullet"/>
      <w:lvlText w:val="o"/>
      <w:lvlJc w:val="left"/>
      <w:pPr>
        <w:ind w:left="5022" w:hanging="360"/>
      </w:pPr>
      <w:rPr>
        <w:rFonts w:ascii="Courier New" w:hAnsi="Courier New" w:cs="Courier New" w:hint="default"/>
      </w:rPr>
    </w:lvl>
    <w:lvl w:ilvl="5" w:tentative="1">
      <w:start w:val="1"/>
      <w:numFmt w:val="bullet"/>
      <w:lvlText w:val=""/>
      <w:lvlJc w:val="left"/>
      <w:pPr>
        <w:ind w:left="5742" w:hanging="360"/>
      </w:pPr>
      <w:rPr>
        <w:rFonts w:ascii="Wingdings" w:hAnsi="Wingdings" w:hint="default"/>
      </w:rPr>
    </w:lvl>
    <w:lvl w:ilvl="6" w:tentative="1">
      <w:start w:val="1"/>
      <w:numFmt w:val="bullet"/>
      <w:lvlText w:val=""/>
      <w:lvlJc w:val="left"/>
      <w:pPr>
        <w:ind w:left="6462" w:hanging="360"/>
      </w:pPr>
      <w:rPr>
        <w:rFonts w:ascii="Symbol" w:hAnsi="Symbol" w:hint="default"/>
      </w:rPr>
    </w:lvl>
    <w:lvl w:ilvl="7" w:tentative="1">
      <w:start w:val="1"/>
      <w:numFmt w:val="bullet"/>
      <w:lvlText w:val="o"/>
      <w:lvlJc w:val="left"/>
      <w:pPr>
        <w:ind w:left="7182" w:hanging="360"/>
      </w:pPr>
      <w:rPr>
        <w:rFonts w:ascii="Courier New" w:hAnsi="Courier New" w:cs="Courier New" w:hint="default"/>
      </w:rPr>
    </w:lvl>
    <w:lvl w:ilvl="8" w:tentative="1">
      <w:start w:val="1"/>
      <w:numFmt w:val="bullet"/>
      <w:lvlText w:val=""/>
      <w:lvlJc w:val="left"/>
      <w:pPr>
        <w:ind w:left="7902" w:hanging="360"/>
      </w:pPr>
      <w:rPr>
        <w:rFonts w:ascii="Wingdings" w:hAnsi="Wingdings" w:hint="default"/>
      </w:rPr>
    </w:lvl>
  </w:abstractNum>
  <w:abstractNum w:abstractNumId="50">
    <w:nsid w:val="48906F1C"/>
    <w:multiLevelType w:val="hybridMultilevel"/>
    <w:tmpl w:val="A51EE144"/>
    <w:lvl w:ilvl="0">
      <w:start w:val="1"/>
      <w:numFmt w:val="bullet"/>
      <w:lvlText w:val=""/>
      <w:lvlJc w:val="left"/>
      <w:pPr>
        <w:ind w:left="2496" w:hanging="360"/>
      </w:pPr>
      <w:rPr>
        <w:rFonts w:ascii="Symbol" w:hAnsi="Symbol" w:hint="default"/>
      </w:rPr>
    </w:lvl>
    <w:lvl w:ilvl="1" w:tentative="1">
      <w:start w:val="1"/>
      <w:numFmt w:val="bullet"/>
      <w:pStyle w:val="EstiloNvel2Negrito"/>
      <w:lvlText w:val="o"/>
      <w:lvlJc w:val="left"/>
      <w:pPr>
        <w:ind w:left="3216" w:hanging="360"/>
      </w:pPr>
      <w:rPr>
        <w:rFonts w:ascii="Courier New" w:hAnsi="Courier New" w:cs="Courier New" w:hint="default"/>
      </w:rPr>
    </w:lvl>
    <w:lvl w:ilvl="2" w:tentative="1">
      <w:start w:val="1"/>
      <w:numFmt w:val="bullet"/>
      <w:lvlText w:val=""/>
      <w:lvlJc w:val="left"/>
      <w:pPr>
        <w:ind w:left="3936" w:hanging="360"/>
      </w:pPr>
      <w:rPr>
        <w:rFonts w:ascii="Wingdings" w:hAnsi="Wingdings" w:hint="default"/>
      </w:rPr>
    </w:lvl>
    <w:lvl w:ilvl="3" w:tentative="1">
      <w:start w:val="1"/>
      <w:numFmt w:val="bullet"/>
      <w:lvlText w:val=""/>
      <w:lvlJc w:val="left"/>
      <w:pPr>
        <w:ind w:left="4656" w:hanging="360"/>
      </w:pPr>
      <w:rPr>
        <w:rFonts w:ascii="Symbol" w:hAnsi="Symbol" w:hint="default"/>
      </w:rPr>
    </w:lvl>
    <w:lvl w:ilvl="4" w:tentative="1">
      <w:start w:val="1"/>
      <w:numFmt w:val="bullet"/>
      <w:lvlText w:val="o"/>
      <w:lvlJc w:val="left"/>
      <w:pPr>
        <w:ind w:left="5376" w:hanging="360"/>
      </w:pPr>
      <w:rPr>
        <w:rFonts w:ascii="Courier New" w:hAnsi="Courier New" w:cs="Courier New" w:hint="default"/>
      </w:rPr>
    </w:lvl>
    <w:lvl w:ilvl="5" w:tentative="1">
      <w:start w:val="1"/>
      <w:numFmt w:val="bullet"/>
      <w:lvlText w:val=""/>
      <w:lvlJc w:val="left"/>
      <w:pPr>
        <w:ind w:left="6096" w:hanging="360"/>
      </w:pPr>
      <w:rPr>
        <w:rFonts w:ascii="Wingdings" w:hAnsi="Wingdings" w:hint="default"/>
      </w:rPr>
    </w:lvl>
    <w:lvl w:ilvl="6" w:tentative="1">
      <w:start w:val="1"/>
      <w:numFmt w:val="bullet"/>
      <w:lvlText w:val=""/>
      <w:lvlJc w:val="left"/>
      <w:pPr>
        <w:ind w:left="6816" w:hanging="360"/>
      </w:pPr>
      <w:rPr>
        <w:rFonts w:ascii="Symbol" w:hAnsi="Symbol" w:hint="default"/>
      </w:rPr>
    </w:lvl>
    <w:lvl w:ilvl="7" w:tentative="1">
      <w:start w:val="1"/>
      <w:numFmt w:val="bullet"/>
      <w:lvlText w:val="o"/>
      <w:lvlJc w:val="left"/>
      <w:pPr>
        <w:ind w:left="7536" w:hanging="360"/>
      </w:pPr>
      <w:rPr>
        <w:rFonts w:ascii="Courier New" w:hAnsi="Courier New" w:cs="Courier New" w:hint="default"/>
      </w:rPr>
    </w:lvl>
    <w:lvl w:ilvl="8" w:tentative="1">
      <w:start w:val="1"/>
      <w:numFmt w:val="bullet"/>
      <w:lvlText w:val=""/>
      <w:lvlJc w:val="left"/>
      <w:pPr>
        <w:ind w:left="8256" w:hanging="360"/>
      </w:pPr>
      <w:rPr>
        <w:rFonts w:ascii="Wingdings" w:hAnsi="Wingdings" w:hint="default"/>
      </w:rPr>
    </w:lvl>
  </w:abstractNum>
  <w:abstractNum w:abstractNumId="51">
    <w:nsid w:val="48C7443A"/>
    <w:multiLevelType w:val="multilevel"/>
    <w:tmpl w:val="30F4462C"/>
    <w:styleLink w:val="Listaatual3"/>
    <w:lvl w:ilvl="0">
      <w:start w:val="7"/>
      <w:numFmt w:val="none"/>
      <w:lvlText w:val="9"/>
      <w:lvlJc w:val="left"/>
      <w:pPr>
        <w:ind w:left="480" w:hanging="480"/>
      </w:pPr>
      <w:rPr>
        <w:rFonts w:hint="default"/>
        <w:b/>
        <w:bCs/>
        <w:sz w:val="24"/>
        <w:szCs w:val="24"/>
      </w:rPr>
    </w:lvl>
    <w:lvl w:ilvl="1">
      <w:start w:val="1"/>
      <w:numFmt w:val="decimal"/>
      <w:lvlText w:val="9%1.%2"/>
      <w:lvlJc w:val="left"/>
      <w:pPr>
        <w:ind w:left="480" w:hanging="480"/>
      </w:pPr>
      <w:rPr>
        <w:rFonts w:hint="default"/>
        <w:b w:val="0"/>
        <w:bCs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nsid w:val="4ABD77EE"/>
    <w:multiLevelType w:val="multilevel"/>
    <w:tmpl w:val="A20EA01C"/>
    <w:styleLink w:val="Listaatual23"/>
    <w:lvl w:ilvl="0">
      <w:start w:val="10"/>
      <w:numFmt w:val="decimal"/>
      <w:lvlText w:val="%1"/>
      <w:lvlJc w:val="left"/>
      <w:pPr>
        <w:ind w:left="480" w:hanging="480"/>
      </w:pPr>
      <w:rPr>
        <w:rFonts w:hint="default"/>
        <w:b/>
        <w:bCs/>
        <w:sz w:val="24"/>
        <w:szCs w:val="24"/>
      </w:rPr>
    </w:lvl>
    <w:lvl w:ilvl="1">
      <w:start w:val="1"/>
      <w:numFmt w:val="decimal"/>
      <w:lvlText w:val="9.%2"/>
      <w:lvlJc w:val="left"/>
      <w:pPr>
        <w:ind w:left="480" w:hanging="480"/>
      </w:pPr>
      <w:rPr>
        <w:rFonts w:hint="default"/>
        <w:b w:val="0"/>
        <w:bCs w:val="0"/>
        <w:sz w:val="24"/>
        <w:szCs w:val="24"/>
      </w:rPr>
    </w:lvl>
    <w:lvl w:ilvl="2">
      <w:start w:val="1"/>
      <w:numFmt w:val="decimal"/>
      <w:lvlText w:val="10%1.%2.%3"/>
      <w:lvlJc w:val="left"/>
      <w:pPr>
        <w:ind w:left="720" w:hanging="720"/>
      </w:pPr>
      <w:rPr>
        <w:rFonts w:hint="default"/>
      </w:rPr>
    </w:lvl>
    <w:lvl w:ilvl="3">
      <w:start w:val="1"/>
      <w:numFmt w:val="decimal"/>
      <w:lvlText w:val="10%1.%2.%3.%4"/>
      <w:lvlJc w:val="left"/>
      <w:pPr>
        <w:ind w:left="3981"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nsid w:val="4C214909"/>
    <w:multiLevelType w:val="multilevel"/>
    <w:tmpl w:val="37F658C2"/>
    <w:styleLink w:val="Listaatual5"/>
    <w:lvl w:ilvl="0">
      <w:start w:val="7"/>
      <w:numFmt w:val="none"/>
      <w:lvlText w:val="10"/>
      <w:lvlJc w:val="left"/>
      <w:pPr>
        <w:ind w:left="480" w:hanging="480"/>
      </w:pPr>
      <w:rPr>
        <w:rFonts w:hint="default"/>
        <w:b/>
        <w:bCs/>
        <w:sz w:val="24"/>
        <w:szCs w:val="24"/>
      </w:rPr>
    </w:lvl>
    <w:lvl w:ilvl="1">
      <w:start w:val="1"/>
      <w:numFmt w:val="decimal"/>
      <w:lvlText w:val="10%1.%2"/>
      <w:lvlJc w:val="left"/>
      <w:pPr>
        <w:ind w:left="480" w:hanging="480"/>
      </w:pPr>
      <w:rPr>
        <w:rFonts w:hint="default"/>
        <w:b w:val="0"/>
        <w:bCs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nsid w:val="569733B4"/>
    <w:multiLevelType w:val="multilevel"/>
    <w:tmpl w:val="FA94AF30"/>
    <w:styleLink w:val="Listaatual27"/>
    <w:lvl w:ilvl="0">
      <w:start w:val="9"/>
      <w:numFmt w:val="decimal"/>
      <w:lvlText w:val="%1"/>
      <w:lvlJc w:val="left"/>
      <w:pPr>
        <w:ind w:left="480" w:hanging="480"/>
      </w:pPr>
      <w:rPr>
        <w:rFonts w:hint="default"/>
        <w:b/>
        <w:bCs/>
        <w:sz w:val="24"/>
        <w:szCs w:val="24"/>
      </w:rPr>
    </w:lvl>
    <w:lvl w:ilvl="1">
      <w:start w:val="1"/>
      <w:numFmt w:val="decimal"/>
      <w:lvlText w:val="9.%2"/>
      <w:lvlJc w:val="left"/>
      <w:pPr>
        <w:ind w:left="480" w:hanging="480"/>
      </w:pPr>
      <w:rPr>
        <w:rFonts w:hint="default"/>
        <w:b w:val="0"/>
        <w:bCs w:val="0"/>
        <w:sz w:val="24"/>
        <w:szCs w:val="24"/>
      </w:rPr>
    </w:lvl>
    <w:lvl w:ilvl="2">
      <w:start w:val="1"/>
      <w:numFmt w:val="decimal"/>
      <w:lvlText w:val="10%1.%2.%3"/>
      <w:lvlJc w:val="left"/>
      <w:pPr>
        <w:ind w:left="720" w:hanging="720"/>
      </w:pPr>
      <w:rPr>
        <w:rFonts w:hint="default"/>
      </w:rPr>
    </w:lvl>
    <w:lvl w:ilvl="3">
      <w:start w:val="1"/>
      <w:numFmt w:val="decimal"/>
      <w:lvlText w:val="10%1.%2.%3.%4"/>
      <w:lvlJc w:val="left"/>
      <w:pPr>
        <w:ind w:left="3981"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nsid w:val="57AF148B"/>
    <w:multiLevelType w:val="multilevel"/>
    <w:tmpl w:val="98EAC1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nsid w:val="580335CB"/>
    <w:multiLevelType w:val="singleLevel"/>
    <w:tmpl w:val="654C8588"/>
    <w:lvl w:ilvl="0">
      <w:start w:val="1"/>
      <w:numFmt w:val="bullet"/>
      <w:pStyle w:val="Marcador"/>
      <w:lvlText w:val="∙"/>
      <w:lvlJc w:val="left"/>
      <w:pPr>
        <w:tabs>
          <w:tab w:val="num" w:pos="360"/>
        </w:tabs>
        <w:ind w:left="360" w:hanging="360"/>
      </w:pPr>
      <w:rPr>
        <w:rFonts w:ascii="Arial Black" w:hAnsi="Arial Black" w:hint="default"/>
        <w:sz w:val="24"/>
      </w:rPr>
    </w:lvl>
  </w:abstractNum>
  <w:abstractNum w:abstractNumId="57">
    <w:nsid w:val="59DE7015"/>
    <w:multiLevelType w:val="multilevel"/>
    <w:tmpl w:val="35346FE6"/>
    <w:styleLink w:val="Listaatual2"/>
    <w:lvl w:ilvl="0">
      <w:start w:val="7"/>
      <w:numFmt w:val="none"/>
      <w:lvlText w:val="9"/>
      <w:lvlJc w:val="left"/>
      <w:pPr>
        <w:ind w:left="480" w:hanging="480"/>
      </w:pPr>
      <w:rPr>
        <w:rFonts w:hint="default"/>
        <w:b/>
        <w:bCs/>
        <w:sz w:val="24"/>
        <w:szCs w:val="24"/>
      </w:rPr>
    </w:lvl>
    <w:lvl w:ilvl="1">
      <w:start w:val="1"/>
      <w:numFmt w:val="decimal"/>
      <w:lvlText w:val="%1.%2"/>
      <w:lvlJc w:val="left"/>
      <w:pPr>
        <w:ind w:left="480" w:hanging="480"/>
      </w:pPr>
      <w:rPr>
        <w:rFonts w:hint="default"/>
        <w:b w:val="0"/>
        <w:bCs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nsid w:val="5CD17758"/>
    <w:multiLevelType w:val="hybridMultilevel"/>
    <w:tmpl w:val="63005E8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9">
    <w:nsid w:val="5D473220"/>
    <w:multiLevelType w:val="multilevel"/>
    <w:tmpl w:val="73CE2E6E"/>
    <w:styleLink w:val="Listaatual28"/>
    <w:lvl w:ilvl="0">
      <w:start w:val="9"/>
      <w:numFmt w:val="decimal"/>
      <w:lvlText w:val="%1"/>
      <w:lvlJc w:val="left"/>
      <w:pPr>
        <w:ind w:left="480" w:hanging="480"/>
      </w:pPr>
      <w:rPr>
        <w:rFonts w:hint="default"/>
        <w:b/>
        <w:bCs/>
        <w:sz w:val="24"/>
        <w:szCs w:val="24"/>
      </w:rPr>
    </w:lvl>
    <w:lvl w:ilvl="1">
      <w:start w:val="1"/>
      <w:numFmt w:val="decimal"/>
      <w:lvlText w:val="%1.%2"/>
      <w:lvlJc w:val="left"/>
      <w:pPr>
        <w:ind w:left="480" w:hanging="480"/>
      </w:pPr>
      <w:rPr>
        <w:rFonts w:hint="default"/>
        <w:b w:val="0"/>
        <w:bCs w:val="0"/>
        <w:sz w:val="24"/>
        <w:szCs w:val="24"/>
      </w:rPr>
    </w:lvl>
    <w:lvl w:ilvl="2">
      <w:start w:val="1"/>
      <w:numFmt w:val="decimal"/>
      <w:lvlText w:val="10%1.%2.%3"/>
      <w:lvlJc w:val="left"/>
      <w:pPr>
        <w:ind w:left="720" w:hanging="720"/>
      </w:pPr>
      <w:rPr>
        <w:rFonts w:hint="default"/>
      </w:rPr>
    </w:lvl>
    <w:lvl w:ilvl="3">
      <w:start w:val="1"/>
      <w:numFmt w:val="decimal"/>
      <w:lvlText w:val="10%1.%2.%3.%4"/>
      <w:lvlJc w:val="left"/>
      <w:pPr>
        <w:ind w:left="3981"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nsid w:val="5D706659"/>
    <w:multiLevelType w:val="multilevel"/>
    <w:tmpl w:val="C51EC35E"/>
    <w:styleLink w:val="Listaatual18"/>
    <w:lvl w:ilvl="0">
      <w:start w:val="7"/>
      <w:numFmt w:val="none"/>
      <w:lvlText w:val="14"/>
      <w:lvlJc w:val="left"/>
      <w:pPr>
        <w:ind w:left="480" w:hanging="480"/>
      </w:pPr>
      <w:rPr>
        <w:rFonts w:hint="default"/>
        <w:b/>
        <w:bCs/>
        <w:sz w:val="24"/>
        <w:szCs w:val="24"/>
      </w:rPr>
    </w:lvl>
    <w:lvl w:ilvl="1">
      <w:start w:val="1"/>
      <w:numFmt w:val="decimal"/>
      <w:lvlText w:val="10.%2"/>
      <w:lvlJc w:val="left"/>
      <w:pPr>
        <w:ind w:left="480" w:hanging="480"/>
      </w:pPr>
      <w:rPr>
        <w:rFonts w:hint="default"/>
        <w:b w:val="0"/>
        <w:bCs w:val="0"/>
        <w:sz w:val="24"/>
        <w:szCs w:val="24"/>
      </w:rPr>
    </w:lvl>
    <w:lvl w:ilvl="2">
      <w:start w:val="1"/>
      <w:numFmt w:val="decimal"/>
      <w:lvlText w:val="10%1.%2.%3"/>
      <w:lvlJc w:val="left"/>
      <w:pPr>
        <w:ind w:left="720" w:hanging="720"/>
      </w:pPr>
      <w:rPr>
        <w:rFonts w:hint="default"/>
      </w:rPr>
    </w:lvl>
    <w:lvl w:ilvl="3">
      <w:start w:val="1"/>
      <w:numFmt w:val="decimal"/>
      <w:lvlText w:val="10%1.%2.%3.%4"/>
      <w:lvlJc w:val="left"/>
      <w:pPr>
        <w:ind w:left="3981"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nsid w:val="60EE64A1"/>
    <w:multiLevelType w:val="multilevel"/>
    <w:tmpl w:val="BBAE921E"/>
    <w:styleLink w:val="Listaatual14"/>
    <w:lvl w:ilvl="0">
      <w:start w:val="7"/>
      <w:numFmt w:val="none"/>
      <w:lvlText w:val="14"/>
      <w:lvlJc w:val="left"/>
      <w:pPr>
        <w:ind w:left="480" w:hanging="480"/>
      </w:pPr>
      <w:rPr>
        <w:rFonts w:hint="default"/>
        <w:b/>
        <w:bCs/>
        <w:sz w:val="24"/>
        <w:szCs w:val="24"/>
      </w:rPr>
    </w:lvl>
    <w:lvl w:ilvl="1">
      <w:start w:val="1"/>
      <w:numFmt w:val="decimal"/>
      <w:lvlText w:val="13.%2"/>
      <w:lvlJc w:val="left"/>
      <w:pPr>
        <w:ind w:left="480" w:hanging="480"/>
      </w:pPr>
      <w:rPr>
        <w:rFonts w:hint="default"/>
        <w:b w:val="0"/>
        <w:bCs w:val="0"/>
        <w:sz w:val="24"/>
        <w:szCs w:val="24"/>
      </w:rPr>
    </w:lvl>
    <w:lvl w:ilvl="2">
      <w:start w:val="1"/>
      <w:numFmt w:val="decimal"/>
      <w:lvlText w:val="10%1.%2.%3"/>
      <w:lvlJc w:val="left"/>
      <w:pPr>
        <w:ind w:left="720" w:hanging="720"/>
      </w:pPr>
      <w:rPr>
        <w:rFonts w:hint="default"/>
      </w:rPr>
    </w:lvl>
    <w:lvl w:ilvl="3">
      <w:start w:val="1"/>
      <w:numFmt w:val="decimal"/>
      <w:lvlText w:val="10%1.%2.%3.%4"/>
      <w:lvlJc w:val="left"/>
      <w:pPr>
        <w:ind w:left="3981"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nsid w:val="610F4343"/>
    <w:multiLevelType w:val="multilevel"/>
    <w:tmpl w:val="23F85B3A"/>
    <w:lvl w:ilvl="0">
      <w:start w:val="1"/>
      <w:numFmt w:val="decimal"/>
      <w:lvlText w:val="%1."/>
      <w:lvlJc w:val="left"/>
      <w:pPr>
        <w:ind w:left="360" w:hanging="360"/>
      </w:pPr>
      <w:rPr>
        <w:b/>
        <w:bCs/>
        <w:color w:val="000000" w:themeColor="text1"/>
      </w:rPr>
    </w:lvl>
    <w:lvl w:ilvl="1">
      <w:start w:val="1"/>
      <w:numFmt w:val="decimal"/>
      <w:lvlText w:val="%1.%2."/>
      <w:lvlJc w:val="left"/>
      <w:pPr>
        <w:ind w:left="1992" w:hanging="432"/>
      </w:pPr>
      <w:rPr>
        <w:rFonts w:ascii="Arial" w:hAnsi="Arial" w:cs="Arial" w:hint="default"/>
        <w:b w:val="0"/>
        <w:bCs w:val="0"/>
        <w:sz w:val="24"/>
        <w:szCs w:val="24"/>
      </w:rPr>
    </w:lvl>
    <w:lvl w:ilvl="2">
      <w:start w:val="1"/>
      <w:numFmt w:val="decimal"/>
      <w:lvlText w:val="%1.%2.%3."/>
      <w:lvlJc w:val="left"/>
      <w:pPr>
        <w:ind w:left="1224" w:hanging="504"/>
      </w:pPr>
      <w:rPr>
        <w:rFonts w:ascii="Arial" w:hAnsi="Arial" w:cs="Arial" w:hint="default"/>
        <w:b w:val="0"/>
        <w:color w:val="auto"/>
        <w:sz w:val="24"/>
        <w:szCs w:val="24"/>
      </w:rPr>
    </w:lvl>
    <w:lvl w:ilvl="3">
      <w:start w:val="1"/>
      <w:numFmt w:val="decimal"/>
      <w:lvlText w:val="%1.%2.%3.%4."/>
      <w:lvlJc w:val="left"/>
      <w:pPr>
        <w:ind w:left="2350"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nsid w:val="634515B4"/>
    <w:multiLevelType w:val="multilevel"/>
    <w:tmpl w:val="AB66000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4">
    <w:nsid w:val="6381202A"/>
    <w:multiLevelType w:val="multilevel"/>
    <w:tmpl w:val="CF66F444"/>
    <w:styleLink w:val="Listaatual10"/>
    <w:lvl w:ilvl="0">
      <w:start w:val="7"/>
      <w:numFmt w:val="none"/>
      <w:lvlText w:val="12"/>
      <w:lvlJc w:val="left"/>
      <w:pPr>
        <w:ind w:left="480" w:hanging="480"/>
      </w:pPr>
      <w:rPr>
        <w:rFonts w:hint="default"/>
        <w:b/>
        <w:bCs/>
        <w:sz w:val="24"/>
        <w:szCs w:val="24"/>
      </w:rPr>
    </w:lvl>
    <w:lvl w:ilvl="1">
      <w:start w:val="1"/>
      <w:numFmt w:val="decimal"/>
      <w:lvlText w:val="11%1.%2"/>
      <w:lvlJc w:val="left"/>
      <w:pPr>
        <w:ind w:left="480" w:hanging="480"/>
      </w:pPr>
      <w:rPr>
        <w:rFonts w:hint="default"/>
        <w:b w:val="0"/>
        <w:bCs w:val="0"/>
        <w:sz w:val="24"/>
        <w:szCs w:val="24"/>
      </w:rPr>
    </w:lvl>
    <w:lvl w:ilvl="2">
      <w:start w:val="1"/>
      <w:numFmt w:val="decimal"/>
      <w:lvlText w:val="10%1.%2.%3"/>
      <w:lvlJc w:val="left"/>
      <w:pPr>
        <w:ind w:left="720" w:hanging="720"/>
      </w:pPr>
      <w:rPr>
        <w:rFonts w:hint="default"/>
      </w:rPr>
    </w:lvl>
    <w:lvl w:ilvl="3">
      <w:start w:val="1"/>
      <w:numFmt w:val="decimal"/>
      <w:lvlText w:val="10%1.%2.%3.%4"/>
      <w:lvlJc w:val="left"/>
      <w:pPr>
        <w:ind w:left="3981"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nsid w:val="654D04C5"/>
    <w:multiLevelType w:val="multilevel"/>
    <w:tmpl w:val="0760381C"/>
    <w:styleLink w:val="Listaatual6"/>
    <w:lvl w:ilvl="0">
      <w:start w:val="7"/>
      <w:numFmt w:val="none"/>
      <w:lvlText w:val="10"/>
      <w:lvlJc w:val="left"/>
      <w:pPr>
        <w:ind w:left="480" w:hanging="480"/>
      </w:pPr>
      <w:rPr>
        <w:rFonts w:hint="default"/>
        <w:b/>
        <w:bCs/>
        <w:sz w:val="24"/>
        <w:szCs w:val="24"/>
      </w:rPr>
    </w:lvl>
    <w:lvl w:ilvl="1">
      <w:start w:val="1"/>
      <w:numFmt w:val="decimal"/>
      <w:lvlText w:val="10%1.%2"/>
      <w:lvlJc w:val="left"/>
      <w:pPr>
        <w:ind w:left="480" w:hanging="480"/>
      </w:pPr>
      <w:rPr>
        <w:rFonts w:hint="default"/>
        <w:b w:val="0"/>
        <w:bCs w:val="0"/>
        <w:sz w:val="24"/>
        <w:szCs w:val="24"/>
      </w:rPr>
    </w:lvl>
    <w:lvl w:ilvl="2">
      <w:start w:val="1"/>
      <w:numFmt w:val="decimal"/>
      <w:lvlText w:val="10%1.%2.%3"/>
      <w:lvlJc w:val="left"/>
      <w:pPr>
        <w:ind w:left="720"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nsid w:val="65B92AA9"/>
    <w:multiLevelType w:val="multilevel"/>
    <w:tmpl w:val="4E28E4AC"/>
    <w:styleLink w:val="Listaatual21"/>
    <w:lvl w:ilvl="0">
      <w:start w:val="7"/>
      <w:numFmt w:val="none"/>
      <w:lvlText w:val="9.1"/>
      <w:lvlJc w:val="left"/>
      <w:pPr>
        <w:ind w:left="480" w:hanging="480"/>
      </w:pPr>
      <w:rPr>
        <w:rFonts w:hint="default"/>
        <w:b/>
        <w:bCs/>
        <w:sz w:val="24"/>
        <w:szCs w:val="24"/>
      </w:rPr>
    </w:lvl>
    <w:lvl w:ilvl="1">
      <w:start w:val="1"/>
      <w:numFmt w:val="decimal"/>
      <w:lvlText w:val="9.%2"/>
      <w:lvlJc w:val="left"/>
      <w:pPr>
        <w:ind w:left="480" w:hanging="480"/>
      </w:pPr>
      <w:rPr>
        <w:rFonts w:hint="default"/>
        <w:b w:val="0"/>
        <w:bCs w:val="0"/>
        <w:sz w:val="24"/>
        <w:szCs w:val="24"/>
      </w:rPr>
    </w:lvl>
    <w:lvl w:ilvl="2">
      <w:start w:val="1"/>
      <w:numFmt w:val="decimal"/>
      <w:lvlText w:val="10%1.%2.%3"/>
      <w:lvlJc w:val="left"/>
      <w:pPr>
        <w:ind w:left="720" w:hanging="720"/>
      </w:pPr>
      <w:rPr>
        <w:rFonts w:hint="default"/>
      </w:rPr>
    </w:lvl>
    <w:lvl w:ilvl="3">
      <w:start w:val="1"/>
      <w:numFmt w:val="decimal"/>
      <w:lvlText w:val="10%1.%2.%3.%4"/>
      <w:lvlJc w:val="left"/>
      <w:pPr>
        <w:ind w:left="3981"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nsid w:val="66A47B1D"/>
    <w:multiLevelType w:val="multilevel"/>
    <w:tmpl w:val="AF04AF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nsid w:val="69693F3A"/>
    <w:multiLevelType w:val="multilevel"/>
    <w:tmpl w:val="45FAD996"/>
    <w:lvl w:ilvl="0">
      <w:start w:val="1"/>
      <w:numFmt w:val="upperRoman"/>
      <w:pStyle w:val="marca1"/>
      <w:lvlText w:val="%1."/>
      <w:lvlJc w:val="left"/>
      <w:pPr>
        <w:tabs>
          <w:tab w:val="num" w:pos="720"/>
        </w:tabs>
        <w:ind w:left="123" w:hanging="123"/>
      </w:pPr>
      <w:rPr>
        <w:rFonts w:ascii="Arial" w:hAnsi="Arial" w:hint="default"/>
        <w:b/>
        <w:i w:val="0"/>
        <w:color w:val="000000"/>
        <w:sz w:val="22"/>
      </w:rPr>
    </w:lvl>
    <w:lvl w:ilvl="1">
      <w:start w:val="1"/>
      <w:numFmt w:val="decimal"/>
      <w:lvlText w:val="%1.%2"/>
      <w:lvlJc w:val="left"/>
      <w:pPr>
        <w:tabs>
          <w:tab w:val="num" w:pos="2061"/>
        </w:tabs>
        <w:ind w:left="1247" w:firstLine="454"/>
      </w:pPr>
      <w:rPr>
        <w:rFonts w:hint="default"/>
      </w:rPr>
    </w:lvl>
    <w:lvl w:ilvl="2">
      <w:start w:val="1"/>
      <w:numFmt w:val="upperRoman"/>
      <w:lvlText w:val="%3 - "/>
      <w:lvlJc w:val="left"/>
      <w:pPr>
        <w:tabs>
          <w:tab w:val="num" w:pos="1967"/>
        </w:tabs>
        <w:ind w:left="1360" w:hanging="113"/>
      </w:pPr>
      <w:rPr>
        <w:rFonts w:ascii="Arial" w:hAnsi="Arial" w:hint="default"/>
        <w:b/>
        <w:i w:val="0"/>
        <w:sz w:val="22"/>
      </w:rPr>
    </w:lvl>
    <w:lvl w:ilvl="3">
      <w:start w:val="1"/>
      <w:numFmt w:val="decimal"/>
      <w:lvlText w:val="%1.%2.%3.%4"/>
      <w:lvlJc w:val="left"/>
      <w:pPr>
        <w:tabs>
          <w:tab w:val="num" w:pos="2111"/>
        </w:tabs>
        <w:ind w:left="2111" w:hanging="864"/>
      </w:pPr>
      <w:rPr>
        <w:rFonts w:hint="default"/>
      </w:rPr>
    </w:lvl>
    <w:lvl w:ilvl="4">
      <w:start w:val="1"/>
      <w:numFmt w:val="decimal"/>
      <w:lvlText w:val="%1.%2.%3.%4.%5"/>
      <w:lvlJc w:val="left"/>
      <w:pPr>
        <w:tabs>
          <w:tab w:val="num" w:pos="2255"/>
        </w:tabs>
        <w:ind w:left="2255" w:hanging="1008"/>
      </w:pPr>
      <w:rPr>
        <w:rFonts w:hint="default"/>
      </w:rPr>
    </w:lvl>
    <w:lvl w:ilvl="5">
      <w:start w:val="1"/>
      <w:numFmt w:val="decimal"/>
      <w:lvlText w:val="%1.%2.%3.%4.%5.%6"/>
      <w:lvlJc w:val="left"/>
      <w:pPr>
        <w:tabs>
          <w:tab w:val="num" w:pos="2399"/>
        </w:tabs>
        <w:ind w:left="2399" w:hanging="1152"/>
      </w:pPr>
      <w:rPr>
        <w:rFonts w:hint="default"/>
      </w:rPr>
    </w:lvl>
    <w:lvl w:ilvl="6">
      <w:start w:val="1"/>
      <w:numFmt w:val="decimal"/>
      <w:lvlText w:val="%1.%2.%3.%4.%5.%6.%7"/>
      <w:lvlJc w:val="left"/>
      <w:pPr>
        <w:tabs>
          <w:tab w:val="num" w:pos="2543"/>
        </w:tabs>
        <w:ind w:left="2543" w:hanging="1296"/>
      </w:pPr>
      <w:rPr>
        <w:rFonts w:hint="default"/>
      </w:rPr>
    </w:lvl>
    <w:lvl w:ilvl="7">
      <w:start w:val="1"/>
      <w:numFmt w:val="decimal"/>
      <w:lvlText w:val="%1.%2.%3.%4.%5.%6.%7.%8"/>
      <w:lvlJc w:val="left"/>
      <w:pPr>
        <w:tabs>
          <w:tab w:val="num" w:pos="2687"/>
        </w:tabs>
        <w:ind w:left="2687" w:hanging="1440"/>
      </w:pPr>
      <w:rPr>
        <w:rFonts w:hint="default"/>
      </w:rPr>
    </w:lvl>
    <w:lvl w:ilvl="8">
      <w:start w:val="1"/>
      <w:numFmt w:val="decimal"/>
      <w:lvlText w:val="%1.%2.%3.%4.%5.%6.%7.%8.%9"/>
      <w:lvlJc w:val="left"/>
      <w:pPr>
        <w:tabs>
          <w:tab w:val="num" w:pos="2831"/>
        </w:tabs>
        <w:ind w:left="2831" w:hanging="1584"/>
      </w:pPr>
      <w:rPr>
        <w:rFonts w:hint="default"/>
      </w:rPr>
    </w:lvl>
  </w:abstractNum>
  <w:abstractNum w:abstractNumId="69">
    <w:nsid w:val="6C356F3B"/>
    <w:multiLevelType w:val="multilevel"/>
    <w:tmpl w:val="CEAADA80"/>
    <w:styleLink w:val="Listaatual1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nsid w:val="6C7C1189"/>
    <w:multiLevelType w:val="multilevel"/>
    <w:tmpl w:val="B130336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71">
    <w:nsid w:val="6D71604B"/>
    <w:multiLevelType w:val="multilevel"/>
    <w:tmpl w:val="B85A01E6"/>
    <w:styleLink w:val="Listaatual24"/>
    <w:lvl w:ilvl="0">
      <w:start w:val="9"/>
      <w:numFmt w:val="decimal"/>
      <w:lvlText w:val="%1"/>
      <w:lvlJc w:val="left"/>
      <w:pPr>
        <w:ind w:left="480" w:hanging="480"/>
      </w:pPr>
      <w:rPr>
        <w:rFonts w:hint="default"/>
        <w:b/>
        <w:bCs/>
        <w:sz w:val="24"/>
        <w:szCs w:val="24"/>
      </w:rPr>
    </w:lvl>
    <w:lvl w:ilvl="1">
      <w:start w:val="1"/>
      <w:numFmt w:val="decimal"/>
      <w:lvlText w:val="9.%2"/>
      <w:lvlJc w:val="left"/>
      <w:pPr>
        <w:ind w:left="480" w:hanging="480"/>
      </w:pPr>
      <w:rPr>
        <w:rFonts w:hint="default"/>
        <w:b w:val="0"/>
        <w:bCs w:val="0"/>
        <w:sz w:val="24"/>
        <w:szCs w:val="24"/>
      </w:rPr>
    </w:lvl>
    <w:lvl w:ilvl="2">
      <w:start w:val="1"/>
      <w:numFmt w:val="decimal"/>
      <w:lvlText w:val="10%1.%2.%3"/>
      <w:lvlJc w:val="left"/>
      <w:pPr>
        <w:ind w:left="720" w:hanging="720"/>
      </w:pPr>
      <w:rPr>
        <w:rFonts w:hint="default"/>
      </w:rPr>
    </w:lvl>
    <w:lvl w:ilvl="3">
      <w:start w:val="1"/>
      <w:numFmt w:val="decimal"/>
      <w:lvlText w:val="10%1.%2.%3.%4"/>
      <w:lvlJc w:val="left"/>
      <w:pPr>
        <w:ind w:left="3981"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nsid w:val="72056ED1"/>
    <w:multiLevelType w:val="multilevel"/>
    <w:tmpl w:val="1DDCCDC6"/>
    <w:lvl w:ilvl="0">
      <w:start w:val="1"/>
      <w:numFmt w:val="decimalZero"/>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73">
    <w:nsid w:val="75C2628C"/>
    <w:multiLevelType w:val="multilevel"/>
    <w:tmpl w:val="71A425A0"/>
    <w:styleLink w:val="Listaatual16"/>
    <w:lvl w:ilvl="0">
      <w:start w:val="1"/>
      <w:numFmt w:val="none"/>
      <w:lvlText w:val="9."/>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nsid w:val="75E82213"/>
    <w:multiLevelType w:val="multilevel"/>
    <w:tmpl w:val="837A5F8A"/>
    <w:styleLink w:val="Listaatual19"/>
    <w:lvl w:ilvl="0">
      <w:start w:val="7"/>
      <w:numFmt w:val="none"/>
      <w:lvlText w:val="11"/>
      <w:lvlJc w:val="left"/>
      <w:pPr>
        <w:ind w:left="480" w:hanging="480"/>
      </w:pPr>
      <w:rPr>
        <w:rFonts w:hint="default"/>
        <w:b/>
        <w:bCs/>
        <w:sz w:val="24"/>
        <w:szCs w:val="24"/>
      </w:rPr>
    </w:lvl>
    <w:lvl w:ilvl="1">
      <w:start w:val="1"/>
      <w:numFmt w:val="decimal"/>
      <w:lvlText w:val="10.%2"/>
      <w:lvlJc w:val="left"/>
      <w:pPr>
        <w:ind w:left="480" w:hanging="480"/>
      </w:pPr>
      <w:rPr>
        <w:rFonts w:hint="default"/>
        <w:b w:val="0"/>
        <w:bCs w:val="0"/>
        <w:sz w:val="24"/>
        <w:szCs w:val="24"/>
      </w:rPr>
    </w:lvl>
    <w:lvl w:ilvl="2">
      <w:start w:val="1"/>
      <w:numFmt w:val="decimal"/>
      <w:lvlText w:val="10%1.%2.%3"/>
      <w:lvlJc w:val="left"/>
      <w:pPr>
        <w:ind w:left="720" w:hanging="720"/>
      </w:pPr>
      <w:rPr>
        <w:rFonts w:hint="default"/>
      </w:rPr>
    </w:lvl>
    <w:lvl w:ilvl="3">
      <w:start w:val="1"/>
      <w:numFmt w:val="decimal"/>
      <w:lvlText w:val="10%1.%2.%3.%4"/>
      <w:lvlJc w:val="left"/>
      <w:pPr>
        <w:ind w:left="3981"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6">
    <w:nsid w:val="77DE4DA2"/>
    <w:multiLevelType w:val="multilevel"/>
    <w:tmpl w:val="5450083A"/>
    <w:lvl w:ilvl="0">
      <w:start w:val="11"/>
      <w:numFmt w:val="decimal"/>
      <w:lvlText w:val="%1"/>
      <w:lvlJc w:val="left"/>
      <w:pPr>
        <w:ind w:left="480" w:hanging="480"/>
      </w:pPr>
      <w:rPr>
        <w:rFonts w:hint="default"/>
        <w:b/>
        <w:bCs/>
        <w:sz w:val="24"/>
        <w:szCs w:val="24"/>
      </w:rPr>
    </w:lvl>
    <w:lvl w:ilvl="1">
      <w:start w:val="1"/>
      <w:numFmt w:val="decimal"/>
      <w:lvlText w:val="%1.%2"/>
      <w:lvlJc w:val="left"/>
      <w:pPr>
        <w:ind w:left="480" w:hanging="480"/>
      </w:pPr>
      <w:rPr>
        <w:rFonts w:hint="default"/>
        <w:b w:val="0"/>
        <w:bCs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nsid w:val="79D10BE7"/>
    <w:multiLevelType w:val="multilevel"/>
    <w:tmpl w:val="A87AEE9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8">
    <w:nsid w:val="7B732B5E"/>
    <w:multiLevelType w:val="multilevel"/>
    <w:tmpl w:val="D4D68E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nsid w:val="7E350AC7"/>
    <w:multiLevelType w:val="multilevel"/>
    <w:tmpl w:val="2FE23C1A"/>
    <w:styleLink w:val="Listaatual22"/>
    <w:lvl w:ilvl="0">
      <w:start w:val="10"/>
      <w:numFmt w:val="decimal"/>
      <w:lvlText w:val="%1.1"/>
      <w:lvlJc w:val="left"/>
      <w:pPr>
        <w:ind w:left="480" w:hanging="480"/>
      </w:pPr>
      <w:rPr>
        <w:rFonts w:hint="default"/>
        <w:b/>
        <w:bCs/>
        <w:sz w:val="24"/>
        <w:szCs w:val="24"/>
      </w:rPr>
    </w:lvl>
    <w:lvl w:ilvl="1">
      <w:start w:val="1"/>
      <w:numFmt w:val="decimal"/>
      <w:lvlText w:val="9.%2"/>
      <w:lvlJc w:val="left"/>
      <w:pPr>
        <w:ind w:left="480" w:hanging="480"/>
      </w:pPr>
      <w:rPr>
        <w:rFonts w:hint="default"/>
        <w:b w:val="0"/>
        <w:bCs w:val="0"/>
        <w:sz w:val="24"/>
        <w:szCs w:val="24"/>
      </w:rPr>
    </w:lvl>
    <w:lvl w:ilvl="2">
      <w:start w:val="1"/>
      <w:numFmt w:val="decimal"/>
      <w:lvlText w:val="10%1.%2.%3"/>
      <w:lvlJc w:val="left"/>
      <w:pPr>
        <w:ind w:left="720" w:hanging="720"/>
      </w:pPr>
      <w:rPr>
        <w:rFonts w:hint="default"/>
      </w:rPr>
    </w:lvl>
    <w:lvl w:ilvl="3">
      <w:start w:val="1"/>
      <w:numFmt w:val="decimal"/>
      <w:lvlText w:val="10%1.%2.%3.%4"/>
      <w:lvlJc w:val="left"/>
      <w:pPr>
        <w:ind w:left="3981"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75"/>
  </w:num>
  <w:num w:numId="2">
    <w:abstractNumId w:val="13"/>
  </w:num>
  <w:num w:numId="3">
    <w:abstractNumId w:val="23"/>
  </w:num>
  <w:num w:numId="4">
    <w:abstractNumId w:val="30"/>
  </w:num>
  <w:num w:numId="5">
    <w:abstractNumId w:val="27"/>
  </w:num>
  <w:num w:numId="6">
    <w:abstractNumId w:val="48"/>
  </w:num>
  <w:num w:numId="7">
    <w:abstractNumId w:val="10"/>
  </w:num>
  <w:num w:numId="8">
    <w:abstractNumId w:val="49"/>
  </w:num>
  <w:num w:numId="9">
    <w:abstractNumId w:val="45"/>
  </w:num>
  <w:num w:numId="10">
    <w:abstractNumId w:val="50"/>
  </w:num>
  <w:num w:numId="11">
    <w:abstractNumId w:val="1"/>
  </w:num>
  <w:num w:numId="12">
    <w:abstractNumId w:val="68"/>
  </w:num>
  <w:num w:numId="13">
    <w:abstractNumId w:val="17"/>
  </w:num>
  <w:num w:numId="14">
    <w:abstractNumId w:val="26"/>
  </w:num>
  <w:num w:numId="15">
    <w:abstractNumId w:val="0"/>
  </w:num>
  <w:num w:numId="16">
    <w:abstractNumId w:val="24"/>
  </w:num>
  <w:num w:numId="17">
    <w:abstractNumId w:val="56"/>
  </w:num>
  <w:num w:numId="18">
    <w:abstractNumId w:val="2"/>
  </w:num>
  <w:num w:numId="19">
    <w:abstractNumId w:val="25"/>
  </w:num>
  <w:num w:numId="20">
    <w:abstractNumId w:val="62"/>
  </w:num>
  <w:num w:numId="21">
    <w:abstractNumId w:val="19"/>
  </w:num>
  <w:num w:numId="22">
    <w:abstractNumId w:val="7"/>
  </w:num>
  <w:num w:numId="23">
    <w:abstractNumId w:val="57"/>
  </w:num>
  <w:num w:numId="24">
    <w:abstractNumId w:val="51"/>
  </w:num>
  <w:num w:numId="25">
    <w:abstractNumId w:val="42"/>
  </w:num>
  <w:num w:numId="26">
    <w:abstractNumId w:val="53"/>
  </w:num>
  <w:num w:numId="27">
    <w:abstractNumId w:val="65"/>
  </w:num>
  <w:num w:numId="28">
    <w:abstractNumId w:val="47"/>
  </w:num>
  <w:num w:numId="29">
    <w:abstractNumId w:val="14"/>
  </w:num>
  <w:num w:numId="30">
    <w:abstractNumId w:val="33"/>
  </w:num>
  <w:num w:numId="31">
    <w:abstractNumId w:val="64"/>
  </w:num>
  <w:num w:numId="32">
    <w:abstractNumId w:val="43"/>
  </w:num>
  <w:num w:numId="33">
    <w:abstractNumId w:val="12"/>
  </w:num>
  <w:num w:numId="34">
    <w:abstractNumId w:val="16"/>
  </w:num>
  <w:num w:numId="35">
    <w:abstractNumId w:val="61"/>
  </w:num>
  <w:num w:numId="36">
    <w:abstractNumId w:val="32"/>
  </w:num>
  <w:num w:numId="37">
    <w:abstractNumId w:val="70"/>
  </w:num>
  <w:num w:numId="38">
    <w:abstractNumId w:val="8"/>
  </w:num>
  <w:num w:numId="39">
    <w:abstractNumId w:val="22"/>
  </w:num>
  <w:num w:numId="40">
    <w:abstractNumId w:val="63"/>
  </w:num>
  <w:num w:numId="41">
    <w:abstractNumId w:val="72"/>
  </w:num>
  <w:num w:numId="42">
    <w:abstractNumId w:val="36"/>
  </w:num>
  <w:num w:numId="43">
    <w:abstractNumId w:val="18"/>
  </w:num>
  <w:num w:numId="44">
    <w:abstractNumId w:val="31"/>
  </w:num>
  <w:num w:numId="45">
    <w:abstractNumId w:val="77"/>
  </w:num>
  <w:num w:numId="46">
    <w:abstractNumId w:val="46"/>
  </w:num>
  <w:num w:numId="47">
    <w:abstractNumId w:val="78"/>
  </w:num>
  <w:num w:numId="48">
    <w:abstractNumId w:val="21"/>
  </w:num>
  <w:num w:numId="49">
    <w:abstractNumId w:val="11"/>
  </w:num>
  <w:num w:numId="50">
    <w:abstractNumId w:val="55"/>
  </w:num>
  <w:num w:numId="51">
    <w:abstractNumId w:val="15"/>
  </w:num>
  <w:num w:numId="52">
    <w:abstractNumId w:val="28"/>
  </w:num>
  <w:num w:numId="53">
    <w:abstractNumId w:val="35"/>
  </w:num>
  <w:num w:numId="54">
    <w:abstractNumId w:val="9"/>
  </w:num>
  <w:num w:numId="55">
    <w:abstractNumId w:val="67"/>
  </w:num>
  <w:num w:numId="56">
    <w:abstractNumId w:val="39"/>
  </w:num>
  <w:num w:numId="57">
    <w:abstractNumId w:val="41"/>
  </w:num>
  <w:num w:numId="58">
    <w:abstractNumId w:val="34"/>
  </w:num>
  <w:num w:numId="59">
    <w:abstractNumId w:val="44"/>
  </w:num>
  <w:num w:numId="60">
    <w:abstractNumId w:val="69"/>
  </w:num>
  <w:num w:numId="61">
    <w:abstractNumId w:val="73"/>
  </w:num>
  <w:num w:numId="62">
    <w:abstractNumId w:val="40"/>
  </w:num>
  <w:num w:numId="63">
    <w:abstractNumId w:val="60"/>
  </w:num>
  <w:num w:numId="64">
    <w:abstractNumId w:val="74"/>
  </w:num>
  <w:num w:numId="65">
    <w:abstractNumId w:val="29"/>
  </w:num>
  <w:num w:numId="66">
    <w:abstractNumId w:val="66"/>
  </w:num>
  <w:num w:numId="67">
    <w:abstractNumId w:val="79"/>
  </w:num>
  <w:num w:numId="68">
    <w:abstractNumId w:val="52"/>
  </w:num>
  <w:num w:numId="69">
    <w:abstractNumId w:val="71"/>
  </w:num>
  <w:num w:numId="70">
    <w:abstractNumId w:val="37"/>
  </w:num>
  <w:num w:numId="71">
    <w:abstractNumId w:val="38"/>
  </w:num>
  <w:num w:numId="72">
    <w:abstractNumId w:val="54"/>
  </w:num>
  <w:num w:numId="73">
    <w:abstractNumId w:val="59"/>
  </w:num>
  <w:num w:numId="74">
    <w:abstractNumId w:val="20"/>
  </w:num>
  <w:num w:numId="75">
    <w:abstractNumId w:val="58"/>
  </w:num>
  <w:num w:numId="76">
    <w:abstractNumId w:val="76"/>
  </w:num>
  <w:numIdMacAtCleanup w:val="7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isplayBackgroundShape/>
  <w:defaultTabStop w:val="708"/>
  <w:hyphenationZone w:val="425"/>
  <w:drawingGridHorizontalSpacing w:val="120"/>
  <w:drawingGridVerticalSpacing w:val="0"/>
  <w:displayHorizontalDrawingGridEvery w:val="0"/>
  <w:displayVerticalDrawingGridEvery w:val="0"/>
  <w:noPunctuationKerning/>
  <w:characterSpacingControl w:val="doNotCompress"/>
  <w:hdrShapeDefaults>
    <o:shapedefaults v:ext="edit" spidmax="4098"/>
  </w:hdrShapeDefaults>
  <w:footnotePr>
    <w:pos w:val="beneathText"/>
    <w:footnote w:id="0"/>
    <w:footnote w:id="1"/>
  </w:footnotePr>
  <w:endnotePr>
    <w:endnote w:id="0"/>
    <w:endnote w:id="1"/>
  </w:endnotePr>
  <w:compat/>
  <w:rsids>
    <w:rsidRoot w:val="0081072F"/>
    <w:rsid w:val="000004B8"/>
    <w:rsid w:val="00000E1B"/>
    <w:rsid w:val="00004C20"/>
    <w:rsid w:val="00006A09"/>
    <w:rsid w:val="00007FF7"/>
    <w:rsid w:val="0001190D"/>
    <w:rsid w:val="00011DE4"/>
    <w:rsid w:val="000260C0"/>
    <w:rsid w:val="00031C66"/>
    <w:rsid w:val="00040791"/>
    <w:rsid w:val="00045737"/>
    <w:rsid w:val="0004650D"/>
    <w:rsid w:val="000509E8"/>
    <w:rsid w:val="00052470"/>
    <w:rsid w:val="00052BFD"/>
    <w:rsid w:val="00057FE7"/>
    <w:rsid w:val="000635B5"/>
    <w:rsid w:val="000650AE"/>
    <w:rsid w:val="0006668E"/>
    <w:rsid w:val="000669B2"/>
    <w:rsid w:val="00066F79"/>
    <w:rsid w:val="000674C8"/>
    <w:rsid w:val="00067693"/>
    <w:rsid w:val="000678EF"/>
    <w:rsid w:val="00067A5A"/>
    <w:rsid w:val="00070147"/>
    <w:rsid w:val="00076883"/>
    <w:rsid w:val="00077C87"/>
    <w:rsid w:val="0008029E"/>
    <w:rsid w:val="00082434"/>
    <w:rsid w:val="00082F0C"/>
    <w:rsid w:val="00083A3D"/>
    <w:rsid w:val="00091C42"/>
    <w:rsid w:val="00094D02"/>
    <w:rsid w:val="000A0DD3"/>
    <w:rsid w:val="000A1E85"/>
    <w:rsid w:val="000A36ED"/>
    <w:rsid w:val="000A3F6F"/>
    <w:rsid w:val="000A4EF5"/>
    <w:rsid w:val="000B1109"/>
    <w:rsid w:val="000B1247"/>
    <w:rsid w:val="000B4A98"/>
    <w:rsid w:val="000B7783"/>
    <w:rsid w:val="000B7833"/>
    <w:rsid w:val="000C0008"/>
    <w:rsid w:val="000C049E"/>
    <w:rsid w:val="000C16EA"/>
    <w:rsid w:val="000C23DA"/>
    <w:rsid w:val="000C7643"/>
    <w:rsid w:val="000D0F9C"/>
    <w:rsid w:val="000D3FC5"/>
    <w:rsid w:val="000D7E00"/>
    <w:rsid w:val="000E1FC3"/>
    <w:rsid w:val="000E524B"/>
    <w:rsid w:val="000F0D60"/>
    <w:rsid w:val="000F1864"/>
    <w:rsid w:val="000F19BA"/>
    <w:rsid w:val="000F1CCC"/>
    <w:rsid w:val="000F548C"/>
    <w:rsid w:val="000F744A"/>
    <w:rsid w:val="00102F74"/>
    <w:rsid w:val="00103C01"/>
    <w:rsid w:val="00104CEE"/>
    <w:rsid w:val="0010669C"/>
    <w:rsid w:val="001066D8"/>
    <w:rsid w:val="001206AC"/>
    <w:rsid w:val="00120EDC"/>
    <w:rsid w:val="001213B5"/>
    <w:rsid w:val="00122391"/>
    <w:rsid w:val="00125EC6"/>
    <w:rsid w:val="00126021"/>
    <w:rsid w:val="0012693E"/>
    <w:rsid w:val="00126A39"/>
    <w:rsid w:val="00126BA2"/>
    <w:rsid w:val="00127B65"/>
    <w:rsid w:val="00130DF2"/>
    <w:rsid w:val="00131C91"/>
    <w:rsid w:val="00132F4D"/>
    <w:rsid w:val="0013417A"/>
    <w:rsid w:val="00135A52"/>
    <w:rsid w:val="00143F7F"/>
    <w:rsid w:val="00144581"/>
    <w:rsid w:val="00146AA4"/>
    <w:rsid w:val="001510A5"/>
    <w:rsid w:val="00152EF0"/>
    <w:rsid w:val="001536DC"/>
    <w:rsid w:val="00154531"/>
    <w:rsid w:val="00156FAA"/>
    <w:rsid w:val="001570D5"/>
    <w:rsid w:val="00166233"/>
    <w:rsid w:val="00170864"/>
    <w:rsid w:val="001713F7"/>
    <w:rsid w:val="0018030B"/>
    <w:rsid w:val="001817EF"/>
    <w:rsid w:val="001873B5"/>
    <w:rsid w:val="00187724"/>
    <w:rsid w:val="0019030D"/>
    <w:rsid w:val="001950A3"/>
    <w:rsid w:val="00196C14"/>
    <w:rsid w:val="001976DC"/>
    <w:rsid w:val="001A05D4"/>
    <w:rsid w:val="001A0BDA"/>
    <w:rsid w:val="001A0BFE"/>
    <w:rsid w:val="001A366E"/>
    <w:rsid w:val="001A37E6"/>
    <w:rsid w:val="001A3DD8"/>
    <w:rsid w:val="001A4B0E"/>
    <w:rsid w:val="001A5490"/>
    <w:rsid w:val="001B194C"/>
    <w:rsid w:val="001B2896"/>
    <w:rsid w:val="001B470A"/>
    <w:rsid w:val="001B4B62"/>
    <w:rsid w:val="001B66B0"/>
    <w:rsid w:val="001C061F"/>
    <w:rsid w:val="001C108A"/>
    <w:rsid w:val="001C4DDE"/>
    <w:rsid w:val="001C76C3"/>
    <w:rsid w:val="001C7A72"/>
    <w:rsid w:val="001D0415"/>
    <w:rsid w:val="001D46AC"/>
    <w:rsid w:val="001D4917"/>
    <w:rsid w:val="001D6BD9"/>
    <w:rsid w:val="001E0F09"/>
    <w:rsid w:val="001E1DCF"/>
    <w:rsid w:val="001E2B33"/>
    <w:rsid w:val="001E334E"/>
    <w:rsid w:val="001E5225"/>
    <w:rsid w:val="001E6391"/>
    <w:rsid w:val="001F303E"/>
    <w:rsid w:val="001F3D02"/>
    <w:rsid w:val="001F54EE"/>
    <w:rsid w:val="001F6F0D"/>
    <w:rsid w:val="00204E85"/>
    <w:rsid w:val="00207863"/>
    <w:rsid w:val="00210267"/>
    <w:rsid w:val="00214ADB"/>
    <w:rsid w:val="002157FC"/>
    <w:rsid w:val="00216174"/>
    <w:rsid w:val="00223621"/>
    <w:rsid w:val="00231508"/>
    <w:rsid w:val="00236E8A"/>
    <w:rsid w:val="00240F8B"/>
    <w:rsid w:val="00242086"/>
    <w:rsid w:val="002438E2"/>
    <w:rsid w:val="00244EDB"/>
    <w:rsid w:val="00245C94"/>
    <w:rsid w:val="0025273E"/>
    <w:rsid w:val="00253278"/>
    <w:rsid w:val="002546CA"/>
    <w:rsid w:val="00256290"/>
    <w:rsid w:val="00256B6A"/>
    <w:rsid w:val="00256D7C"/>
    <w:rsid w:val="0026113E"/>
    <w:rsid w:val="00261723"/>
    <w:rsid w:val="002710DA"/>
    <w:rsid w:val="002714B4"/>
    <w:rsid w:val="00272871"/>
    <w:rsid w:val="0027358C"/>
    <w:rsid w:val="00275A51"/>
    <w:rsid w:val="00276689"/>
    <w:rsid w:val="00276749"/>
    <w:rsid w:val="00281493"/>
    <w:rsid w:val="0028253C"/>
    <w:rsid w:val="00283BB2"/>
    <w:rsid w:val="00285AC3"/>
    <w:rsid w:val="002902E5"/>
    <w:rsid w:val="00291E04"/>
    <w:rsid w:val="002923A2"/>
    <w:rsid w:val="002936D9"/>
    <w:rsid w:val="00294A8C"/>
    <w:rsid w:val="00296677"/>
    <w:rsid w:val="00297025"/>
    <w:rsid w:val="00297457"/>
    <w:rsid w:val="0029756E"/>
    <w:rsid w:val="00297E6B"/>
    <w:rsid w:val="002A0C9A"/>
    <w:rsid w:val="002B146C"/>
    <w:rsid w:val="002B60A5"/>
    <w:rsid w:val="002C1958"/>
    <w:rsid w:val="002C2A91"/>
    <w:rsid w:val="002C3312"/>
    <w:rsid w:val="002C4050"/>
    <w:rsid w:val="002C5EA4"/>
    <w:rsid w:val="002C73D1"/>
    <w:rsid w:val="002D6376"/>
    <w:rsid w:val="002D71C3"/>
    <w:rsid w:val="002E093A"/>
    <w:rsid w:val="002E1EDC"/>
    <w:rsid w:val="002E1F3D"/>
    <w:rsid w:val="002E2256"/>
    <w:rsid w:val="002E49F0"/>
    <w:rsid w:val="002E5857"/>
    <w:rsid w:val="002E6819"/>
    <w:rsid w:val="002F0056"/>
    <w:rsid w:val="002F27FD"/>
    <w:rsid w:val="002F2826"/>
    <w:rsid w:val="002F4C06"/>
    <w:rsid w:val="002F5047"/>
    <w:rsid w:val="002F74EA"/>
    <w:rsid w:val="00300E94"/>
    <w:rsid w:val="003012FC"/>
    <w:rsid w:val="0030157D"/>
    <w:rsid w:val="003042E6"/>
    <w:rsid w:val="00304A26"/>
    <w:rsid w:val="00306D0D"/>
    <w:rsid w:val="0031087C"/>
    <w:rsid w:val="00320374"/>
    <w:rsid w:val="00321426"/>
    <w:rsid w:val="00327ED4"/>
    <w:rsid w:val="00331CF1"/>
    <w:rsid w:val="0033252A"/>
    <w:rsid w:val="00332738"/>
    <w:rsid w:val="00333A5C"/>
    <w:rsid w:val="003440A2"/>
    <w:rsid w:val="003462D0"/>
    <w:rsid w:val="00347D47"/>
    <w:rsid w:val="0035414D"/>
    <w:rsid w:val="00355CD1"/>
    <w:rsid w:val="0035657E"/>
    <w:rsid w:val="00356AB3"/>
    <w:rsid w:val="00364E8C"/>
    <w:rsid w:val="003732BA"/>
    <w:rsid w:val="0037365C"/>
    <w:rsid w:val="00375AB2"/>
    <w:rsid w:val="00376674"/>
    <w:rsid w:val="00385597"/>
    <w:rsid w:val="003863C6"/>
    <w:rsid w:val="00390625"/>
    <w:rsid w:val="003918F6"/>
    <w:rsid w:val="00391936"/>
    <w:rsid w:val="00392099"/>
    <w:rsid w:val="00394E40"/>
    <w:rsid w:val="00394F38"/>
    <w:rsid w:val="00395815"/>
    <w:rsid w:val="00395C6B"/>
    <w:rsid w:val="0039776F"/>
    <w:rsid w:val="00397FBB"/>
    <w:rsid w:val="003A00BB"/>
    <w:rsid w:val="003A21BA"/>
    <w:rsid w:val="003A364A"/>
    <w:rsid w:val="003A4B4A"/>
    <w:rsid w:val="003B24C5"/>
    <w:rsid w:val="003B307D"/>
    <w:rsid w:val="003B3700"/>
    <w:rsid w:val="003B4B05"/>
    <w:rsid w:val="003B65BB"/>
    <w:rsid w:val="003B6DE7"/>
    <w:rsid w:val="003C0E13"/>
    <w:rsid w:val="003C0EF2"/>
    <w:rsid w:val="003C312B"/>
    <w:rsid w:val="003C50FC"/>
    <w:rsid w:val="003C67AE"/>
    <w:rsid w:val="003C73AD"/>
    <w:rsid w:val="003D58D2"/>
    <w:rsid w:val="003D59A2"/>
    <w:rsid w:val="003E0C01"/>
    <w:rsid w:val="003E26DA"/>
    <w:rsid w:val="003E5379"/>
    <w:rsid w:val="003E68E4"/>
    <w:rsid w:val="003E7918"/>
    <w:rsid w:val="004021ED"/>
    <w:rsid w:val="004027C9"/>
    <w:rsid w:val="00403AA2"/>
    <w:rsid w:val="00407A7C"/>
    <w:rsid w:val="00410146"/>
    <w:rsid w:val="004107DC"/>
    <w:rsid w:val="00411998"/>
    <w:rsid w:val="00411C3A"/>
    <w:rsid w:val="00414391"/>
    <w:rsid w:val="0041512D"/>
    <w:rsid w:val="00417509"/>
    <w:rsid w:val="0041764D"/>
    <w:rsid w:val="004211D8"/>
    <w:rsid w:val="00423C11"/>
    <w:rsid w:val="004247DE"/>
    <w:rsid w:val="00441FB5"/>
    <w:rsid w:val="00444DFE"/>
    <w:rsid w:val="00445429"/>
    <w:rsid w:val="00450442"/>
    <w:rsid w:val="00451567"/>
    <w:rsid w:val="004565C4"/>
    <w:rsid w:val="00464156"/>
    <w:rsid w:val="00464B1C"/>
    <w:rsid w:val="00465005"/>
    <w:rsid w:val="004705AF"/>
    <w:rsid w:val="00471298"/>
    <w:rsid w:val="00472CCC"/>
    <w:rsid w:val="00473657"/>
    <w:rsid w:val="0047458C"/>
    <w:rsid w:val="0047671F"/>
    <w:rsid w:val="00480FE1"/>
    <w:rsid w:val="00486449"/>
    <w:rsid w:val="00490623"/>
    <w:rsid w:val="00491424"/>
    <w:rsid w:val="004952D9"/>
    <w:rsid w:val="00497D52"/>
    <w:rsid w:val="004A303C"/>
    <w:rsid w:val="004A3D7C"/>
    <w:rsid w:val="004A7ACB"/>
    <w:rsid w:val="004B0D20"/>
    <w:rsid w:val="004B1ADC"/>
    <w:rsid w:val="004B3FB4"/>
    <w:rsid w:val="004B52EF"/>
    <w:rsid w:val="004B6DE2"/>
    <w:rsid w:val="004B73C9"/>
    <w:rsid w:val="004C2E2E"/>
    <w:rsid w:val="004C2E6E"/>
    <w:rsid w:val="004C5601"/>
    <w:rsid w:val="004D17F5"/>
    <w:rsid w:val="004D35A5"/>
    <w:rsid w:val="004D4687"/>
    <w:rsid w:val="004D5540"/>
    <w:rsid w:val="004E0085"/>
    <w:rsid w:val="004E13B3"/>
    <w:rsid w:val="004E2479"/>
    <w:rsid w:val="004F0FC4"/>
    <w:rsid w:val="004F2154"/>
    <w:rsid w:val="004F222D"/>
    <w:rsid w:val="004F3844"/>
    <w:rsid w:val="004F7190"/>
    <w:rsid w:val="004F7243"/>
    <w:rsid w:val="00504433"/>
    <w:rsid w:val="0051020E"/>
    <w:rsid w:val="00512713"/>
    <w:rsid w:val="00512E0A"/>
    <w:rsid w:val="00516427"/>
    <w:rsid w:val="00516477"/>
    <w:rsid w:val="00517BB4"/>
    <w:rsid w:val="0052358F"/>
    <w:rsid w:val="00524799"/>
    <w:rsid w:val="00524D38"/>
    <w:rsid w:val="005258BD"/>
    <w:rsid w:val="00532642"/>
    <w:rsid w:val="005340BB"/>
    <w:rsid w:val="0053533C"/>
    <w:rsid w:val="00543A89"/>
    <w:rsid w:val="005440B7"/>
    <w:rsid w:val="005524E8"/>
    <w:rsid w:val="005549EA"/>
    <w:rsid w:val="00556B22"/>
    <w:rsid w:val="00557CCC"/>
    <w:rsid w:val="00565644"/>
    <w:rsid w:val="00576039"/>
    <w:rsid w:val="0058003B"/>
    <w:rsid w:val="00582F0B"/>
    <w:rsid w:val="00591654"/>
    <w:rsid w:val="00591E2B"/>
    <w:rsid w:val="005923CB"/>
    <w:rsid w:val="0059269E"/>
    <w:rsid w:val="005966DD"/>
    <w:rsid w:val="00596FAC"/>
    <w:rsid w:val="005A1A40"/>
    <w:rsid w:val="005A33CE"/>
    <w:rsid w:val="005A5086"/>
    <w:rsid w:val="005A6074"/>
    <w:rsid w:val="005A6ADB"/>
    <w:rsid w:val="005B0D5B"/>
    <w:rsid w:val="005B0F6E"/>
    <w:rsid w:val="005B4680"/>
    <w:rsid w:val="005C0535"/>
    <w:rsid w:val="005C0860"/>
    <w:rsid w:val="005C6BA9"/>
    <w:rsid w:val="005C6DC4"/>
    <w:rsid w:val="005D1922"/>
    <w:rsid w:val="005D56F1"/>
    <w:rsid w:val="005D5BFC"/>
    <w:rsid w:val="005D657D"/>
    <w:rsid w:val="005D6B16"/>
    <w:rsid w:val="005D70E7"/>
    <w:rsid w:val="005D78DA"/>
    <w:rsid w:val="005E4774"/>
    <w:rsid w:val="005E47CF"/>
    <w:rsid w:val="005E6780"/>
    <w:rsid w:val="005E6881"/>
    <w:rsid w:val="005E7594"/>
    <w:rsid w:val="005F07A3"/>
    <w:rsid w:val="005F20AA"/>
    <w:rsid w:val="005F2D3D"/>
    <w:rsid w:val="005F75F8"/>
    <w:rsid w:val="00600903"/>
    <w:rsid w:val="0060474D"/>
    <w:rsid w:val="00604766"/>
    <w:rsid w:val="006111D4"/>
    <w:rsid w:val="0061257E"/>
    <w:rsid w:val="00614296"/>
    <w:rsid w:val="006168FA"/>
    <w:rsid w:val="006223B8"/>
    <w:rsid w:val="00622419"/>
    <w:rsid w:val="00623D15"/>
    <w:rsid w:val="00624A71"/>
    <w:rsid w:val="006256EC"/>
    <w:rsid w:val="00631D90"/>
    <w:rsid w:val="006375B0"/>
    <w:rsid w:val="006402FF"/>
    <w:rsid w:val="0064173C"/>
    <w:rsid w:val="006440E6"/>
    <w:rsid w:val="00651118"/>
    <w:rsid w:val="00654A2F"/>
    <w:rsid w:val="00654A84"/>
    <w:rsid w:val="00657F15"/>
    <w:rsid w:val="0066011F"/>
    <w:rsid w:val="00663899"/>
    <w:rsid w:val="006654A1"/>
    <w:rsid w:val="00671463"/>
    <w:rsid w:val="00672B8E"/>
    <w:rsid w:val="006737F9"/>
    <w:rsid w:val="00675C37"/>
    <w:rsid w:val="00677916"/>
    <w:rsid w:val="00680187"/>
    <w:rsid w:val="00683745"/>
    <w:rsid w:val="00686512"/>
    <w:rsid w:val="006866B6"/>
    <w:rsid w:val="00687F95"/>
    <w:rsid w:val="00692F70"/>
    <w:rsid w:val="0069355A"/>
    <w:rsid w:val="00693D95"/>
    <w:rsid w:val="00693F01"/>
    <w:rsid w:val="006941D7"/>
    <w:rsid w:val="00695566"/>
    <w:rsid w:val="00696271"/>
    <w:rsid w:val="00696B27"/>
    <w:rsid w:val="006A4325"/>
    <w:rsid w:val="006A6F0D"/>
    <w:rsid w:val="006A7DC7"/>
    <w:rsid w:val="006B0BB9"/>
    <w:rsid w:val="006B1F75"/>
    <w:rsid w:val="006B2750"/>
    <w:rsid w:val="006B4512"/>
    <w:rsid w:val="006B57C6"/>
    <w:rsid w:val="006B7A0F"/>
    <w:rsid w:val="006C105D"/>
    <w:rsid w:val="006D1B00"/>
    <w:rsid w:val="006D3278"/>
    <w:rsid w:val="006D5579"/>
    <w:rsid w:val="006E1922"/>
    <w:rsid w:val="006F1B2F"/>
    <w:rsid w:val="00701F01"/>
    <w:rsid w:val="00701F86"/>
    <w:rsid w:val="00702A94"/>
    <w:rsid w:val="00705179"/>
    <w:rsid w:val="0070694D"/>
    <w:rsid w:val="007078EC"/>
    <w:rsid w:val="00713BEC"/>
    <w:rsid w:val="00722832"/>
    <w:rsid w:val="00723466"/>
    <w:rsid w:val="00723514"/>
    <w:rsid w:val="00723E07"/>
    <w:rsid w:val="00725083"/>
    <w:rsid w:val="00731BE9"/>
    <w:rsid w:val="00735204"/>
    <w:rsid w:val="0073549D"/>
    <w:rsid w:val="00767CEF"/>
    <w:rsid w:val="0077115C"/>
    <w:rsid w:val="007717FA"/>
    <w:rsid w:val="00771DE3"/>
    <w:rsid w:val="00774D56"/>
    <w:rsid w:val="00776B31"/>
    <w:rsid w:val="00780AFE"/>
    <w:rsid w:val="00781AF1"/>
    <w:rsid w:val="00782B87"/>
    <w:rsid w:val="007843CC"/>
    <w:rsid w:val="00786CEC"/>
    <w:rsid w:val="007875BC"/>
    <w:rsid w:val="00787C1B"/>
    <w:rsid w:val="00790979"/>
    <w:rsid w:val="00791ED7"/>
    <w:rsid w:val="007923F9"/>
    <w:rsid w:val="00792AD1"/>
    <w:rsid w:val="00793418"/>
    <w:rsid w:val="007952D3"/>
    <w:rsid w:val="007A27D4"/>
    <w:rsid w:val="007B15C8"/>
    <w:rsid w:val="007B1A87"/>
    <w:rsid w:val="007B2C1A"/>
    <w:rsid w:val="007B2C53"/>
    <w:rsid w:val="007B327B"/>
    <w:rsid w:val="007B50CC"/>
    <w:rsid w:val="007B6B95"/>
    <w:rsid w:val="007B6C81"/>
    <w:rsid w:val="007C16F5"/>
    <w:rsid w:val="007C1A2F"/>
    <w:rsid w:val="007C7A90"/>
    <w:rsid w:val="007C7FF4"/>
    <w:rsid w:val="007D039E"/>
    <w:rsid w:val="007E1245"/>
    <w:rsid w:val="007E522E"/>
    <w:rsid w:val="007E6F2D"/>
    <w:rsid w:val="007E7578"/>
    <w:rsid w:val="007F06C9"/>
    <w:rsid w:val="007F1F17"/>
    <w:rsid w:val="007F22F6"/>
    <w:rsid w:val="007F34A8"/>
    <w:rsid w:val="007F41CC"/>
    <w:rsid w:val="007F6ACF"/>
    <w:rsid w:val="00801A4C"/>
    <w:rsid w:val="00801F4C"/>
    <w:rsid w:val="008054AD"/>
    <w:rsid w:val="00807505"/>
    <w:rsid w:val="00810086"/>
    <w:rsid w:val="0081072F"/>
    <w:rsid w:val="00811820"/>
    <w:rsid w:val="00811F65"/>
    <w:rsid w:val="00816265"/>
    <w:rsid w:val="00816C93"/>
    <w:rsid w:val="00820376"/>
    <w:rsid w:val="0082084B"/>
    <w:rsid w:val="00820870"/>
    <w:rsid w:val="008238B1"/>
    <w:rsid w:val="0082413B"/>
    <w:rsid w:val="00826584"/>
    <w:rsid w:val="0082679B"/>
    <w:rsid w:val="00827AA3"/>
    <w:rsid w:val="008302FE"/>
    <w:rsid w:val="0083262C"/>
    <w:rsid w:val="00834DF6"/>
    <w:rsid w:val="00835970"/>
    <w:rsid w:val="008362D0"/>
    <w:rsid w:val="008409CD"/>
    <w:rsid w:val="008415FA"/>
    <w:rsid w:val="008448BC"/>
    <w:rsid w:val="00846178"/>
    <w:rsid w:val="008479E3"/>
    <w:rsid w:val="00850815"/>
    <w:rsid w:val="00850E11"/>
    <w:rsid w:val="008554BB"/>
    <w:rsid w:val="0086057E"/>
    <w:rsid w:val="00861273"/>
    <w:rsid w:val="00865B91"/>
    <w:rsid w:val="00867EBC"/>
    <w:rsid w:val="00867ED1"/>
    <w:rsid w:val="00881367"/>
    <w:rsid w:val="008935EC"/>
    <w:rsid w:val="008939EE"/>
    <w:rsid w:val="008955AF"/>
    <w:rsid w:val="008A027E"/>
    <w:rsid w:val="008A1E1D"/>
    <w:rsid w:val="008A2761"/>
    <w:rsid w:val="008A28B5"/>
    <w:rsid w:val="008B4B9A"/>
    <w:rsid w:val="008C0AED"/>
    <w:rsid w:val="008C2FA6"/>
    <w:rsid w:val="008C3263"/>
    <w:rsid w:val="008C3FE7"/>
    <w:rsid w:val="008C4B1A"/>
    <w:rsid w:val="008C4EC4"/>
    <w:rsid w:val="008D0F33"/>
    <w:rsid w:val="008D0FA2"/>
    <w:rsid w:val="008D2E81"/>
    <w:rsid w:val="008D34BD"/>
    <w:rsid w:val="008D4D6E"/>
    <w:rsid w:val="008E4B9C"/>
    <w:rsid w:val="008E6229"/>
    <w:rsid w:val="008E6C11"/>
    <w:rsid w:val="008F07F7"/>
    <w:rsid w:val="008F1907"/>
    <w:rsid w:val="008F1C23"/>
    <w:rsid w:val="008F23A3"/>
    <w:rsid w:val="00900FF0"/>
    <w:rsid w:val="00901149"/>
    <w:rsid w:val="00905456"/>
    <w:rsid w:val="009056AB"/>
    <w:rsid w:val="009069BE"/>
    <w:rsid w:val="00906A05"/>
    <w:rsid w:val="00907BE0"/>
    <w:rsid w:val="00912EE0"/>
    <w:rsid w:val="00922746"/>
    <w:rsid w:val="0092424A"/>
    <w:rsid w:val="009272DD"/>
    <w:rsid w:val="00930A82"/>
    <w:rsid w:val="0093179E"/>
    <w:rsid w:val="00932A04"/>
    <w:rsid w:val="00933A02"/>
    <w:rsid w:val="00934277"/>
    <w:rsid w:val="00934730"/>
    <w:rsid w:val="00935D47"/>
    <w:rsid w:val="00937F5A"/>
    <w:rsid w:val="00940EBB"/>
    <w:rsid w:val="00942555"/>
    <w:rsid w:val="0094476F"/>
    <w:rsid w:val="0094756F"/>
    <w:rsid w:val="00950896"/>
    <w:rsid w:val="00951256"/>
    <w:rsid w:val="00954AE9"/>
    <w:rsid w:val="00955D7B"/>
    <w:rsid w:val="009603F1"/>
    <w:rsid w:val="00961899"/>
    <w:rsid w:val="0096211A"/>
    <w:rsid w:val="00964750"/>
    <w:rsid w:val="009725FD"/>
    <w:rsid w:val="0097314C"/>
    <w:rsid w:val="009763C4"/>
    <w:rsid w:val="00977C16"/>
    <w:rsid w:val="00982588"/>
    <w:rsid w:val="00982B8D"/>
    <w:rsid w:val="009831FF"/>
    <w:rsid w:val="009875A8"/>
    <w:rsid w:val="00991227"/>
    <w:rsid w:val="00991521"/>
    <w:rsid w:val="00993A91"/>
    <w:rsid w:val="00996D90"/>
    <w:rsid w:val="009A189B"/>
    <w:rsid w:val="009A19E7"/>
    <w:rsid w:val="009A21B0"/>
    <w:rsid w:val="009A2FC1"/>
    <w:rsid w:val="009A4B3D"/>
    <w:rsid w:val="009A63C1"/>
    <w:rsid w:val="009B05DF"/>
    <w:rsid w:val="009B4329"/>
    <w:rsid w:val="009B531F"/>
    <w:rsid w:val="009B6795"/>
    <w:rsid w:val="009B67B8"/>
    <w:rsid w:val="009C07D2"/>
    <w:rsid w:val="009C3E25"/>
    <w:rsid w:val="009C4EEA"/>
    <w:rsid w:val="009C523C"/>
    <w:rsid w:val="009C573F"/>
    <w:rsid w:val="009C6A34"/>
    <w:rsid w:val="009D1AD2"/>
    <w:rsid w:val="009D2ED1"/>
    <w:rsid w:val="009D48C2"/>
    <w:rsid w:val="009D5D6C"/>
    <w:rsid w:val="009D6907"/>
    <w:rsid w:val="009E285F"/>
    <w:rsid w:val="009E336F"/>
    <w:rsid w:val="009E7D60"/>
    <w:rsid w:val="009F0460"/>
    <w:rsid w:val="009F10A6"/>
    <w:rsid w:val="009F28D5"/>
    <w:rsid w:val="009F2B1F"/>
    <w:rsid w:val="00A01634"/>
    <w:rsid w:val="00A02890"/>
    <w:rsid w:val="00A03019"/>
    <w:rsid w:val="00A0368F"/>
    <w:rsid w:val="00A03D02"/>
    <w:rsid w:val="00A07A4F"/>
    <w:rsid w:val="00A10C8E"/>
    <w:rsid w:val="00A11C99"/>
    <w:rsid w:val="00A11D27"/>
    <w:rsid w:val="00A11EDB"/>
    <w:rsid w:val="00A12B30"/>
    <w:rsid w:val="00A151D2"/>
    <w:rsid w:val="00A22706"/>
    <w:rsid w:val="00A22FBD"/>
    <w:rsid w:val="00A33377"/>
    <w:rsid w:val="00A35BEA"/>
    <w:rsid w:val="00A421AE"/>
    <w:rsid w:val="00A44844"/>
    <w:rsid w:val="00A47BC8"/>
    <w:rsid w:val="00A50CAD"/>
    <w:rsid w:val="00A53A66"/>
    <w:rsid w:val="00A6162F"/>
    <w:rsid w:val="00A62BB6"/>
    <w:rsid w:val="00A63D6E"/>
    <w:rsid w:val="00A64B9A"/>
    <w:rsid w:val="00A67E4A"/>
    <w:rsid w:val="00A74370"/>
    <w:rsid w:val="00A80A27"/>
    <w:rsid w:val="00A82290"/>
    <w:rsid w:val="00A84CB9"/>
    <w:rsid w:val="00A90656"/>
    <w:rsid w:val="00A91449"/>
    <w:rsid w:val="00A9190F"/>
    <w:rsid w:val="00A946C5"/>
    <w:rsid w:val="00A96E22"/>
    <w:rsid w:val="00A9755E"/>
    <w:rsid w:val="00AA06B5"/>
    <w:rsid w:val="00AA24FE"/>
    <w:rsid w:val="00AA2ACF"/>
    <w:rsid w:val="00AA63FF"/>
    <w:rsid w:val="00AB0B6C"/>
    <w:rsid w:val="00AB0EE2"/>
    <w:rsid w:val="00AB517A"/>
    <w:rsid w:val="00AC3D9B"/>
    <w:rsid w:val="00AC6BBE"/>
    <w:rsid w:val="00AC6EA8"/>
    <w:rsid w:val="00AC7661"/>
    <w:rsid w:val="00AC76B3"/>
    <w:rsid w:val="00AD3B6C"/>
    <w:rsid w:val="00AD4CDB"/>
    <w:rsid w:val="00AD54C1"/>
    <w:rsid w:val="00AE2670"/>
    <w:rsid w:val="00AE3271"/>
    <w:rsid w:val="00AE3693"/>
    <w:rsid w:val="00AE49E1"/>
    <w:rsid w:val="00AE6DF3"/>
    <w:rsid w:val="00AE7443"/>
    <w:rsid w:val="00AF2EEF"/>
    <w:rsid w:val="00AF57AC"/>
    <w:rsid w:val="00AF7C2F"/>
    <w:rsid w:val="00B00529"/>
    <w:rsid w:val="00B03BA5"/>
    <w:rsid w:val="00B0504C"/>
    <w:rsid w:val="00B05D90"/>
    <w:rsid w:val="00B06526"/>
    <w:rsid w:val="00B072B7"/>
    <w:rsid w:val="00B07AC5"/>
    <w:rsid w:val="00B11DAA"/>
    <w:rsid w:val="00B14F11"/>
    <w:rsid w:val="00B15B59"/>
    <w:rsid w:val="00B15DE0"/>
    <w:rsid w:val="00B251DB"/>
    <w:rsid w:val="00B25C54"/>
    <w:rsid w:val="00B31BB3"/>
    <w:rsid w:val="00B31CB8"/>
    <w:rsid w:val="00B35203"/>
    <w:rsid w:val="00B364C8"/>
    <w:rsid w:val="00B37230"/>
    <w:rsid w:val="00B4585F"/>
    <w:rsid w:val="00B53623"/>
    <w:rsid w:val="00B603D7"/>
    <w:rsid w:val="00B6316B"/>
    <w:rsid w:val="00B65D31"/>
    <w:rsid w:val="00B704E0"/>
    <w:rsid w:val="00B71C75"/>
    <w:rsid w:val="00B76D6D"/>
    <w:rsid w:val="00B772C4"/>
    <w:rsid w:val="00B83B09"/>
    <w:rsid w:val="00B84D67"/>
    <w:rsid w:val="00B8652F"/>
    <w:rsid w:val="00B870D7"/>
    <w:rsid w:val="00B87563"/>
    <w:rsid w:val="00B90C35"/>
    <w:rsid w:val="00B91BEB"/>
    <w:rsid w:val="00B929A5"/>
    <w:rsid w:val="00BA3776"/>
    <w:rsid w:val="00BA498A"/>
    <w:rsid w:val="00BA4C32"/>
    <w:rsid w:val="00BA70F0"/>
    <w:rsid w:val="00BA782D"/>
    <w:rsid w:val="00BB0ACB"/>
    <w:rsid w:val="00BB13FB"/>
    <w:rsid w:val="00BB1A85"/>
    <w:rsid w:val="00BB60DB"/>
    <w:rsid w:val="00BB75D6"/>
    <w:rsid w:val="00BB7C60"/>
    <w:rsid w:val="00BC0225"/>
    <w:rsid w:val="00BC4D39"/>
    <w:rsid w:val="00BC528A"/>
    <w:rsid w:val="00BC586E"/>
    <w:rsid w:val="00BC6BDB"/>
    <w:rsid w:val="00BC7A2F"/>
    <w:rsid w:val="00BD5DCD"/>
    <w:rsid w:val="00BD64DA"/>
    <w:rsid w:val="00BD6E69"/>
    <w:rsid w:val="00BE78EE"/>
    <w:rsid w:val="00BF2196"/>
    <w:rsid w:val="00BF3A98"/>
    <w:rsid w:val="00BF3EA9"/>
    <w:rsid w:val="00BF73EA"/>
    <w:rsid w:val="00C01B65"/>
    <w:rsid w:val="00C02D95"/>
    <w:rsid w:val="00C056FA"/>
    <w:rsid w:val="00C064B0"/>
    <w:rsid w:val="00C12461"/>
    <w:rsid w:val="00C13A13"/>
    <w:rsid w:val="00C169C0"/>
    <w:rsid w:val="00C173CF"/>
    <w:rsid w:val="00C20BAC"/>
    <w:rsid w:val="00C20C58"/>
    <w:rsid w:val="00C214C5"/>
    <w:rsid w:val="00C22072"/>
    <w:rsid w:val="00C23168"/>
    <w:rsid w:val="00C25B09"/>
    <w:rsid w:val="00C25B1B"/>
    <w:rsid w:val="00C30EE3"/>
    <w:rsid w:val="00C35770"/>
    <w:rsid w:val="00C361F3"/>
    <w:rsid w:val="00C4094E"/>
    <w:rsid w:val="00C4153B"/>
    <w:rsid w:val="00C44042"/>
    <w:rsid w:val="00C50E60"/>
    <w:rsid w:val="00C605F4"/>
    <w:rsid w:val="00C606E4"/>
    <w:rsid w:val="00C62873"/>
    <w:rsid w:val="00C64770"/>
    <w:rsid w:val="00C65D56"/>
    <w:rsid w:val="00C66E62"/>
    <w:rsid w:val="00C67E30"/>
    <w:rsid w:val="00C70A49"/>
    <w:rsid w:val="00C70D45"/>
    <w:rsid w:val="00C7231C"/>
    <w:rsid w:val="00C730F5"/>
    <w:rsid w:val="00C77C5C"/>
    <w:rsid w:val="00C80810"/>
    <w:rsid w:val="00C819A9"/>
    <w:rsid w:val="00C8278E"/>
    <w:rsid w:val="00C83F3E"/>
    <w:rsid w:val="00C861A5"/>
    <w:rsid w:val="00C9037C"/>
    <w:rsid w:val="00C9089B"/>
    <w:rsid w:val="00C9151C"/>
    <w:rsid w:val="00C91BD8"/>
    <w:rsid w:val="00C92CA5"/>
    <w:rsid w:val="00CA1F1F"/>
    <w:rsid w:val="00CA5751"/>
    <w:rsid w:val="00CA7E64"/>
    <w:rsid w:val="00CB1C6B"/>
    <w:rsid w:val="00CB1F58"/>
    <w:rsid w:val="00CB43B4"/>
    <w:rsid w:val="00CB6804"/>
    <w:rsid w:val="00CC4725"/>
    <w:rsid w:val="00CC4E23"/>
    <w:rsid w:val="00CC594A"/>
    <w:rsid w:val="00CC5A12"/>
    <w:rsid w:val="00CD0475"/>
    <w:rsid w:val="00CD4186"/>
    <w:rsid w:val="00CD4340"/>
    <w:rsid w:val="00CD45ED"/>
    <w:rsid w:val="00CD48B6"/>
    <w:rsid w:val="00CD6B87"/>
    <w:rsid w:val="00CE2385"/>
    <w:rsid w:val="00CE3D28"/>
    <w:rsid w:val="00CE4285"/>
    <w:rsid w:val="00CE4634"/>
    <w:rsid w:val="00CE50FA"/>
    <w:rsid w:val="00CE6E38"/>
    <w:rsid w:val="00CF2655"/>
    <w:rsid w:val="00CF2EE6"/>
    <w:rsid w:val="00CF3957"/>
    <w:rsid w:val="00D008AF"/>
    <w:rsid w:val="00D02899"/>
    <w:rsid w:val="00D046FE"/>
    <w:rsid w:val="00D06C7F"/>
    <w:rsid w:val="00D1092C"/>
    <w:rsid w:val="00D10F42"/>
    <w:rsid w:val="00D12323"/>
    <w:rsid w:val="00D12F79"/>
    <w:rsid w:val="00D161BF"/>
    <w:rsid w:val="00D1631A"/>
    <w:rsid w:val="00D17DCF"/>
    <w:rsid w:val="00D20308"/>
    <w:rsid w:val="00D225A4"/>
    <w:rsid w:val="00D23B57"/>
    <w:rsid w:val="00D259AE"/>
    <w:rsid w:val="00D30193"/>
    <w:rsid w:val="00D30C9F"/>
    <w:rsid w:val="00D36394"/>
    <w:rsid w:val="00D36C15"/>
    <w:rsid w:val="00D44013"/>
    <w:rsid w:val="00D53221"/>
    <w:rsid w:val="00D5359F"/>
    <w:rsid w:val="00D54402"/>
    <w:rsid w:val="00D61E3D"/>
    <w:rsid w:val="00D628F7"/>
    <w:rsid w:val="00D658A6"/>
    <w:rsid w:val="00D74B24"/>
    <w:rsid w:val="00D819A9"/>
    <w:rsid w:val="00D82A69"/>
    <w:rsid w:val="00D834A2"/>
    <w:rsid w:val="00D86060"/>
    <w:rsid w:val="00D910F0"/>
    <w:rsid w:val="00D915CC"/>
    <w:rsid w:val="00D92BBE"/>
    <w:rsid w:val="00D94770"/>
    <w:rsid w:val="00D9697F"/>
    <w:rsid w:val="00D969E2"/>
    <w:rsid w:val="00DA4212"/>
    <w:rsid w:val="00DA7CF0"/>
    <w:rsid w:val="00DB3091"/>
    <w:rsid w:val="00DB4C5E"/>
    <w:rsid w:val="00DB5E7F"/>
    <w:rsid w:val="00DC1FC5"/>
    <w:rsid w:val="00DC4E2D"/>
    <w:rsid w:val="00DC5087"/>
    <w:rsid w:val="00DD3A18"/>
    <w:rsid w:val="00DD3D35"/>
    <w:rsid w:val="00DE312E"/>
    <w:rsid w:val="00DE3400"/>
    <w:rsid w:val="00DE37EA"/>
    <w:rsid w:val="00DE4F80"/>
    <w:rsid w:val="00DE7322"/>
    <w:rsid w:val="00DF0271"/>
    <w:rsid w:val="00DF250C"/>
    <w:rsid w:val="00DF4E47"/>
    <w:rsid w:val="00E0510D"/>
    <w:rsid w:val="00E0544A"/>
    <w:rsid w:val="00E07944"/>
    <w:rsid w:val="00E07E74"/>
    <w:rsid w:val="00E12225"/>
    <w:rsid w:val="00E13199"/>
    <w:rsid w:val="00E14614"/>
    <w:rsid w:val="00E15227"/>
    <w:rsid w:val="00E178A2"/>
    <w:rsid w:val="00E2034B"/>
    <w:rsid w:val="00E20A26"/>
    <w:rsid w:val="00E20B7B"/>
    <w:rsid w:val="00E31AB7"/>
    <w:rsid w:val="00E340B4"/>
    <w:rsid w:val="00E37067"/>
    <w:rsid w:val="00E372B1"/>
    <w:rsid w:val="00E37606"/>
    <w:rsid w:val="00E40562"/>
    <w:rsid w:val="00E5140F"/>
    <w:rsid w:val="00E51C47"/>
    <w:rsid w:val="00E57E70"/>
    <w:rsid w:val="00E6098A"/>
    <w:rsid w:val="00E61549"/>
    <w:rsid w:val="00E62EC6"/>
    <w:rsid w:val="00E657AE"/>
    <w:rsid w:val="00E67DCB"/>
    <w:rsid w:val="00E748B1"/>
    <w:rsid w:val="00E7729D"/>
    <w:rsid w:val="00E77B5A"/>
    <w:rsid w:val="00E8033B"/>
    <w:rsid w:val="00E81632"/>
    <w:rsid w:val="00E82803"/>
    <w:rsid w:val="00E84589"/>
    <w:rsid w:val="00E8544C"/>
    <w:rsid w:val="00E8732F"/>
    <w:rsid w:val="00E918F8"/>
    <w:rsid w:val="00E933AA"/>
    <w:rsid w:val="00E94A89"/>
    <w:rsid w:val="00EA05F0"/>
    <w:rsid w:val="00EA1B61"/>
    <w:rsid w:val="00EA6A80"/>
    <w:rsid w:val="00EA6CCF"/>
    <w:rsid w:val="00EA704F"/>
    <w:rsid w:val="00EA7A75"/>
    <w:rsid w:val="00EB1DBB"/>
    <w:rsid w:val="00EC23F0"/>
    <w:rsid w:val="00EC4FBD"/>
    <w:rsid w:val="00EC75D3"/>
    <w:rsid w:val="00EC77AE"/>
    <w:rsid w:val="00ED1407"/>
    <w:rsid w:val="00ED27DD"/>
    <w:rsid w:val="00ED2B40"/>
    <w:rsid w:val="00ED42DA"/>
    <w:rsid w:val="00ED4A9B"/>
    <w:rsid w:val="00ED5EA1"/>
    <w:rsid w:val="00ED7832"/>
    <w:rsid w:val="00ED7C19"/>
    <w:rsid w:val="00EE0E4B"/>
    <w:rsid w:val="00EE19E0"/>
    <w:rsid w:val="00EE5E81"/>
    <w:rsid w:val="00EE687C"/>
    <w:rsid w:val="00EE7D56"/>
    <w:rsid w:val="00EF1058"/>
    <w:rsid w:val="00EF3211"/>
    <w:rsid w:val="00EF51BF"/>
    <w:rsid w:val="00EF5DE2"/>
    <w:rsid w:val="00F0173D"/>
    <w:rsid w:val="00F07862"/>
    <w:rsid w:val="00F11184"/>
    <w:rsid w:val="00F12617"/>
    <w:rsid w:val="00F1338C"/>
    <w:rsid w:val="00F13F6F"/>
    <w:rsid w:val="00F14F92"/>
    <w:rsid w:val="00F15AB8"/>
    <w:rsid w:val="00F169E9"/>
    <w:rsid w:val="00F20F7C"/>
    <w:rsid w:val="00F21094"/>
    <w:rsid w:val="00F21168"/>
    <w:rsid w:val="00F241F3"/>
    <w:rsid w:val="00F24CF0"/>
    <w:rsid w:val="00F31286"/>
    <w:rsid w:val="00F35FED"/>
    <w:rsid w:val="00F40D19"/>
    <w:rsid w:val="00F44ED1"/>
    <w:rsid w:val="00F4648F"/>
    <w:rsid w:val="00F46609"/>
    <w:rsid w:val="00F563F5"/>
    <w:rsid w:val="00F67A12"/>
    <w:rsid w:val="00F7220E"/>
    <w:rsid w:val="00F732FC"/>
    <w:rsid w:val="00F73512"/>
    <w:rsid w:val="00F75EB8"/>
    <w:rsid w:val="00F80589"/>
    <w:rsid w:val="00F823C1"/>
    <w:rsid w:val="00F82841"/>
    <w:rsid w:val="00F838FA"/>
    <w:rsid w:val="00F83E47"/>
    <w:rsid w:val="00F84D66"/>
    <w:rsid w:val="00F92051"/>
    <w:rsid w:val="00F95830"/>
    <w:rsid w:val="00F95B4C"/>
    <w:rsid w:val="00F96A4B"/>
    <w:rsid w:val="00FA2AE7"/>
    <w:rsid w:val="00FA3BB0"/>
    <w:rsid w:val="00FA3C6A"/>
    <w:rsid w:val="00FB0C0E"/>
    <w:rsid w:val="00FB58AB"/>
    <w:rsid w:val="00FB5C38"/>
    <w:rsid w:val="00FC3BF0"/>
    <w:rsid w:val="00FC4718"/>
    <w:rsid w:val="00FC48DA"/>
    <w:rsid w:val="00FC63AD"/>
    <w:rsid w:val="00FC7992"/>
    <w:rsid w:val="00FD08A9"/>
    <w:rsid w:val="00FD1F81"/>
    <w:rsid w:val="00FE05BA"/>
    <w:rsid w:val="00FE6A70"/>
    <w:rsid w:val="00FE6E35"/>
    <w:rsid w:val="00FF0D9B"/>
    <w:rsid w:val="00FF2697"/>
    <w:rsid w:val="00FF4033"/>
    <w:rsid w:val="00FF4AC0"/>
    <w:rsid w:val="00FF5248"/>
    <w:rsid w:val="00FF577A"/>
    <w:rsid w:val="00FF6105"/>
    <w:rsid w:val="00FF75B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0" w:qFormat="1"/>
    <w:lsdException w:name="heading 7" w:semiHidden="0" w:uiPriority="0" w:unhideWhenUsed="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Bullet 2" w:uiPriority="0"/>
    <w:lsdException w:name="Title" w:semiHidden="0" w:uiPriority="0" w:unhideWhenUsed="0" w:qFormat="1"/>
    <w:lsdException w:name="Default Paragraph Font" w:uiPriority="1"/>
    <w:lsdException w:name="Body Text" w:uiPriority="1" w:qFormat="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3377"/>
    <w:pPr>
      <w:suppressAutoHyphens/>
    </w:pPr>
    <w:rPr>
      <w:sz w:val="24"/>
      <w:lang w:eastAsia="ar-SA"/>
    </w:rPr>
  </w:style>
  <w:style w:type="paragraph" w:styleId="Ttulo1">
    <w:name w:val="heading 1"/>
    <w:basedOn w:val="Normal"/>
    <w:next w:val="Normal"/>
    <w:uiPriority w:val="9"/>
    <w:qFormat/>
    <w:rsid w:val="00A33377"/>
    <w:pPr>
      <w:keepNext/>
      <w:tabs>
        <w:tab w:val="num" w:pos="432"/>
      </w:tabs>
      <w:spacing w:before="240" w:after="60"/>
      <w:ind w:left="432" w:hanging="432"/>
      <w:outlineLvl w:val="0"/>
    </w:pPr>
    <w:rPr>
      <w:rFonts w:ascii="Cambria" w:hAnsi="Cambria"/>
      <w:b/>
      <w:bCs/>
      <w:kern w:val="1"/>
      <w:sz w:val="32"/>
      <w:szCs w:val="32"/>
    </w:rPr>
  </w:style>
  <w:style w:type="paragraph" w:styleId="Ttulo2">
    <w:name w:val="heading 2"/>
    <w:basedOn w:val="Normal"/>
    <w:next w:val="Normal"/>
    <w:link w:val="Ttulo2Char"/>
    <w:uiPriority w:val="9"/>
    <w:qFormat/>
    <w:rsid w:val="00A33377"/>
    <w:pPr>
      <w:keepNext/>
      <w:tabs>
        <w:tab w:val="num" w:pos="576"/>
      </w:tabs>
      <w:ind w:left="576" w:hanging="576"/>
      <w:jc w:val="center"/>
      <w:outlineLvl w:val="1"/>
    </w:pPr>
    <w:rPr>
      <w:rFonts w:ascii="Arial" w:hAnsi="Arial" w:cs="Arial"/>
      <w:b/>
      <w:sz w:val="40"/>
      <w:szCs w:val="40"/>
    </w:rPr>
  </w:style>
  <w:style w:type="paragraph" w:styleId="Ttulo3">
    <w:name w:val="heading 3"/>
    <w:basedOn w:val="Normal"/>
    <w:next w:val="Normal"/>
    <w:link w:val="Ttulo3Char"/>
    <w:uiPriority w:val="9"/>
    <w:qFormat/>
    <w:rsid w:val="00A33377"/>
    <w:pPr>
      <w:keepNext/>
      <w:tabs>
        <w:tab w:val="num" w:pos="720"/>
      </w:tabs>
      <w:ind w:left="720" w:hanging="720"/>
      <w:jc w:val="center"/>
      <w:outlineLvl w:val="2"/>
    </w:pPr>
    <w:rPr>
      <w:rFonts w:ascii="Arial" w:hAnsi="Arial" w:cs="Arial"/>
      <w:b/>
      <w:i/>
      <w:iCs/>
      <w:sz w:val="144"/>
      <w:szCs w:val="144"/>
    </w:rPr>
  </w:style>
  <w:style w:type="paragraph" w:styleId="Ttulo4">
    <w:name w:val="heading 4"/>
    <w:basedOn w:val="Normal"/>
    <w:next w:val="Normal"/>
    <w:link w:val="Ttulo4Char"/>
    <w:uiPriority w:val="9"/>
    <w:qFormat/>
    <w:rsid w:val="00A33377"/>
    <w:pPr>
      <w:keepNext/>
      <w:tabs>
        <w:tab w:val="num" w:pos="864"/>
      </w:tabs>
      <w:spacing w:before="240" w:after="60"/>
      <w:ind w:left="864" w:hanging="864"/>
      <w:outlineLvl w:val="3"/>
    </w:pPr>
    <w:rPr>
      <w:b/>
      <w:bCs/>
      <w:sz w:val="28"/>
      <w:szCs w:val="28"/>
    </w:rPr>
  </w:style>
  <w:style w:type="paragraph" w:styleId="Ttulo5">
    <w:name w:val="heading 5"/>
    <w:basedOn w:val="Normal"/>
    <w:next w:val="Normal"/>
    <w:uiPriority w:val="9"/>
    <w:qFormat/>
    <w:rsid w:val="00A33377"/>
    <w:pPr>
      <w:tabs>
        <w:tab w:val="num" w:pos="1008"/>
      </w:tabs>
      <w:spacing w:before="240" w:after="60"/>
      <w:ind w:left="1008" w:hanging="1008"/>
      <w:outlineLvl w:val="4"/>
    </w:pPr>
    <w:rPr>
      <w:rFonts w:ascii="Calibri" w:hAnsi="Calibri"/>
      <w:b/>
      <w:bCs/>
      <w:i/>
      <w:iCs/>
      <w:sz w:val="26"/>
      <w:szCs w:val="26"/>
    </w:rPr>
  </w:style>
  <w:style w:type="paragraph" w:styleId="Ttulo6">
    <w:name w:val="heading 6"/>
    <w:basedOn w:val="Normal"/>
    <w:next w:val="Normal"/>
    <w:link w:val="Ttulo6Char"/>
    <w:qFormat/>
    <w:rsid w:val="00713BEC"/>
    <w:pPr>
      <w:keepNext/>
      <w:widowControl w:val="0"/>
      <w:suppressAutoHyphens w:val="0"/>
      <w:overflowPunct w:val="0"/>
      <w:autoSpaceDE w:val="0"/>
      <w:autoSpaceDN w:val="0"/>
      <w:adjustRightInd w:val="0"/>
      <w:textAlignment w:val="baseline"/>
      <w:outlineLvl w:val="5"/>
    </w:pPr>
    <w:rPr>
      <w:sz w:val="28"/>
    </w:rPr>
  </w:style>
  <w:style w:type="paragraph" w:styleId="Ttulo7">
    <w:name w:val="heading 7"/>
    <w:basedOn w:val="Normal"/>
    <w:next w:val="Normal"/>
    <w:qFormat/>
    <w:rsid w:val="00A33377"/>
    <w:pPr>
      <w:tabs>
        <w:tab w:val="num" w:pos="1296"/>
      </w:tabs>
      <w:spacing w:before="240" w:after="60"/>
      <w:ind w:left="1296" w:hanging="1296"/>
      <w:outlineLvl w:val="6"/>
    </w:pPr>
    <w:rPr>
      <w:rFonts w:ascii="Calibri" w:hAnsi="Calibri"/>
      <w:szCs w:val="24"/>
    </w:rPr>
  </w:style>
  <w:style w:type="paragraph" w:styleId="Ttulo8">
    <w:name w:val="heading 8"/>
    <w:basedOn w:val="Normal"/>
    <w:next w:val="Normal"/>
    <w:link w:val="Ttulo8Char"/>
    <w:unhideWhenUsed/>
    <w:qFormat/>
    <w:rsid w:val="0081072F"/>
    <w:pPr>
      <w:spacing w:before="240" w:after="60"/>
      <w:outlineLvl w:val="7"/>
    </w:pPr>
    <w:rPr>
      <w:rFonts w:ascii="Calibri" w:hAnsi="Calibri"/>
      <w:i/>
      <w:iCs/>
      <w:szCs w:val="24"/>
    </w:rPr>
  </w:style>
  <w:style w:type="paragraph" w:styleId="Ttulo9">
    <w:name w:val="heading 9"/>
    <w:basedOn w:val="Normal"/>
    <w:next w:val="Normal"/>
    <w:link w:val="Ttulo9Char"/>
    <w:qFormat/>
    <w:rsid w:val="00713BEC"/>
    <w:pPr>
      <w:keepNext/>
      <w:widowControl w:val="0"/>
      <w:suppressAutoHyphens w:val="0"/>
      <w:overflowPunct w:val="0"/>
      <w:autoSpaceDE w:val="0"/>
      <w:autoSpaceDN w:val="0"/>
      <w:adjustRightInd w:val="0"/>
      <w:jc w:val="both"/>
      <w:textAlignment w:val="baseline"/>
      <w:outlineLvl w:val="8"/>
    </w:pPr>
    <w:rPr>
      <w:b/>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8Char">
    <w:name w:val="Título 8 Char"/>
    <w:link w:val="Ttulo8"/>
    <w:rsid w:val="0081072F"/>
    <w:rPr>
      <w:rFonts w:ascii="Calibri" w:eastAsia="Times New Roman" w:hAnsi="Calibri" w:cs="Times New Roman"/>
      <w:i/>
      <w:iCs/>
      <w:sz w:val="24"/>
      <w:szCs w:val="24"/>
      <w:lang w:eastAsia="ar-SA"/>
    </w:rPr>
  </w:style>
  <w:style w:type="character" w:customStyle="1" w:styleId="WW8Num3z1">
    <w:name w:val="WW8Num3z1"/>
    <w:rsid w:val="00A33377"/>
    <w:rPr>
      <w:caps w:val="0"/>
      <w:smallCaps w:val="0"/>
      <w:strike w:val="0"/>
      <w:dstrike w:val="0"/>
      <w:vanish w:val="0"/>
      <w:color w:val="auto"/>
      <w:position w:val="0"/>
      <w:sz w:val="24"/>
      <w:vertAlign w:val="baseline"/>
    </w:rPr>
  </w:style>
  <w:style w:type="character" w:customStyle="1" w:styleId="WW8Num3z2">
    <w:name w:val="WW8Num3z2"/>
    <w:rsid w:val="00A33377"/>
    <w:rPr>
      <w:caps w:val="0"/>
      <w:smallCaps w:val="0"/>
      <w:vanish w:val="0"/>
      <w:color w:val="auto"/>
    </w:rPr>
  </w:style>
  <w:style w:type="character" w:customStyle="1" w:styleId="WW8Num3z4">
    <w:name w:val="WW8Num3z4"/>
    <w:rsid w:val="00A33377"/>
    <w:rPr>
      <w:b/>
      <w:i w:val="0"/>
      <w:caps/>
    </w:rPr>
  </w:style>
  <w:style w:type="character" w:customStyle="1" w:styleId="WW8Num3z5">
    <w:name w:val="WW8Num3z5"/>
    <w:rsid w:val="00A33377"/>
    <w:rPr>
      <w:b w:val="0"/>
      <w:i/>
      <w:caps/>
    </w:rPr>
  </w:style>
  <w:style w:type="character" w:customStyle="1" w:styleId="WW8Num3z6">
    <w:name w:val="WW8Num3z6"/>
    <w:rsid w:val="00A33377"/>
    <w:rPr>
      <w:rFonts w:ascii="Arial" w:hAnsi="Arial"/>
      <w:b w:val="0"/>
      <w:i/>
      <w:caps/>
      <w:sz w:val="20"/>
    </w:rPr>
  </w:style>
  <w:style w:type="character" w:customStyle="1" w:styleId="WW8Num4z0">
    <w:name w:val="WW8Num4z0"/>
    <w:rsid w:val="00A33377"/>
    <w:rPr>
      <w:sz w:val="24"/>
      <w:szCs w:val="24"/>
    </w:rPr>
  </w:style>
  <w:style w:type="character" w:customStyle="1" w:styleId="WW8Num7z0">
    <w:name w:val="WW8Num7z0"/>
    <w:rsid w:val="00A33377"/>
    <w:rPr>
      <w:rFonts w:ascii="Symbol" w:hAnsi="Symbol"/>
    </w:rPr>
  </w:style>
  <w:style w:type="character" w:customStyle="1" w:styleId="WW8Num7z1">
    <w:name w:val="WW8Num7z1"/>
    <w:rsid w:val="00A33377"/>
    <w:rPr>
      <w:rFonts w:ascii="Courier New" w:hAnsi="Courier New" w:cs="Courier New"/>
    </w:rPr>
  </w:style>
  <w:style w:type="character" w:customStyle="1" w:styleId="WW8Num7z2">
    <w:name w:val="WW8Num7z2"/>
    <w:rsid w:val="00A33377"/>
    <w:rPr>
      <w:rFonts w:ascii="Wingdings" w:hAnsi="Wingdings"/>
    </w:rPr>
  </w:style>
  <w:style w:type="character" w:customStyle="1" w:styleId="Fontepargpadro1">
    <w:name w:val="Fonte parág. padrão1"/>
    <w:rsid w:val="00A33377"/>
  </w:style>
  <w:style w:type="character" w:styleId="Nmerodepgina">
    <w:name w:val="page number"/>
    <w:basedOn w:val="Fontepargpadro1"/>
    <w:rsid w:val="00A33377"/>
  </w:style>
  <w:style w:type="character" w:styleId="Hyperlink">
    <w:name w:val="Hyperlink"/>
    <w:rsid w:val="00A33377"/>
    <w:rPr>
      <w:color w:val="0000FF"/>
      <w:u w:val="single"/>
    </w:rPr>
  </w:style>
  <w:style w:type="character" w:customStyle="1" w:styleId="Ttulo1Char">
    <w:name w:val="Título 1 Char"/>
    <w:uiPriority w:val="9"/>
    <w:rsid w:val="00A33377"/>
    <w:rPr>
      <w:rFonts w:ascii="Cambria" w:eastAsia="Times New Roman" w:hAnsi="Cambria" w:cs="Times New Roman"/>
      <w:b/>
      <w:bCs/>
      <w:kern w:val="1"/>
      <w:sz w:val="32"/>
      <w:szCs w:val="32"/>
    </w:rPr>
  </w:style>
  <w:style w:type="character" w:customStyle="1" w:styleId="Ttulo5Char">
    <w:name w:val="Título 5 Char"/>
    <w:uiPriority w:val="9"/>
    <w:rsid w:val="00A33377"/>
    <w:rPr>
      <w:rFonts w:ascii="Calibri" w:hAnsi="Calibri"/>
      <w:b/>
      <w:bCs/>
      <w:i/>
      <w:iCs/>
      <w:sz w:val="26"/>
      <w:szCs w:val="26"/>
    </w:rPr>
  </w:style>
  <w:style w:type="character" w:customStyle="1" w:styleId="Ttulo7Char">
    <w:name w:val="Título 7 Char"/>
    <w:rsid w:val="00A33377"/>
    <w:rPr>
      <w:rFonts w:ascii="Calibri" w:eastAsia="Times New Roman" w:hAnsi="Calibri" w:cs="Times New Roman"/>
      <w:sz w:val="24"/>
      <w:szCs w:val="24"/>
    </w:rPr>
  </w:style>
  <w:style w:type="character" w:customStyle="1" w:styleId="TtuloChar">
    <w:name w:val="Título Char"/>
    <w:rsid w:val="00A33377"/>
    <w:rPr>
      <w:rFonts w:ascii="Century Gothic" w:hAnsi="Century Gothic"/>
      <w:b/>
      <w:color w:val="000000"/>
      <w:sz w:val="22"/>
    </w:rPr>
  </w:style>
  <w:style w:type="character" w:customStyle="1" w:styleId="CabealhoChar">
    <w:name w:val="Cabeçalho Char"/>
    <w:aliases w:val="encabezado Char"/>
    <w:uiPriority w:val="99"/>
    <w:rsid w:val="00A33377"/>
    <w:rPr>
      <w:sz w:val="24"/>
    </w:rPr>
  </w:style>
  <w:style w:type="character" w:customStyle="1" w:styleId="Smbolosdenumerao">
    <w:name w:val="Símbolos de numeração"/>
    <w:rsid w:val="00A33377"/>
  </w:style>
  <w:style w:type="paragraph" w:customStyle="1" w:styleId="Captulo">
    <w:name w:val="Capítulo"/>
    <w:basedOn w:val="Normal"/>
    <w:next w:val="Corpodetexto"/>
    <w:rsid w:val="00A33377"/>
    <w:pPr>
      <w:keepNext/>
      <w:spacing w:before="240" w:after="120"/>
    </w:pPr>
    <w:rPr>
      <w:rFonts w:ascii="Arial" w:eastAsia="Lucida Sans Unicode" w:hAnsi="Arial" w:cs="Tahoma"/>
      <w:sz w:val="28"/>
      <w:szCs w:val="28"/>
    </w:rPr>
  </w:style>
  <w:style w:type="paragraph" w:styleId="Corpodetexto">
    <w:name w:val="Body Text"/>
    <w:basedOn w:val="Normal"/>
    <w:link w:val="CorpodetextoChar"/>
    <w:uiPriority w:val="1"/>
    <w:qFormat/>
    <w:rsid w:val="00A33377"/>
    <w:pPr>
      <w:jc w:val="center"/>
    </w:pPr>
    <w:rPr>
      <w:rFonts w:ascii="Arial Black" w:hAnsi="Arial Black"/>
      <w:b/>
      <w:sz w:val="36"/>
    </w:rPr>
  </w:style>
  <w:style w:type="paragraph" w:styleId="Lista">
    <w:name w:val="List"/>
    <w:basedOn w:val="Normal"/>
    <w:rsid w:val="00A33377"/>
    <w:pPr>
      <w:ind w:left="283" w:hanging="283"/>
    </w:pPr>
  </w:style>
  <w:style w:type="paragraph" w:customStyle="1" w:styleId="Legenda1">
    <w:name w:val="Legenda1"/>
    <w:basedOn w:val="Normal"/>
    <w:rsid w:val="00A33377"/>
    <w:pPr>
      <w:suppressLineNumbers/>
      <w:spacing w:before="120" w:after="120"/>
    </w:pPr>
    <w:rPr>
      <w:rFonts w:cs="Tahoma"/>
      <w:i/>
      <w:iCs/>
      <w:szCs w:val="24"/>
    </w:rPr>
  </w:style>
  <w:style w:type="paragraph" w:customStyle="1" w:styleId="ndice">
    <w:name w:val="Índice"/>
    <w:basedOn w:val="Normal"/>
    <w:rsid w:val="00A33377"/>
    <w:pPr>
      <w:suppressLineNumbers/>
    </w:pPr>
    <w:rPr>
      <w:rFonts w:cs="Tahoma"/>
    </w:rPr>
  </w:style>
  <w:style w:type="paragraph" w:customStyle="1" w:styleId="Corpodetexto21">
    <w:name w:val="Corpo de texto 21"/>
    <w:basedOn w:val="Normal"/>
    <w:rsid w:val="00A33377"/>
    <w:pPr>
      <w:jc w:val="center"/>
    </w:pPr>
    <w:rPr>
      <w:rFonts w:ascii="Verdana" w:hAnsi="Verdana"/>
    </w:rPr>
  </w:style>
  <w:style w:type="paragraph" w:styleId="Cabealho">
    <w:name w:val="header"/>
    <w:aliases w:val="encabezado"/>
    <w:basedOn w:val="Normal"/>
    <w:uiPriority w:val="99"/>
    <w:rsid w:val="00A33377"/>
    <w:pPr>
      <w:tabs>
        <w:tab w:val="center" w:pos="4252"/>
        <w:tab w:val="right" w:pos="8504"/>
      </w:tabs>
    </w:pPr>
  </w:style>
  <w:style w:type="paragraph" w:styleId="Rodap">
    <w:name w:val="footer"/>
    <w:basedOn w:val="Normal"/>
    <w:link w:val="RodapChar"/>
    <w:uiPriority w:val="99"/>
    <w:rsid w:val="00A33377"/>
    <w:pPr>
      <w:tabs>
        <w:tab w:val="center" w:pos="4252"/>
        <w:tab w:val="right" w:pos="8504"/>
      </w:tabs>
    </w:pPr>
  </w:style>
  <w:style w:type="paragraph" w:styleId="Recuodecorpodetexto">
    <w:name w:val="Body Text Indent"/>
    <w:basedOn w:val="Normal"/>
    <w:link w:val="RecuodecorpodetextoChar"/>
    <w:rsid w:val="00A33377"/>
    <w:pPr>
      <w:spacing w:after="120"/>
      <w:ind w:left="283"/>
    </w:pPr>
  </w:style>
  <w:style w:type="paragraph" w:customStyle="1" w:styleId="Recuodecorpodetexto21">
    <w:name w:val="Recuo de corpo de texto 21"/>
    <w:basedOn w:val="Normal"/>
    <w:rsid w:val="00A33377"/>
    <w:pPr>
      <w:spacing w:after="120" w:line="480" w:lineRule="auto"/>
      <w:ind w:left="283"/>
    </w:pPr>
  </w:style>
  <w:style w:type="paragraph" w:customStyle="1" w:styleId="Recuodecorpodetexto31">
    <w:name w:val="Recuo de corpo de texto 31"/>
    <w:basedOn w:val="Normal"/>
    <w:rsid w:val="00A33377"/>
    <w:pPr>
      <w:spacing w:after="120"/>
      <w:ind w:left="283"/>
    </w:pPr>
    <w:rPr>
      <w:sz w:val="16"/>
      <w:szCs w:val="16"/>
    </w:rPr>
  </w:style>
  <w:style w:type="paragraph" w:customStyle="1" w:styleId="Textoembloco1">
    <w:name w:val="Texto em bloco1"/>
    <w:basedOn w:val="Normal"/>
    <w:rsid w:val="00A33377"/>
    <w:pPr>
      <w:ind w:left="726" w:right="282"/>
      <w:jc w:val="both"/>
    </w:pPr>
    <w:rPr>
      <w:rFonts w:ascii="Arial" w:hAnsi="Arial"/>
      <w:sz w:val="22"/>
    </w:rPr>
  </w:style>
  <w:style w:type="paragraph" w:customStyle="1" w:styleId="BodyText21">
    <w:name w:val="Body Text 21"/>
    <w:basedOn w:val="Normal"/>
    <w:rsid w:val="00A33377"/>
    <w:pPr>
      <w:jc w:val="both"/>
    </w:pPr>
  </w:style>
  <w:style w:type="paragraph" w:customStyle="1" w:styleId="p2">
    <w:name w:val="p2"/>
    <w:basedOn w:val="Normal"/>
    <w:rsid w:val="00A33377"/>
    <w:pPr>
      <w:widowControl w:val="0"/>
      <w:tabs>
        <w:tab w:val="left" w:pos="720"/>
      </w:tabs>
      <w:spacing w:line="280" w:lineRule="atLeast"/>
      <w:jc w:val="both"/>
    </w:pPr>
  </w:style>
  <w:style w:type="paragraph" w:customStyle="1" w:styleId="Basedondiceanaltico">
    <w:name w:val="Base do índice analítico"/>
    <w:basedOn w:val="Normal"/>
    <w:rsid w:val="00A33377"/>
    <w:pPr>
      <w:tabs>
        <w:tab w:val="right" w:leader="dot" w:pos="6480"/>
      </w:tabs>
      <w:spacing w:after="240" w:line="240" w:lineRule="atLeast"/>
    </w:pPr>
    <w:rPr>
      <w:rFonts w:ascii="Arial" w:hAnsi="Arial"/>
      <w:spacing w:val="-5"/>
      <w:sz w:val="20"/>
    </w:rPr>
  </w:style>
  <w:style w:type="paragraph" w:styleId="Ttulo">
    <w:name w:val="Title"/>
    <w:basedOn w:val="Normal"/>
    <w:next w:val="Subttulo"/>
    <w:qFormat/>
    <w:rsid w:val="00A33377"/>
    <w:pPr>
      <w:widowControl w:val="0"/>
      <w:jc w:val="center"/>
    </w:pPr>
    <w:rPr>
      <w:rFonts w:ascii="Century Gothic" w:hAnsi="Century Gothic"/>
      <w:b/>
      <w:color w:val="000000"/>
      <w:sz w:val="22"/>
    </w:rPr>
  </w:style>
  <w:style w:type="paragraph" w:styleId="Subttulo">
    <w:name w:val="Subtitle"/>
    <w:basedOn w:val="Captulo"/>
    <w:next w:val="Corpodetexto"/>
    <w:qFormat/>
    <w:rsid w:val="00A33377"/>
    <w:pPr>
      <w:jc w:val="center"/>
    </w:pPr>
    <w:rPr>
      <w:i/>
      <w:iCs/>
    </w:rPr>
  </w:style>
  <w:style w:type="paragraph" w:customStyle="1" w:styleId="Numerada21">
    <w:name w:val="Numerada 21"/>
    <w:basedOn w:val="Normal"/>
    <w:rsid w:val="00A33377"/>
    <w:pPr>
      <w:tabs>
        <w:tab w:val="num" w:pos="643"/>
      </w:tabs>
      <w:ind w:left="643" w:hanging="360"/>
    </w:pPr>
  </w:style>
  <w:style w:type="paragraph" w:customStyle="1" w:styleId="Numerada31">
    <w:name w:val="Numerada 31"/>
    <w:basedOn w:val="Normal"/>
    <w:rsid w:val="00A33377"/>
    <w:pPr>
      <w:tabs>
        <w:tab w:val="num" w:pos="926"/>
      </w:tabs>
      <w:ind w:left="926" w:hanging="360"/>
    </w:pPr>
  </w:style>
  <w:style w:type="paragraph" w:customStyle="1" w:styleId="Numerada1">
    <w:name w:val="Numerada1"/>
    <w:basedOn w:val="Lista"/>
    <w:rsid w:val="00A33377"/>
    <w:pPr>
      <w:tabs>
        <w:tab w:val="num" w:pos="360"/>
      </w:tabs>
      <w:spacing w:after="120" w:line="240" w:lineRule="atLeast"/>
      <w:ind w:left="360" w:hanging="360"/>
      <w:jc w:val="both"/>
    </w:pPr>
    <w:rPr>
      <w:rFonts w:ascii="Arial" w:hAnsi="Arial"/>
      <w:spacing w:val="-5"/>
      <w:sz w:val="20"/>
    </w:rPr>
  </w:style>
  <w:style w:type="paragraph" w:styleId="PargrafodaLista">
    <w:name w:val="List Paragraph"/>
    <w:basedOn w:val="Normal"/>
    <w:link w:val="PargrafodaListaChar"/>
    <w:uiPriority w:val="34"/>
    <w:qFormat/>
    <w:rsid w:val="00A33377"/>
    <w:pPr>
      <w:ind w:left="708"/>
    </w:pPr>
    <w:rPr>
      <w:rFonts w:ascii="Arial" w:hAnsi="Arial"/>
      <w:spacing w:val="-5"/>
      <w:sz w:val="20"/>
    </w:rPr>
  </w:style>
  <w:style w:type="paragraph" w:customStyle="1" w:styleId="Incisonumerado">
    <w:name w:val="Inciso numerado"/>
    <w:rsid w:val="00A33377"/>
    <w:pPr>
      <w:tabs>
        <w:tab w:val="num" w:pos="360"/>
      </w:tabs>
      <w:suppressAutoHyphens/>
      <w:spacing w:after="80"/>
      <w:jc w:val="both"/>
    </w:pPr>
    <w:rPr>
      <w:rFonts w:ascii="Arial" w:eastAsia="Arial" w:hAnsi="Arial"/>
      <w:color w:val="000000"/>
      <w:lang w:eastAsia="ar-SA"/>
    </w:rPr>
  </w:style>
  <w:style w:type="paragraph" w:customStyle="1" w:styleId="alnea0">
    <w:name w:val="alínea"/>
    <w:basedOn w:val="Incisonumerado"/>
    <w:rsid w:val="00A33377"/>
    <w:pPr>
      <w:spacing w:after="0"/>
    </w:pPr>
  </w:style>
  <w:style w:type="paragraph" w:customStyle="1" w:styleId="Pargrafo">
    <w:name w:val="Parágrafo"/>
    <w:rsid w:val="00A33377"/>
    <w:pPr>
      <w:tabs>
        <w:tab w:val="num" w:pos="360"/>
      </w:tabs>
      <w:suppressAutoHyphens/>
      <w:spacing w:before="60" w:after="60"/>
      <w:jc w:val="both"/>
    </w:pPr>
    <w:rPr>
      <w:rFonts w:ascii="Arial" w:eastAsia="Arial" w:hAnsi="Arial"/>
      <w:lang w:eastAsia="ar-SA"/>
    </w:rPr>
  </w:style>
  <w:style w:type="paragraph" w:customStyle="1" w:styleId="Clusula">
    <w:name w:val="Cláusula"/>
    <w:rsid w:val="00A33377"/>
    <w:pPr>
      <w:tabs>
        <w:tab w:val="num" w:pos="360"/>
      </w:tabs>
      <w:suppressAutoHyphens/>
      <w:spacing w:before="120" w:after="60"/>
      <w:jc w:val="both"/>
    </w:pPr>
    <w:rPr>
      <w:rFonts w:ascii="Arial" w:eastAsia="Arial" w:hAnsi="Arial"/>
      <w:lang w:eastAsia="ar-SA"/>
    </w:rPr>
  </w:style>
  <w:style w:type="paragraph" w:customStyle="1" w:styleId="Pargrafonico">
    <w:name w:val="Parágrafo Único"/>
    <w:basedOn w:val="Pargrafo"/>
    <w:next w:val="Clusula"/>
    <w:rsid w:val="00A33377"/>
  </w:style>
  <w:style w:type="paragraph" w:customStyle="1" w:styleId="Contedodoquadro">
    <w:name w:val="Conteúdo do quadro"/>
    <w:basedOn w:val="Corpodetexto"/>
    <w:rsid w:val="00A33377"/>
  </w:style>
  <w:style w:type="paragraph" w:customStyle="1" w:styleId="SalisCabealhoEsquerdaArial11">
    <w:name w:val="SalisCabeçalhoEsquerdaArial11"/>
    <w:rsid w:val="0058003B"/>
    <w:pPr>
      <w:widowControl w:val="0"/>
      <w:jc w:val="both"/>
    </w:pPr>
    <w:rPr>
      <w:rFonts w:ascii="Arial" w:hAnsi="Arial"/>
      <w:sz w:val="22"/>
    </w:rPr>
  </w:style>
  <w:style w:type="paragraph" w:customStyle="1" w:styleId="SalisQuadroReceitaNegritoArial11">
    <w:name w:val="SalisQuadroReceitaNegritoArial11"/>
    <w:rsid w:val="0058003B"/>
    <w:pPr>
      <w:spacing w:after="40"/>
    </w:pPr>
    <w:rPr>
      <w:rFonts w:ascii="Arial" w:hAnsi="Arial"/>
      <w:b/>
      <w:sz w:val="22"/>
    </w:rPr>
  </w:style>
  <w:style w:type="paragraph" w:customStyle="1" w:styleId="SalisCentralizadoNormalArial10">
    <w:name w:val="SalisCentralizadoNormalArial10"/>
    <w:basedOn w:val="Normal"/>
    <w:rsid w:val="0058003B"/>
    <w:pPr>
      <w:widowControl w:val="0"/>
      <w:suppressAutoHyphens w:val="0"/>
      <w:jc w:val="center"/>
    </w:pPr>
    <w:rPr>
      <w:rFonts w:ascii="Arial" w:hAnsi="Arial" w:cs="Arial"/>
      <w:bCs/>
      <w:sz w:val="20"/>
      <w:lang w:eastAsia="pt-BR"/>
    </w:rPr>
  </w:style>
  <w:style w:type="paragraph" w:customStyle="1" w:styleId="SalisParagrafoDireitaArial10">
    <w:name w:val="SalisParagrafoDireitaArial10"/>
    <w:basedOn w:val="Normal"/>
    <w:rsid w:val="0058003B"/>
    <w:pPr>
      <w:widowControl w:val="0"/>
      <w:suppressAutoHyphens w:val="0"/>
      <w:jc w:val="right"/>
    </w:pPr>
    <w:rPr>
      <w:rFonts w:ascii="Arial" w:hAnsi="Arial" w:cs="Arial"/>
      <w:noProof/>
      <w:sz w:val="20"/>
      <w:lang w:eastAsia="pt-BR"/>
    </w:rPr>
  </w:style>
  <w:style w:type="character" w:styleId="Refdecomentrio">
    <w:name w:val="annotation reference"/>
    <w:unhideWhenUsed/>
    <w:rsid w:val="00407A7C"/>
    <w:rPr>
      <w:sz w:val="16"/>
      <w:szCs w:val="16"/>
    </w:rPr>
  </w:style>
  <w:style w:type="paragraph" w:styleId="Textodecomentrio">
    <w:name w:val="annotation text"/>
    <w:basedOn w:val="Normal"/>
    <w:link w:val="TextodecomentrioChar"/>
    <w:uiPriority w:val="99"/>
    <w:unhideWhenUsed/>
    <w:rsid w:val="00407A7C"/>
    <w:rPr>
      <w:sz w:val="20"/>
    </w:rPr>
  </w:style>
  <w:style w:type="character" w:customStyle="1" w:styleId="TextodecomentrioChar">
    <w:name w:val="Texto de comentário Char"/>
    <w:link w:val="Textodecomentrio"/>
    <w:uiPriority w:val="99"/>
    <w:qFormat/>
    <w:rsid w:val="00407A7C"/>
    <w:rPr>
      <w:lang w:eastAsia="ar-SA"/>
    </w:rPr>
  </w:style>
  <w:style w:type="paragraph" w:styleId="Assuntodocomentrio">
    <w:name w:val="annotation subject"/>
    <w:basedOn w:val="Textodecomentrio"/>
    <w:next w:val="Textodecomentrio"/>
    <w:link w:val="AssuntodocomentrioChar"/>
    <w:uiPriority w:val="99"/>
    <w:semiHidden/>
    <w:unhideWhenUsed/>
    <w:rsid w:val="00407A7C"/>
    <w:rPr>
      <w:b/>
      <w:bCs/>
    </w:rPr>
  </w:style>
  <w:style w:type="character" w:customStyle="1" w:styleId="AssuntodocomentrioChar">
    <w:name w:val="Assunto do comentário Char"/>
    <w:link w:val="Assuntodocomentrio"/>
    <w:uiPriority w:val="99"/>
    <w:semiHidden/>
    <w:rsid w:val="00407A7C"/>
    <w:rPr>
      <w:b/>
      <w:bCs/>
      <w:lang w:eastAsia="ar-SA"/>
    </w:rPr>
  </w:style>
  <w:style w:type="paragraph" w:styleId="Textodebalo">
    <w:name w:val="Balloon Text"/>
    <w:basedOn w:val="Normal"/>
    <w:link w:val="TextodebaloChar"/>
    <w:uiPriority w:val="99"/>
    <w:unhideWhenUsed/>
    <w:rsid w:val="00407A7C"/>
    <w:rPr>
      <w:rFonts w:ascii="Tahoma" w:hAnsi="Tahoma"/>
      <w:sz w:val="16"/>
      <w:szCs w:val="16"/>
    </w:rPr>
  </w:style>
  <w:style w:type="character" w:customStyle="1" w:styleId="TextodebaloChar">
    <w:name w:val="Texto de balão Char"/>
    <w:link w:val="Textodebalo"/>
    <w:uiPriority w:val="99"/>
    <w:rsid w:val="00407A7C"/>
    <w:rPr>
      <w:rFonts w:ascii="Tahoma" w:hAnsi="Tahoma" w:cs="Tahoma"/>
      <w:sz w:val="16"/>
      <w:szCs w:val="16"/>
      <w:lang w:eastAsia="ar-SA"/>
    </w:rPr>
  </w:style>
  <w:style w:type="character" w:styleId="HiperlinkVisitado">
    <w:name w:val="FollowedHyperlink"/>
    <w:uiPriority w:val="99"/>
    <w:unhideWhenUsed/>
    <w:rsid w:val="008E4B9C"/>
    <w:rPr>
      <w:color w:val="800080"/>
      <w:u w:val="single"/>
    </w:rPr>
  </w:style>
  <w:style w:type="paragraph" w:styleId="Recuodecorpodetexto2">
    <w:name w:val="Body Text Indent 2"/>
    <w:basedOn w:val="Normal"/>
    <w:link w:val="Recuodecorpodetexto2Char"/>
    <w:rsid w:val="002E093A"/>
    <w:pPr>
      <w:suppressAutoHyphens w:val="0"/>
      <w:spacing w:after="120" w:line="480" w:lineRule="auto"/>
      <w:ind w:left="283"/>
    </w:pPr>
    <w:rPr>
      <w:szCs w:val="24"/>
    </w:rPr>
  </w:style>
  <w:style w:type="character" w:customStyle="1" w:styleId="Recuodecorpodetexto2Char">
    <w:name w:val="Recuo de corpo de texto 2 Char"/>
    <w:link w:val="Recuodecorpodetexto2"/>
    <w:rsid w:val="002E093A"/>
    <w:rPr>
      <w:sz w:val="24"/>
      <w:szCs w:val="24"/>
    </w:rPr>
  </w:style>
  <w:style w:type="paragraph" w:styleId="TextosemFormatao">
    <w:name w:val="Plain Text"/>
    <w:basedOn w:val="Normal"/>
    <w:link w:val="TextosemFormataoChar"/>
    <w:rsid w:val="002E093A"/>
    <w:pPr>
      <w:suppressAutoHyphens w:val="0"/>
    </w:pPr>
    <w:rPr>
      <w:rFonts w:ascii="Courier New" w:hAnsi="Courier New"/>
      <w:sz w:val="20"/>
    </w:rPr>
  </w:style>
  <w:style w:type="character" w:customStyle="1" w:styleId="TextosemFormataoChar">
    <w:name w:val="Texto sem Formatação Char"/>
    <w:link w:val="TextosemFormatao"/>
    <w:rsid w:val="002E093A"/>
    <w:rPr>
      <w:rFonts w:ascii="Courier New" w:hAnsi="Courier New"/>
    </w:rPr>
  </w:style>
  <w:style w:type="paragraph" w:customStyle="1" w:styleId="font5">
    <w:name w:val="font5"/>
    <w:basedOn w:val="Normal"/>
    <w:rsid w:val="000A1E85"/>
    <w:pPr>
      <w:suppressAutoHyphens w:val="0"/>
      <w:spacing w:before="100" w:beforeAutospacing="1" w:after="100" w:afterAutospacing="1"/>
    </w:pPr>
    <w:rPr>
      <w:rFonts w:ascii="Arial" w:hAnsi="Arial" w:cs="Arial"/>
      <w:sz w:val="22"/>
      <w:szCs w:val="22"/>
      <w:lang w:eastAsia="pt-BR"/>
    </w:rPr>
  </w:style>
  <w:style w:type="paragraph" w:customStyle="1" w:styleId="xl69">
    <w:name w:val="xl69"/>
    <w:basedOn w:val="Normal"/>
    <w:rsid w:val="000A1E85"/>
    <w:pPr>
      <w:suppressAutoHyphens w:val="0"/>
      <w:spacing w:before="100" w:beforeAutospacing="1" w:after="100" w:afterAutospacing="1"/>
      <w:jc w:val="right"/>
    </w:pPr>
    <w:rPr>
      <w:color w:val="000080"/>
      <w:sz w:val="16"/>
      <w:szCs w:val="16"/>
      <w:lang w:eastAsia="pt-BR"/>
    </w:rPr>
  </w:style>
  <w:style w:type="paragraph" w:customStyle="1" w:styleId="xl70">
    <w:name w:val="xl70"/>
    <w:basedOn w:val="Normal"/>
    <w:rsid w:val="000A1E85"/>
    <w:pPr>
      <w:suppressAutoHyphens w:val="0"/>
      <w:spacing w:before="100" w:beforeAutospacing="1" w:after="100" w:afterAutospacing="1"/>
      <w:jc w:val="both"/>
      <w:textAlignment w:val="top"/>
    </w:pPr>
    <w:rPr>
      <w:color w:val="000080"/>
      <w:sz w:val="16"/>
      <w:szCs w:val="16"/>
      <w:lang w:eastAsia="pt-BR"/>
    </w:rPr>
  </w:style>
  <w:style w:type="paragraph" w:customStyle="1" w:styleId="xl71">
    <w:name w:val="xl71"/>
    <w:basedOn w:val="Normal"/>
    <w:rsid w:val="000A1E85"/>
    <w:pPr>
      <w:suppressAutoHyphens w:val="0"/>
      <w:spacing w:before="100" w:beforeAutospacing="1" w:after="100" w:afterAutospacing="1"/>
      <w:jc w:val="center"/>
    </w:pPr>
    <w:rPr>
      <w:color w:val="000080"/>
      <w:sz w:val="16"/>
      <w:szCs w:val="16"/>
      <w:lang w:eastAsia="pt-BR"/>
    </w:rPr>
  </w:style>
  <w:style w:type="paragraph" w:customStyle="1" w:styleId="xl72">
    <w:name w:val="xl72"/>
    <w:basedOn w:val="Normal"/>
    <w:rsid w:val="000A1E85"/>
    <w:pPr>
      <w:suppressAutoHyphens w:val="0"/>
      <w:spacing w:before="100" w:beforeAutospacing="1" w:after="100" w:afterAutospacing="1"/>
    </w:pPr>
    <w:rPr>
      <w:color w:val="000080"/>
      <w:sz w:val="16"/>
      <w:szCs w:val="16"/>
      <w:lang w:eastAsia="pt-BR"/>
    </w:rPr>
  </w:style>
  <w:style w:type="paragraph" w:customStyle="1" w:styleId="xl73">
    <w:name w:val="xl73"/>
    <w:basedOn w:val="Normal"/>
    <w:rsid w:val="000A1E85"/>
    <w:pPr>
      <w:suppressAutoHyphens w:val="0"/>
      <w:spacing w:before="100" w:beforeAutospacing="1" w:after="100" w:afterAutospacing="1"/>
    </w:pPr>
    <w:rPr>
      <w:color w:val="000080"/>
      <w:sz w:val="16"/>
      <w:szCs w:val="16"/>
      <w:lang w:eastAsia="pt-BR"/>
    </w:rPr>
  </w:style>
  <w:style w:type="paragraph" w:customStyle="1" w:styleId="xl74">
    <w:name w:val="xl74"/>
    <w:basedOn w:val="Normal"/>
    <w:rsid w:val="000A1E85"/>
    <w:pPr>
      <w:suppressAutoHyphens w:val="0"/>
      <w:spacing w:before="100" w:beforeAutospacing="1" w:after="100" w:afterAutospacing="1"/>
    </w:pPr>
    <w:rPr>
      <w:b/>
      <w:bCs/>
      <w:color w:val="000080"/>
      <w:sz w:val="16"/>
      <w:szCs w:val="16"/>
      <w:lang w:eastAsia="pt-BR"/>
    </w:rPr>
  </w:style>
  <w:style w:type="paragraph" w:customStyle="1" w:styleId="xl75">
    <w:name w:val="xl75"/>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b/>
      <w:bCs/>
      <w:sz w:val="14"/>
      <w:szCs w:val="14"/>
      <w:lang w:eastAsia="pt-BR"/>
    </w:rPr>
  </w:style>
  <w:style w:type="paragraph" w:customStyle="1" w:styleId="xl76">
    <w:name w:val="xl76"/>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b/>
      <w:bCs/>
      <w:sz w:val="14"/>
      <w:szCs w:val="14"/>
      <w:lang w:eastAsia="pt-BR"/>
    </w:rPr>
  </w:style>
  <w:style w:type="paragraph" w:customStyle="1" w:styleId="xl77">
    <w:name w:val="xl77"/>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b/>
      <w:bCs/>
      <w:sz w:val="14"/>
      <w:szCs w:val="14"/>
      <w:lang w:eastAsia="pt-BR"/>
    </w:rPr>
  </w:style>
  <w:style w:type="paragraph" w:customStyle="1" w:styleId="xl78">
    <w:name w:val="xl78"/>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Cs w:val="24"/>
      <w:lang w:eastAsia="pt-BR"/>
    </w:rPr>
  </w:style>
  <w:style w:type="paragraph" w:customStyle="1" w:styleId="xl79">
    <w:name w:val="xl79"/>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b/>
      <w:bCs/>
      <w:sz w:val="22"/>
      <w:szCs w:val="22"/>
      <w:lang w:eastAsia="pt-BR"/>
    </w:rPr>
  </w:style>
  <w:style w:type="paragraph" w:customStyle="1" w:styleId="xl80">
    <w:name w:val="xl80"/>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b/>
      <w:bCs/>
      <w:sz w:val="22"/>
      <w:szCs w:val="22"/>
      <w:lang w:eastAsia="pt-BR"/>
    </w:rPr>
  </w:style>
  <w:style w:type="paragraph" w:customStyle="1" w:styleId="xl81">
    <w:name w:val="xl81"/>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pPr>
    <w:rPr>
      <w:b/>
      <w:bCs/>
      <w:sz w:val="22"/>
      <w:szCs w:val="22"/>
      <w:lang w:eastAsia="pt-BR"/>
    </w:rPr>
  </w:style>
  <w:style w:type="paragraph" w:customStyle="1" w:styleId="xl82">
    <w:name w:val="xl82"/>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b/>
      <w:bCs/>
      <w:sz w:val="22"/>
      <w:szCs w:val="22"/>
      <w:lang w:eastAsia="pt-BR"/>
    </w:rPr>
  </w:style>
  <w:style w:type="paragraph" w:customStyle="1" w:styleId="xl83">
    <w:name w:val="xl83"/>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b/>
      <w:bCs/>
      <w:sz w:val="22"/>
      <w:szCs w:val="22"/>
      <w:lang w:eastAsia="pt-BR"/>
    </w:rPr>
  </w:style>
  <w:style w:type="paragraph" w:customStyle="1" w:styleId="xl84">
    <w:name w:val="xl84"/>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sz w:val="22"/>
      <w:szCs w:val="22"/>
      <w:lang w:eastAsia="pt-BR"/>
    </w:rPr>
  </w:style>
  <w:style w:type="paragraph" w:customStyle="1" w:styleId="xl85">
    <w:name w:val="xl85"/>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color w:val="000080"/>
      <w:sz w:val="22"/>
      <w:szCs w:val="22"/>
      <w:lang w:eastAsia="pt-BR"/>
    </w:rPr>
  </w:style>
  <w:style w:type="paragraph" w:customStyle="1" w:styleId="xl86">
    <w:name w:val="xl86"/>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sz w:val="22"/>
      <w:szCs w:val="22"/>
      <w:lang w:eastAsia="pt-BR"/>
    </w:rPr>
  </w:style>
  <w:style w:type="paragraph" w:customStyle="1" w:styleId="xl87">
    <w:name w:val="xl87"/>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sz w:val="22"/>
      <w:szCs w:val="22"/>
      <w:lang w:eastAsia="pt-BR"/>
    </w:rPr>
  </w:style>
  <w:style w:type="paragraph" w:customStyle="1" w:styleId="xl88">
    <w:name w:val="xl88"/>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2"/>
      <w:szCs w:val="22"/>
      <w:lang w:eastAsia="pt-BR"/>
    </w:rPr>
  </w:style>
  <w:style w:type="paragraph" w:customStyle="1" w:styleId="xl89">
    <w:name w:val="xl89"/>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2"/>
      <w:szCs w:val="22"/>
      <w:lang w:eastAsia="pt-BR"/>
    </w:rPr>
  </w:style>
  <w:style w:type="paragraph" w:customStyle="1" w:styleId="xl90">
    <w:name w:val="xl90"/>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sz w:val="22"/>
      <w:szCs w:val="22"/>
      <w:lang w:eastAsia="pt-BR"/>
    </w:rPr>
  </w:style>
  <w:style w:type="paragraph" w:customStyle="1" w:styleId="xl91">
    <w:name w:val="xl91"/>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b/>
      <w:bCs/>
      <w:color w:val="000080"/>
      <w:sz w:val="22"/>
      <w:szCs w:val="22"/>
      <w:lang w:eastAsia="pt-BR"/>
    </w:rPr>
  </w:style>
  <w:style w:type="paragraph" w:customStyle="1" w:styleId="xl92">
    <w:name w:val="xl92"/>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b/>
      <w:bCs/>
      <w:sz w:val="22"/>
      <w:szCs w:val="22"/>
      <w:lang w:eastAsia="pt-BR"/>
    </w:rPr>
  </w:style>
  <w:style w:type="paragraph" w:customStyle="1" w:styleId="xl93">
    <w:name w:val="xl93"/>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pPr>
    <w:rPr>
      <w:sz w:val="22"/>
      <w:szCs w:val="22"/>
      <w:lang w:eastAsia="pt-BR"/>
    </w:rPr>
  </w:style>
  <w:style w:type="paragraph" w:customStyle="1" w:styleId="xl94">
    <w:name w:val="xl94"/>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sz w:val="22"/>
      <w:szCs w:val="22"/>
      <w:lang w:eastAsia="pt-BR"/>
    </w:rPr>
  </w:style>
  <w:style w:type="paragraph" w:customStyle="1" w:styleId="xl95">
    <w:name w:val="xl95"/>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b/>
      <w:bCs/>
      <w:szCs w:val="24"/>
      <w:lang w:eastAsia="pt-BR"/>
    </w:rPr>
  </w:style>
  <w:style w:type="paragraph" w:customStyle="1" w:styleId="xl96">
    <w:name w:val="xl96"/>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szCs w:val="24"/>
      <w:lang w:eastAsia="pt-BR"/>
    </w:rPr>
  </w:style>
  <w:style w:type="paragraph" w:customStyle="1" w:styleId="xl97">
    <w:name w:val="xl97"/>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top"/>
    </w:pPr>
    <w:rPr>
      <w:b/>
      <w:bCs/>
      <w:sz w:val="22"/>
      <w:szCs w:val="22"/>
      <w:lang w:eastAsia="pt-BR"/>
    </w:rPr>
  </w:style>
  <w:style w:type="paragraph" w:customStyle="1" w:styleId="xl98">
    <w:name w:val="xl98"/>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szCs w:val="24"/>
      <w:lang w:eastAsia="pt-BR"/>
    </w:rPr>
  </w:style>
  <w:style w:type="paragraph" w:customStyle="1" w:styleId="xl99">
    <w:name w:val="xl99"/>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color w:val="000080"/>
      <w:sz w:val="16"/>
      <w:szCs w:val="16"/>
      <w:lang w:eastAsia="pt-BR"/>
    </w:rPr>
  </w:style>
  <w:style w:type="paragraph" w:customStyle="1" w:styleId="xl100">
    <w:name w:val="xl100"/>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color w:val="000080"/>
      <w:sz w:val="16"/>
      <w:szCs w:val="16"/>
      <w:lang w:eastAsia="pt-BR"/>
    </w:rPr>
  </w:style>
  <w:style w:type="paragraph" w:customStyle="1" w:styleId="xl101">
    <w:name w:val="xl101"/>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color w:val="000080"/>
      <w:sz w:val="16"/>
      <w:szCs w:val="16"/>
      <w:lang w:eastAsia="pt-BR"/>
    </w:rPr>
  </w:style>
  <w:style w:type="paragraph" w:customStyle="1" w:styleId="xl102">
    <w:name w:val="xl102"/>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color w:val="000080"/>
      <w:sz w:val="16"/>
      <w:szCs w:val="16"/>
      <w:lang w:eastAsia="pt-BR"/>
    </w:rPr>
  </w:style>
  <w:style w:type="paragraph" w:customStyle="1" w:styleId="xl103">
    <w:name w:val="xl103"/>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sz w:val="16"/>
      <w:szCs w:val="16"/>
      <w:lang w:eastAsia="pt-BR"/>
    </w:rPr>
  </w:style>
  <w:style w:type="paragraph" w:customStyle="1" w:styleId="xl104">
    <w:name w:val="xl104"/>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2"/>
      <w:szCs w:val="22"/>
      <w:lang w:eastAsia="pt-BR"/>
    </w:rPr>
  </w:style>
  <w:style w:type="paragraph" w:customStyle="1" w:styleId="xl105">
    <w:name w:val="xl105"/>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sz w:val="22"/>
      <w:szCs w:val="22"/>
      <w:lang w:eastAsia="pt-BR"/>
    </w:rPr>
  </w:style>
  <w:style w:type="paragraph" w:customStyle="1" w:styleId="xl106">
    <w:name w:val="xl106"/>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2"/>
      <w:szCs w:val="22"/>
      <w:lang w:eastAsia="pt-BR"/>
    </w:rPr>
  </w:style>
  <w:style w:type="paragraph" w:customStyle="1" w:styleId="xl107">
    <w:name w:val="xl107"/>
    <w:basedOn w:val="Normal"/>
    <w:rsid w:val="000A1E85"/>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pPr>
    <w:rPr>
      <w:szCs w:val="24"/>
      <w:lang w:eastAsia="pt-BR"/>
    </w:rPr>
  </w:style>
  <w:style w:type="paragraph" w:customStyle="1" w:styleId="xl108">
    <w:name w:val="xl108"/>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Cs w:val="24"/>
      <w:lang w:eastAsia="pt-BR"/>
    </w:rPr>
  </w:style>
  <w:style w:type="paragraph" w:customStyle="1" w:styleId="xl109">
    <w:name w:val="xl109"/>
    <w:basedOn w:val="Normal"/>
    <w:rsid w:val="000A1E85"/>
    <w:pPr>
      <w:pBdr>
        <w:top w:val="single" w:sz="4" w:space="0" w:color="auto"/>
        <w:left w:val="single" w:sz="4" w:space="0" w:color="auto"/>
        <w:bottom w:val="single" w:sz="4" w:space="0" w:color="auto"/>
      </w:pBdr>
      <w:suppressAutoHyphens w:val="0"/>
      <w:spacing w:before="100" w:beforeAutospacing="1" w:after="100" w:afterAutospacing="1"/>
    </w:pPr>
    <w:rPr>
      <w:b/>
      <w:bCs/>
      <w:szCs w:val="24"/>
      <w:lang w:eastAsia="pt-BR"/>
    </w:rPr>
  </w:style>
  <w:style w:type="paragraph" w:customStyle="1" w:styleId="xl110">
    <w:name w:val="xl110"/>
    <w:basedOn w:val="Normal"/>
    <w:rsid w:val="000A1E85"/>
    <w:pPr>
      <w:pBdr>
        <w:top w:val="single" w:sz="4" w:space="0" w:color="auto"/>
        <w:bottom w:val="single" w:sz="4" w:space="0" w:color="auto"/>
      </w:pBdr>
      <w:suppressAutoHyphens w:val="0"/>
      <w:spacing w:before="100" w:beforeAutospacing="1" w:after="100" w:afterAutospacing="1"/>
    </w:pPr>
    <w:rPr>
      <w:b/>
      <w:bCs/>
      <w:szCs w:val="24"/>
      <w:lang w:eastAsia="pt-BR"/>
    </w:rPr>
  </w:style>
  <w:style w:type="paragraph" w:customStyle="1" w:styleId="xl111">
    <w:name w:val="xl111"/>
    <w:basedOn w:val="Normal"/>
    <w:rsid w:val="000A1E85"/>
    <w:pPr>
      <w:pBdr>
        <w:top w:val="single" w:sz="4" w:space="0" w:color="auto"/>
        <w:bottom w:val="single" w:sz="4" w:space="0" w:color="auto"/>
        <w:right w:val="single" w:sz="4" w:space="0" w:color="auto"/>
      </w:pBdr>
      <w:suppressAutoHyphens w:val="0"/>
      <w:spacing w:before="100" w:beforeAutospacing="1" w:after="100" w:afterAutospacing="1"/>
    </w:pPr>
    <w:rPr>
      <w:b/>
      <w:bCs/>
      <w:szCs w:val="24"/>
      <w:lang w:eastAsia="pt-BR"/>
    </w:rPr>
  </w:style>
  <w:style w:type="paragraph" w:customStyle="1" w:styleId="xl112">
    <w:name w:val="xl112"/>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Black" w:hAnsi="Arial Black"/>
      <w:b/>
      <w:bCs/>
      <w:sz w:val="26"/>
      <w:szCs w:val="26"/>
      <w:lang w:eastAsia="pt-BR"/>
    </w:rPr>
  </w:style>
  <w:style w:type="paragraph" w:customStyle="1" w:styleId="xl113">
    <w:name w:val="xl113"/>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Cs w:val="24"/>
      <w:lang w:eastAsia="pt-BR"/>
    </w:rPr>
  </w:style>
  <w:style w:type="paragraph" w:customStyle="1" w:styleId="CUERPOTEXTO">
    <w:name w:val="CUERPO_TEXTO"/>
    <w:basedOn w:val="Normal"/>
    <w:uiPriority w:val="9"/>
    <w:qFormat/>
    <w:rsid w:val="008D0FA2"/>
    <w:pPr>
      <w:suppressAutoHyphens w:val="0"/>
      <w:spacing w:after="120"/>
      <w:jc w:val="both"/>
    </w:pPr>
    <w:rPr>
      <w:rFonts w:ascii="Verdana" w:hAnsi="Verdana" w:cs="Verdana"/>
      <w:sz w:val="18"/>
      <w:szCs w:val="22"/>
      <w:lang w:eastAsia="pt-BR"/>
    </w:rPr>
  </w:style>
  <w:style w:type="paragraph" w:customStyle="1" w:styleId="CUERPOTEXTOTABLA">
    <w:name w:val="CUERPO_TEXTO_TABLA"/>
    <w:basedOn w:val="Normal"/>
    <w:uiPriority w:val="9"/>
    <w:qFormat/>
    <w:rsid w:val="008D0FA2"/>
    <w:pPr>
      <w:suppressAutoHyphens w:val="0"/>
    </w:pPr>
    <w:rPr>
      <w:rFonts w:ascii="Verdana" w:hAnsi="Verdana" w:cs="Verdana"/>
      <w:sz w:val="18"/>
      <w:szCs w:val="22"/>
      <w:lang w:eastAsia="pt-BR"/>
    </w:rPr>
  </w:style>
  <w:style w:type="character" w:customStyle="1" w:styleId="RodapChar">
    <w:name w:val="Rodapé Char"/>
    <w:link w:val="Rodap"/>
    <w:uiPriority w:val="99"/>
    <w:rsid w:val="00AF7C2F"/>
    <w:rPr>
      <w:sz w:val="24"/>
      <w:lang w:eastAsia="ar-SA"/>
    </w:rPr>
  </w:style>
  <w:style w:type="paragraph" w:customStyle="1" w:styleId="MNN1">
    <w:name w:val="MNN1"/>
    <w:next w:val="Normal"/>
    <w:rsid w:val="00AF7C2F"/>
    <w:pPr>
      <w:numPr>
        <w:numId w:val="1"/>
      </w:numPr>
    </w:pPr>
    <w:rPr>
      <w:rFonts w:ascii="Arial" w:hAnsi="Arial"/>
      <w:noProof/>
      <w:spacing w:val="10"/>
      <w:sz w:val="18"/>
    </w:rPr>
  </w:style>
  <w:style w:type="character" w:customStyle="1" w:styleId="CorpodetextoChar">
    <w:name w:val="Corpo de texto Char"/>
    <w:link w:val="Corpodetexto"/>
    <w:uiPriority w:val="1"/>
    <w:rsid w:val="00AF7C2F"/>
    <w:rPr>
      <w:rFonts w:ascii="Arial Black" w:hAnsi="Arial Black"/>
      <w:b/>
      <w:sz w:val="36"/>
      <w:lang w:eastAsia="ar-SA"/>
    </w:rPr>
  </w:style>
  <w:style w:type="table" w:styleId="Tabelacomgrade">
    <w:name w:val="Table Grid"/>
    <w:basedOn w:val="Tabelanormal"/>
    <w:uiPriority w:val="59"/>
    <w:rsid w:val="00AF7C2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MapadoDocumento">
    <w:name w:val="Document Map"/>
    <w:basedOn w:val="Normal"/>
    <w:link w:val="MapadoDocumentoChar"/>
    <w:rsid w:val="00AF7C2F"/>
    <w:pPr>
      <w:shd w:val="clear" w:color="auto" w:fill="000080"/>
      <w:suppressAutoHyphens w:val="0"/>
    </w:pPr>
    <w:rPr>
      <w:rFonts w:ascii="Tahoma" w:hAnsi="Tahoma"/>
      <w:sz w:val="20"/>
    </w:rPr>
  </w:style>
  <w:style w:type="character" w:customStyle="1" w:styleId="MapadoDocumentoChar">
    <w:name w:val="Mapa do Documento Char"/>
    <w:link w:val="MapadoDocumento"/>
    <w:rsid w:val="00AF7C2F"/>
    <w:rPr>
      <w:rFonts w:ascii="Tahoma" w:hAnsi="Tahoma" w:cs="Tahoma"/>
      <w:shd w:val="clear" w:color="auto" w:fill="000080"/>
    </w:rPr>
  </w:style>
  <w:style w:type="paragraph" w:styleId="Legenda">
    <w:name w:val="caption"/>
    <w:basedOn w:val="Normal"/>
    <w:next w:val="Normal"/>
    <w:qFormat/>
    <w:rsid w:val="00AF7C2F"/>
    <w:pPr>
      <w:suppressAutoHyphens w:val="0"/>
      <w:ind w:right="51"/>
      <w:jc w:val="center"/>
    </w:pPr>
    <w:rPr>
      <w:b/>
      <w:lang w:eastAsia="pt-BR"/>
    </w:rPr>
  </w:style>
  <w:style w:type="paragraph" w:customStyle="1" w:styleId="xl114">
    <w:name w:val="xl114"/>
    <w:basedOn w:val="Normal"/>
    <w:rsid w:val="00E5140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color w:val="000080"/>
      <w:szCs w:val="24"/>
      <w:lang w:eastAsia="pt-BR"/>
    </w:rPr>
  </w:style>
  <w:style w:type="paragraph" w:customStyle="1" w:styleId="xl115">
    <w:name w:val="xl115"/>
    <w:basedOn w:val="Normal"/>
    <w:rsid w:val="00E5140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color w:val="000080"/>
      <w:szCs w:val="24"/>
      <w:lang w:eastAsia="pt-BR"/>
    </w:rPr>
  </w:style>
  <w:style w:type="paragraph" w:customStyle="1" w:styleId="xl116">
    <w:name w:val="xl116"/>
    <w:basedOn w:val="Normal"/>
    <w:rsid w:val="00E5140F"/>
    <w:pPr>
      <w:suppressAutoHyphens w:val="0"/>
      <w:spacing w:before="100" w:beforeAutospacing="1" w:after="100" w:afterAutospacing="1"/>
      <w:jc w:val="right"/>
    </w:pPr>
    <w:rPr>
      <w:color w:val="000080"/>
      <w:szCs w:val="24"/>
      <w:lang w:eastAsia="pt-BR"/>
    </w:rPr>
  </w:style>
  <w:style w:type="paragraph" w:customStyle="1" w:styleId="xl117">
    <w:name w:val="xl117"/>
    <w:basedOn w:val="Normal"/>
    <w:rsid w:val="00E5140F"/>
    <w:pPr>
      <w:suppressAutoHyphens w:val="0"/>
      <w:spacing w:before="100" w:beforeAutospacing="1" w:after="100" w:afterAutospacing="1"/>
      <w:jc w:val="both"/>
      <w:textAlignment w:val="top"/>
    </w:pPr>
    <w:rPr>
      <w:color w:val="000080"/>
      <w:szCs w:val="24"/>
      <w:lang w:eastAsia="pt-BR"/>
    </w:rPr>
  </w:style>
  <w:style w:type="paragraph" w:customStyle="1" w:styleId="xl118">
    <w:name w:val="xl118"/>
    <w:basedOn w:val="Normal"/>
    <w:rsid w:val="00E5140F"/>
    <w:pPr>
      <w:suppressAutoHyphens w:val="0"/>
      <w:spacing w:before="100" w:beforeAutospacing="1" w:after="100" w:afterAutospacing="1"/>
    </w:pPr>
    <w:rPr>
      <w:color w:val="000080"/>
      <w:szCs w:val="24"/>
      <w:lang w:eastAsia="pt-BR"/>
    </w:rPr>
  </w:style>
  <w:style w:type="character" w:styleId="Forte">
    <w:name w:val="Strong"/>
    <w:uiPriority w:val="22"/>
    <w:qFormat/>
    <w:rsid w:val="004F0FC4"/>
    <w:rPr>
      <w:b/>
      <w:bCs/>
    </w:rPr>
  </w:style>
  <w:style w:type="paragraph" w:styleId="Corpodetexto2">
    <w:name w:val="Body Text 2"/>
    <w:basedOn w:val="Normal"/>
    <w:link w:val="Corpodetexto2Char"/>
    <w:unhideWhenUsed/>
    <w:rsid w:val="00FB5C38"/>
    <w:pPr>
      <w:spacing w:after="120" w:line="480" w:lineRule="auto"/>
    </w:pPr>
  </w:style>
  <w:style w:type="character" w:customStyle="1" w:styleId="Corpodetexto2Char">
    <w:name w:val="Corpo de texto 2 Char"/>
    <w:link w:val="Corpodetexto2"/>
    <w:rsid w:val="00FB5C38"/>
    <w:rPr>
      <w:sz w:val="24"/>
      <w:lang w:eastAsia="ar-SA"/>
    </w:rPr>
  </w:style>
  <w:style w:type="paragraph" w:styleId="Recuodecorpodetexto3">
    <w:name w:val="Body Text Indent 3"/>
    <w:basedOn w:val="Normal"/>
    <w:link w:val="Recuodecorpodetexto3Char"/>
    <w:unhideWhenUsed/>
    <w:rsid w:val="00FB5C38"/>
    <w:pPr>
      <w:spacing w:after="120"/>
      <w:ind w:left="283"/>
    </w:pPr>
    <w:rPr>
      <w:sz w:val="16"/>
      <w:szCs w:val="16"/>
    </w:rPr>
  </w:style>
  <w:style w:type="character" w:customStyle="1" w:styleId="Recuodecorpodetexto3Char">
    <w:name w:val="Recuo de corpo de texto 3 Char"/>
    <w:link w:val="Recuodecorpodetexto3"/>
    <w:rsid w:val="00FB5C38"/>
    <w:rPr>
      <w:sz w:val="16"/>
      <w:szCs w:val="16"/>
      <w:lang w:eastAsia="ar-SA"/>
    </w:rPr>
  </w:style>
  <w:style w:type="paragraph" w:styleId="NormalWeb">
    <w:name w:val="Normal (Web)"/>
    <w:basedOn w:val="Normal"/>
    <w:link w:val="NormalWebChar"/>
    <w:uiPriority w:val="99"/>
    <w:rsid w:val="00C173CF"/>
    <w:pPr>
      <w:suppressAutoHyphens w:val="0"/>
      <w:spacing w:before="100" w:beforeAutospacing="1" w:after="100" w:afterAutospacing="1"/>
    </w:pPr>
    <w:rPr>
      <w:szCs w:val="24"/>
      <w:lang w:eastAsia="pt-BR"/>
    </w:rPr>
  </w:style>
  <w:style w:type="paragraph" w:styleId="SemEspaamento">
    <w:name w:val="No Spacing"/>
    <w:uiPriority w:val="1"/>
    <w:qFormat/>
    <w:rsid w:val="00FF6105"/>
    <w:rPr>
      <w:sz w:val="24"/>
      <w:szCs w:val="24"/>
    </w:rPr>
  </w:style>
  <w:style w:type="character" w:customStyle="1" w:styleId="Ttulo6Char">
    <w:name w:val="Título 6 Char"/>
    <w:basedOn w:val="Fontepargpadro"/>
    <w:link w:val="Ttulo6"/>
    <w:rsid w:val="00713BEC"/>
    <w:rPr>
      <w:sz w:val="28"/>
    </w:rPr>
  </w:style>
  <w:style w:type="character" w:customStyle="1" w:styleId="Ttulo9Char">
    <w:name w:val="Título 9 Char"/>
    <w:basedOn w:val="Fontepargpadro"/>
    <w:link w:val="Ttulo9"/>
    <w:rsid w:val="00713BEC"/>
    <w:rPr>
      <w:b/>
      <w:sz w:val="24"/>
    </w:rPr>
  </w:style>
  <w:style w:type="character" w:customStyle="1" w:styleId="RecuodecorpodetextoChar">
    <w:name w:val="Recuo de corpo de texto Char"/>
    <w:link w:val="Recuodecorpodetexto"/>
    <w:rsid w:val="00713BEC"/>
    <w:rPr>
      <w:sz w:val="24"/>
      <w:lang w:eastAsia="ar-SA"/>
    </w:rPr>
  </w:style>
  <w:style w:type="character" w:customStyle="1" w:styleId="Ttulo2Char">
    <w:name w:val="Título 2 Char"/>
    <w:link w:val="Ttulo2"/>
    <w:uiPriority w:val="9"/>
    <w:rsid w:val="00713BEC"/>
    <w:rPr>
      <w:rFonts w:ascii="Arial" w:hAnsi="Arial" w:cs="Arial"/>
      <w:b/>
      <w:sz w:val="40"/>
      <w:szCs w:val="40"/>
      <w:lang w:eastAsia="ar-SA"/>
    </w:rPr>
  </w:style>
  <w:style w:type="character" w:customStyle="1" w:styleId="Ttulo3Char">
    <w:name w:val="Título 3 Char"/>
    <w:link w:val="Ttulo3"/>
    <w:uiPriority w:val="9"/>
    <w:rsid w:val="00713BEC"/>
    <w:rPr>
      <w:rFonts w:ascii="Arial" w:hAnsi="Arial" w:cs="Arial"/>
      <w:b/>
      <w:i/>
      <w:iCs/>
      <w:sz w:val="144"/>
      <w:szCs w:val="144"/>
      <w:lang w:eastAsia="ar-SA"/>
    </w:rPr>
  </w:style>
  <w:style w:type="character" w:customStyle="1" w:styleId="Ttulo4Char">
    <w:name w:val="Título 4 Char"/>
    <w:link w:val="Ttulo4"/>
    <w:uiPriority w:val="9"/>
    <w:rsid w:val="00713BEC"/>
    <w:rPr>
      <w:b/>
      <w:bCs/>
      <w:sz w:val="28"/>
      <w:szCs w:val="28"/>
      <w:lang w:eastAsia="ar-SA"/>
    </w:rPr>
  </w:style>
  <w:style w:type="character" w:customStyle="1" w:styleId="Corpodetexto3Char">
    <w:name w:val="Corpo de texto 3 Char"/>
    <w:link w:val="Corpodetexto3"/>
    <w:rsid w:val="00713BEC"/>
    <w:rPr>
      <w:rFonts w:ascii="Calibri" w:eastAsia="Calibri" w:hAnsi="Calibri"/>
      <w:sz w:val="16"/>
      <w:szCs w:val="16"/>
      <w:lang w:val="en-US" w:eastAsia="en-US" w:bidi="en-US"/>
    </w:rPr>
  </w:style>
  <w:style w:type="paragraph" w:styleId="Corpodetexto3">
    <w:name w:val="Body Text 3"/>
    <w:basedOn w:val="Normal"/>
    <w:link w:val="Corpodetexto3Char"/>
    <w:unhideWhenUsed/>
    <w:rsid w:val="00713BEC"/>
    <w:pPr>
      <w:suppressAutoHyphens w:val="0"/>
      <w:spacing w:after="120" w:line="276" w:lineRule="auto"/>
    </w:pPr>
    <w:rPr>
      <w:rFonts w:ascii="Calibri" w:eastAsia="Calibri" w:hAnsi="Calibri"/>
      <w:sz w:val="16"/>
      <w:szCs w:val="16"/>
      <w:lang w:val="en-US" w:eastAsia="en-US" w:bidi="en-US"/>
    </w:rPr>
  </w:style>
  <w:style w:type="character" w:customStyle="1" w:styleId="Corpodetexto3Char1">
    <w:name w:val="Corpo de texto 3 Char1"/>
    <w:basedOn w:val="Fontepargpadro"/>
    <w:uiPriority w:val="99"/>
    <w:rsid w:val="00713BEC"/>
    <w:rPr>
      <w:sz w:val="16"/>
      <w:szCs w:val="16"/>
      <w:lang w:eastAsia="ar-SA"/>
    </w:rPr>
  </w:style>
  <w:style w:type="character" w:customStyle="1" w:styleId="MapadoDocumentoChar1">
    <w:name w:val="Mapa do Documento Char1"/>
    <w:uiPriority w:val="99"/>
    <w:rsid w:val="00713BEC"/>
    <w:rPr>
      <w:rFonts w:ascii="Tahoma" w:hAnsi="Tahoma" w:cs="Tahoma"/>
      <w:sz w:val="16"/>
      <w:szCs w:val="16"/>
    </w:rPr>
  </w:style>
  <w:style w:type="character" w:customStyle="1" w:styleId="Recuodecorpodetexto3Char1">
    <w:name w:val="Recuo de corpo de texto 3 Char1"/>
    <w:uiPriority w:val="99"/>
    <w:rsid w:val="00713BEC"/>
    <w:rPr>
      <w:sz w:val="16"/>
      <w:szCs w:val="16"/>
    </w:rPr>
  </w:style>
  <w:style w:type="paragraph" w:customStyle="1" w:styleId="BodyText">
    <w:name w:val="BodyText"/>
    <w:rsid w:val="00713BEC"/>
    <w:pPr>
      <w:widowControl w:val="0"/>
      <w:overflowPunct w:val="0"/>
      <w:autoSpaceDE w:val="0"/>
      <w:autoSpaceDN w:val="0"/>
      <w:adjustRightInd w:val="0"/>
      <w:textAlignment w:val="baseline"/>
    </w:pPr>
    <w:rPr>
      <w:rFonts w:ascii="CG Times (WN)" w:hAnsi="CG Times (WN)"/>
      <w:color w:val="000000"/>
      <w:sz w:val="24"/>
      <w:lang w:val="en-US"/>
    </w:rPr>
  </w:style>
  <w:style w:type="paragraph" w:customStyle="1" w:styleId="Corpo">
    <w:name w:val="Corpo"/>
    <w:rsid w:val="00713BEC"/>
    <w:pPr>
      <w:widowControl w:val="0"/>
      <w:overflowPunct w:val="0"/>
      <w:autoSpaceDE w:val="0"/>
      <w:autoSpaceDN w:val="0"/>
      <w:adjustRightInd w:val="0"/>
      <w:textAlignment w:val="baseline"/>
    </w:pPr>
    <w:rPr>
      <w:color w:val="000000"/>
      <w:sz w:val="24"/>
      <w:lang w:val="en-US"/>
    </w:rPr>
  </w:style>
  <w:style w:type="character" w:customStyle="1" w:styleId="Corpodetexto2Char1">
    <w:name w:val="Corpo de texto 2 Char1"/>
    <w:uiPriority w:val="99"/>
    <w:semiHidden/>
    <w:rsid w:val="00713BEC"/>
    <w:rPr>
      <w:rFonts w:ascii="Tahoma" w:hAnsi="Tahoma"/>
      <w:sz w:val="24"/>
      <w:szCs w:val="24"/>
    </w:rPr>
  </w:style>
  <w:style w:type="paragraph" w:customStyle="1" w:styleId="Inciso">
    <w:name w:val="Inciso"/>
    <w:next w:val="Normal"/>
    <w:rsid w:val="00713BEC"/>
    <w:pPr>
      <w:numPr>
        <w:numId w:val="5"/>
      </w:numPr>
      <w:tabs>
        <w:tab w:val="left" w:pos="567"/>
      </w:tabs>
      <w:spacing w:before="120" w:after="120"/>
      <w:jc w:val="both"/>
    </w:pPr>
    <w:rPr>
      <w:rFonts w:ascii="Arial" w:hAnsi="Arial"/>
      <w:sz w:val="22"/>
    </w:rPr>
  </w:style>
  <w:style w:type="paragraph" w:styleId="Commarcadores2">
    <w:name w:val="List Bullet 2"/>
    <w:basedOn w:val="Normal"/>
    <w:autoRedefine/>
    <w:rsid w:val="00713BEC"/>
    <w:pPr>
      <w:numPr>
        <w:numId w:val="4"/>
      </w:numPr>
      <w:suppressAutoHyphens w:val="0"/>
      <w:jc w:val="both"/>
    </w:pPr>
    <w:rPr>
      <w:szCs w:val="24"/>
      <w:lang w:eastAsia="pt-BR"/>
    </w:rPr>
  </w:style>
  <w:style w:type="paragraph" w:customStyle="1" w:styleId="Nvel2">
    <w:name w:val="Nível 2"/>
    <w:basedOn w:val="EstiloNvel2Negrito"/>
    <w:next w:val="EstiloNvel2Negrito"/>
    <w:autoRedefine/>
    <w:rsid w:val="00713BEC"/>
    <w:pPr>
      <w:keepNext w:val="0"/>
      <w:numPr>
        <w:ilvl w:val="0"/>
        <w:numId w:val="7"/>
      </w:numPr>
      <w:spacing w:before="0" w:after="0"/>
    </w:pPr>
    <w:rPr>
      <w:b/>
      <w:caps/>
      <w:szCs w:val="22"/>
    </w:rPr>
  </w:style>
  <w:style w:type="paragraph" w:customStyle="1" w:styleId="EstiloNvel2Negrito">
    <w:name w:val="Estilo Nível 2 + Negrito"/>
    <w:basedOn w:val="Nvel1"/>
    <w:next w:val="Nvel3"/>
    <w:autoRedefine/>
    <w:rsid w:val="00713BEC"/>
    <w:pPr>
      <w:numPr>
        <w:ilvl w:val="1"/>
        <w:numId w:val="10"/>
      </w:numPr>
    </w:pPr>
    <w:rPr>
      <w:rFonts w:cs="Arial"/>
      <w:caps w:val="0"/>
      <w:sz w:val="20"/>
    </w:rPr>
  </w:style>
  <w:style w:type="paragraph" w:customStyle="1" w:styleId="Nvel1">
    <w:name w:val="Nível 1"/>
    <w:basedOn w:val="Normal"/>
    <w:next w:val="Nvel2"/>
    <w:rsid w:val="00713BEC"/>
    <w:pPr>
      <w:keepNext/>
      <w:suppressAutoHyphens w:val="0"/>
      <w:spacing w:before="120" w:after="120"/>
      <w:jc w:val="both"/>
    </w:pPr>
    <w:rPr>
      <w:rFonts w:ascii="Arial" w:hAnsi="Arial"/>
      <w:caps/>
      <w:sz w:val="22"/>
      <w:szCs w:val="24"/>
      <w:lang w:eastAsia="pt-BR"/>
    </w:rPr>
  </w:style>
  <w:style w:type="paragraph" w:customStyle="1" w:styleId="Nvel3">
    <w:name w:val="Nível 3"/>
    <w:basedOn w:val="Nvel2"/>
    <w:link w:val="Nvel3Char"/>
    <w:qFormat/>
    <w:rsid w:val="00713BEC"/>
    <w:pPr>
      <w:numPr>
        <w:ilvl w:val="1"/>
        <w:numId w:val="8"/>
      </w:numPr>
    </w:pPr>
  </w:style>
  <w:style w:type="paragraph" w:customStyle="1" w:styleId="xxx">
    <w:name w:val="x.x.x"/>
    <w:basedOn w:val="Normal"/>
    <w:rsid w:val="00713BEC"/>
    <w:pPr>
      <w:numPr>
        <w:ilvl w:val="1"/>
        <w:numId w:val="6"/>
      </w:numPr>
      <w:suppressAutoHyphens w:val="0"/>
      <w:spacing w:before="40" w:after="40"/>
    </w:pPr>
    <w:rPr>
      <w:rFonts w:ascii="Arial" w:hAnsi="Arial"/>
      <w:snapToGrid w:val="0"/>
      <w:sz w:val="18"/>
      <w:lang w:eastAsia="pt-BR"/>
    </w:rPr>
  </w:style>
  <w:style w:type="paragraph" w:customStyle="1" w:styleId="EstiloNvel2Preto">
    <w:name w:val="Estilo Nível 2 + Preto"/>
    <w:basedOn w:val="Nvel2"/>
    <w:rsid w:val="00713BEC"/>
    <w:pPr>
      <w:numPr>
        <w:numId w:val="0"/>
      </w:numPr>
    </w:pPr>
    <w:rPr>
      <w:color w:val="000000"/>
    </w:rPr>
  </w:style>
  <w:style w:type="paragraph" w:customStyle="1" w:styleId="Nivel3">
    <w:name w:val="Nivel 3"/>
    <w:basedOn w:val="Normal"/>
    <w:link w:val="Nivel3Char"/>
    <w:qFormat/>
    <w:rsid w:val="00713BEC"/>
    <w:pPr>
      <w:numPr>
        <w:ilvl w:val="2"/>
        <w:numId w:val="8"/>
      </w:numPr>
      <w:suppressAutoHyphens w:val="0"/>
      <w:jc w:val="both"/>
    </w:pPr>
    <w:rPr>
      <w:szCs w:val="24"/>
      <w:lang w:eastAsia="pt-BR"/>
    </w:rPr>
  </w:style>
  <w:style w:type="paragraph" w:customStyle="1" w:styleId="marca1">
    <w:name w:val="marca1"/>
    <w:basedOn w:val="Corpodetexto21"/>
    <w:rsid w:val="00713BEC"/>
    <w:pPr>
      <w:widowControl w:val="0"/>
      <w:numPr>
        <w:numId w:val="12"/>
      </w:numPr>
      <w:tabs>
        <w:tab w:val="clear" w:pos="720"/>
        <w:tab w:val="num" w:pos="360"/>
      </w:tabs>
      <w:suppressAutoHyphens w:val="0"/>
      <w:spacing w:after="120"/>
      <w:ind w:left="360" w:hanging="360"/>
      <w:jc w:val="both"/>
    </w:pPr>
    <w:rPr>
      <w:rFonts w:ascii="Arial" w:hAnsi="Arial"/>
      <w:lang w:eastAsia="pt-BR"/>
    </w:rPr>
  </w:style>
  <w:style w:type="paragraph" w:customStyle="1" w:styleId="Subfator">
    <w:name w:val="Subfator"/>
    <w:basedOn w:val="Normal"/>
    <w:autoRedefine/>
    <w:rsid w:val="00713BEC"/>
    <w:pPr>
      <w:numPr>
        <w:ilvl w:val="1"/>
        <w:numId w:val="9"/>
      </w:numPr>
      <w:tabs>
        <w:tab w:val="num" w:pos="851"/>
      </w:tabs>
      <w:suppressAutoHyphens w:val="0"/>
      <w:overflowPunct w:val="0"/>
      <w:autoSpaceDE w:val="0"/>
      <w:autoSpaceDN w:val="0"/>
      <w:adjustRightInd w:val="0"/>
      <w:spacing w:before="60" w:after="60"/>
      <w:ind w:left="851" w:hanging="494"/>
      <w:jc w:val="both"/>
      <w:textAlignment w:val="baseline"/>
    </w:pPr>
    <w:rPr>
      <w:rFonts w:ascii="Arial" w:hAnsi="Arial"/>
      <w:sz w:val="20"/>
      <w:lang w:eastAsia="pt-BR"/>
    </w:rPr>
  </w:style>
  <w:style w:type="paragraph" w:customStyle="1" w:styleId="Item">
    <w:name w:val="Item"/>
    <w:basedOn w:val="Normal"/>
    <w:autoRedefine/>
    <w:rsid w:val="00713BEC"/>
    <w:pPr>
      <w:tabs>
        <w:tab w:val="num" w:pos="1560"/>
        <w:tab w:val="left" w:leader="dot" w:pos="8505"/>
      </w:tabs>
      <w:suppressAutoHyphens w:val="0"/>
      <w:overflowPunct w:val="0"/>
      <w:autoSpaceDE w:val="0"/>
      <w:autoSpaceDN w:val="0"/>
      <w:adjustRightInd w:val="0"/>
      <w:spacing w:before="30" w:after="30"/>
      <w:ind w:left="1560" w:hanging="709"/>
      <w:jc w:val="both"/>
      <w:textAlignment w:val="baseline"/>
    </w:pPr>
    <w:rPr>
      <w:rFonts w:ascii="Arial" w:hAnsi="Arial"/>
      <w:sz w:val="20"/>
      <w:lang w:eastAsia="pt-BR"/>
    </w:rPr>
  </w:style>
  <w:style w:type="paragraph" w:customStyle="1" w:styleId="Subitem">
    <w:name w:val="Subitem"/>
    <w:basedOn w:val="Normal"/>
    <w:autoRedefine/>
    <w:rsid w:val="00713BEC"/>
    <w:pPr>
      <w:tabs>
        <w:tab w:val="left" w:pos="2410"/>
      </w:tabs>
      <w:suppressAutoHyphens w:val="0"/>
      <w:overflowPunct w:val="0"/>
      <w:autoSpaceDE w:val="0"/>
      <w:autoSpaceDN w:val="0"/>
      <w:adjustRightInd w:val="0"/>
      <w:ind w:left="2410" w:hanging="850"/>
      <w:jc w:val="both"/>
      <w:textAlignment w:val="baseline"/>
    </w:pPr>
    <w:rPr>
      <w:rFonts w:ascii="Arial" w:hAnsi="Arial"/>
      <w:sz w:val="20"/>
      <w:lang w:val="fr-FR" w:eastAsia="pt-BR"/>
    </w:rPr>
  </w:style>
  <w:style w:type="paragraph" w:customStyle="1" w:styleId="Corpodetexto1">
    <w:name w:val="Corpo de texto1"/>
    <w:rsid w:val="00713BEC"/>
    <w:pPr>
      <w:numPr>
        <w:ilvl w:val="6"/>
        <w:numId w:val="13"/>
      </w:numPr>
      <w:tabs>
        <w:tab w:val="clear" w:pos="720"/>
      </w:tabs>
    </w:pPr>
    <w:rPr>
      <w:rFonts w:ascii="CG Times" w:hAnsi="CG Times"/>
      <w:color w:val="000000"/>
      <w:sz w:val="24"/>
      <w:lang w:val="en-US"/>
    </w:rPr>
  </w:style>
  <w:style w:type="character" w:customStyle="1" w:styleId="TextosemFormataoChar1">
    <w:name w:val="Texto sem Formatação Char1"/>
    <w:uiPriority w:val="99"/>
    <w:semiHidden/>
    <w:rsid w:val="00713BEC"/>
    <w:rPr>
      <w:rFonts w:ascii="Courier New" w:hAnsi="Courier New" w:cs="Courier New"/>
    </w:rPr>
  </w:style>
  <w:style w:type="paragraph" w:customStyle="1" w:styleId="Alnea">
    <w:name w:val="Alínea"/>
    <w:basedOn w:val="Normal"/>
    <w:rsid w:val="00713BEC"/>
    <w:pPr>
      <w:numPr>
        <w:ilvl w:val="1"/>
        <w:numId w:val="3"/>
      </w:numPr>
      <w:tabs>
        <w:tab w:val="num" w:pos="567"/>
      </w:tabs>
      <w:suppressAutoHyphens w:val="0"/>
      <w:spacing w:before="100" w:beforeAutospacing="1" w:after="100" w:afterAutospacing="1"/>
      <w:ind w:left="567" w:hanging="567"/>
      <w:jc w:val="both"/>
    </w:pPr>
    <w:rPr>
      <w:rFonts w:ascii="Arial" w:hAnsi="Arial"/>
      <w:bCs/>
      <w:sz w:val="22"/>
      <w:szCs w:val="24"/>
      <w:lang w:eastAsia="pt-BR"/>
    </w:rPr>
  </w:style>
  <w:style w:type="paragraph" w:customStyle="1" w:styleId="Cabec">
    <w:name w:val="Cabec"/>
    <w:rsid w:val="00713BEC"/>
    <w:rPr>
      <w:color w:val="000000"/>
    </w:rPr>
  </w:style>
  <w:style w:type="paragraph" w:customStyle="1" w:styleId="FR1">
    <w:name w:val="FR1"/>
    <w:rsid w:val="00713BEC"/>
    <w:pPr>
      <w:widowControl w:val="0"/>
      <w:numPr>
        <w:numId w:val="11"/>
      </w:numPr>
      <w:tabs>
        <w:tab w:val="clear" w:pos="643"/>
      </w:tabs>
      <w:autoSpaceDE w:val="0"/>
      <w:autoSpaceDN w:val="0"/>
      <w:adjustRightInd w:val="0"/>
      <w:spacing w:before="60"/>
      <w:ind w:left="0" w:firstLine="0"/>
      <w:jc w:val="both"/>
    </w:pPr>
    <w:rPr>
      <w:rFonts w:ascii="Arial" w:hAnsi="Arial" w:cs="Arial"/>
      <w:i/>
      <w:iCs/>
      <w:sz w:val="28"/>
      <w:szCs w:val="28"/>
      <w:lang w:val="en-US"/>
    </w:rPr>
  </w:style>
  <w:style w:type="paragraph" w:customStyle="1" w:styleId="FR2">
    <w:name w:val="FR2"/>
    <w:rsid w:val="00713BEC"/>
    <w:pPr>
      <w:widowControl w:val="0"/>
      <w:autoSpaceDE w:val="0"/>
      <w:autoSpaceDN w:val="0"/>
      <w:adjustRightInd w:val="0"/>
    </w:pPr>
    <w:rPr>
      <w:rFonts w:ascii="Arial" w:hAnsi="Arial" w:cs="Arial"/>
      <w:b/>
      <w:bCs/>
      <w:sz w:val="24"/>
      <w:szCs w:val="24"/>
      <w:lang w:val="en-US"/>
    </w:rPr>
  </w:style>
  <w:style w:type="paragraph" w:customStyle="1" w:styleId="FR3">
    <w:name w:val="FR3"/>
    <w:rsid w:val="00713BEC"/>
    <w:pPr>
      <w:widowControl w:val="0"/>
      <w:autoSpaceDE w:val="0"/>
      <w:autoSpaceDN w:val="0"/>
      <w:adjustRightInd w:val="0"/>
      <w:spacing w:before="60"/>
      <w:ind w:left="2200"/>
    </w:pPr>
    <w:rPr>
      <w:rFonts w:ascii="Arial" w:hAnsi="Arial" w:cs="Arial"/>
      <w:noProof/>
      <w:sz w:val="12"/>
      <w:szCs w:val="12"/>
    </w:rPr>
  </w:style>
  <w:style w:type="paragraph" w:customStyle="1" w:styleId="Default">
    <w:name w:val="Default"/>
    <w:rsid w:val="00713BEC"/>
    <w:pPr>
      <w:autoSpaceDE w:val="0"/>
      <w:autoSpaceDN w:val="0"/>
      <w:adjustRightInd w:val="0"/>
    </w:pPr>
    <w:rPr>
      <w:rFonts w:ascii="Arial" w:hAnsi="Arial" w:cs="Arial"/>
      <w:color w:val="000000"/>
      <w:sz w:val="24"/>
      <w:szCs w:val="24"/>
    </w:rPr>
  </w:style>
  <w:style w:type="paragraph" w:styleId="Textoembloco">
    <w:name w:val="Block Text"/>
    <w:basedOn w:val="Normal"/>
    <w:rsid w:val="00713BEC"/>
    <w:pPr>
      <w:suppressAutoHyphens w:val="0"/>
      <w:ind w:left="726" w:right="282"/>
      <w:jc w:val="both"/>
    </w:pPr>
    <w:rPr>
      <w:rFonts w:ascii="Arial" w:hAnsi="Arial"/>
      <w:sz w:val="22"/>
      <w:lang w:eastAsia="pt-BR"/>
    </w:rPr>
  </w:style>
  <w:style w:type="paragraph" w:styleId="Lista2">
    <w:name w:val="List 2"/>
    <w:basedOn w:val="Normal"/>
    <w:unhideWhenUsed/>
    <w:rsid w:val="00713BEC"/>
    <w:pPr>
      <w:numPr>
        <w:ilvl w:val="7"/>
        <w:numId w:val="2"/>
      </w:numPr>
      <w:suppressAutoHyphens w:val="0"/>
      <w:spacing w:after="120"/>
      <w:ind w:left="283" w:firstLine="1418"/>
      <w:jc w:val="both"/>
    </w:pPr>
    <w:rPr>
      <w:rFonts w:ascii="Arial" w:hAnsi="Arial"/>
      <w:sz w:val="22"/>
      <w:lang w:eastAsia="pt-BR"/>
    </w:rPr>
  </w:style>
  <w:style w:type="character" w:customStyle="1" w:styleId="txt11pxbold1">
    <w:name w:val="txt_11pxbold1"/>
    <w:rsid w:val="00713BEC"/>
    <w:rPr>
      <w:rFonts w:ascii="Verdana" w:hAnsi="Verdana" w:hint="default"/>
      <w:b/>
      <w:bCs/>
      <w:color w:val="000000"/>
      <w:sz w:val="17"/>
      <w:szCs w:val="17"/>
    </w:rPr>
  </w:style>
  <w:style w:type="paragraph" w:customStyle="1" w:styleId="font6">
    <w:name w:val="font6"/>
    <w:basedOn w:val="Normal"/>
    <w:rsid w:val="00713BEC"/>
    <w:pPr>
      <w:suppressAutoHyphens w:val="0"/>
      <w:spacing w:before="100" w:beforeAutospacing="1" w:after="100" w:afterAutospacing="1"/>
    </w:pPr>
    <w:rPr>
      <w:rFonts w:ascii="Arial" w:hAnsi="Arial" w:cs="Arial"/>
      <w:sz w:val="20"/>
      <w:lang w:eastAsia="pt-BR"/>
    </w:rPr>
  </w:style>
  <w:style w:type="paragraph" w:customStyle="1" w:styleId="font7">
    <w:name w:val="font7"/>
    <w:basedOn w:val="Normal"/>
    <w:rsid w:val="00713BEC"/>
    <w:pPr>
      <w:suppressAutoHyphens w:val="0"/>
      <w:spacing w:before="100" w:beforeAutospacing="1" w:after="100" w:afterAutospacing="1"/>
    </w:pPr>
    <w:rPr>
      <w:rFonts w:ascii="Arial" w:hAnsi="Arial" w:cs="Arial"/>
      <w:i/>
      <w:iCs/>
      <w:sz w:val="20"/>
      <w:lang w:eastAsia="pt-BR"/>
    </w:rPr>
  </w:style>
  <w:style w:type="paragraph" w:customStyle="1" w:styleId="xl63">
    <w:name w:val="xl63"/>
    <w:basedOn w:val="Normal"/>
    <w:rsid w:val="00713BE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20"/>
      <w:lang w:eastAsia="pt-BR"/>
    </w:rPr>
  </w:style>
  <w:style w:type="paragraph" w:customStyle="1" w:styleId="xl64">
    <w:name w:val="xl64"/>
    <w:basedOn w:val="Normal"/>
    <w:rsid w:val="00713BE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20"/>
      <w:lang w:eastAsia="pt-BR"/>
    </w:rPr>
  </w:style>
  <w:style w:type="paragraph" w:customStyle="1" w:styleId="xl65">
    <w:name w:val="xl65"/>
    <w:basedOn w:val="Normal"/>
    <w:rsid w:val="00713BE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20"/>
      <w:lang w:eastAsia="pt-BR"/>
    </w:rPr>
  </w:style>
  <w:style w:type="paragraph" w:customStyle="1" w:styleId="xl66">
    <w:name w:val="xl66"/>
    <w:basedOn w:val="Normal"/>
    <w:rsid w:val="00713BE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20"/>
      <w:lang w:eastAsia="pt-BR"/>
    </w:rPr>
  </w:style>
  <w:style w:type="paragraph" w:customStyle="1" w:styleId="xl67">
    <w:name w:val="xl67"/>
    <w:basedOn w:val="Normal"/>
    <w:rsid w:val="00713BE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20"/>
      <w:lang w:eastAsia="pt-BR"/>
    </w:rPr>
  </w:style>
  <w:style w:type="paragraph" w:customStyle="1" w:styleId="xl68">
    <w:name w:val="xl68"/>
    <w:basedOn w:val="Normal"/>
    <w:rsid w:val="00713BE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20"/>
      <w:lang w:eastAsia="pt-BR"/>
    </w:rPr>
  </w:style>
  <w:style w:type="paragraph" w:customStyle="1" w:styleId="xl119">
    <w:name w:val="xl119"/>
    <w:basedOn w:val="Normal"/>
    <w:rsid w:val="00713BE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20"/>
      <w:lang w:eastAsia="pt-BR"/>
    </w:rPr>
  </w:style>
  <w:style w:type="paragraph" w:customStyle="1" w:styleId="xl120">
    <w:name w:val="xl120"/>
    <w:basedOn w:val="Normal"/>
    <w:rsid w:val="00713BE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Cs w:val="24"/>
      <w:lang w:eastAsia="pt-BR"/>
    </w:rPr>
  </w:style>
  <w:style w:type="paragraph" w:customStyle="1" w:styleId="xl121">
    <w:name w:val="xl121"/>
    <w:basedOn w:val="Normal"/>
    <w:rsid w:val="00713BEC"/>
    <w:pPr>
      <w:pBdr>
        <w:top w:val="single" w:sz="4" w:space="0" w:color="auto"/>
      </w:pBdr>
      <w:suppressAutoHyphens w:val="0"/>
      <w:spacing w:before="100" w:beforeAutospacing="1" w:after="100" w:afterAutospacing="1"/>
      <w:jc w:val="center"/>
      <w:textAlignment w:val="center"/>
    </w:pPr>
    <w:rPr>
      <w:rFonts w:ascii="Arial" w:hAnsi="Arial" w:cs="Arial"/>
      <w:b/>
      <w:bCs/>
      <w:szCs w:val="24"/>
      <w:lang w:eastAsia="pt-BR"/>
    </w:rPr>
  </w:style>
  <w:style w:type="paragraph" w:customStyle="1" w:styleId="xl122">
    <w:name w:val="xl122"/>
    <w:basedOn w:val="Normal"/>
    <w:rsid w:val="00713BEC"/>
    <w:pPr>
      <w:pBdr>
        <w:top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Cs w:val="24"/>
      <w:lang w:eastAsia="pt-BR"/>
    </w:rPr>
  </w:style>
  <w:style w:type="paragraph" w:customStyle="1" w:styleId="xl123">
    <w:name w:val="xl123"/>
    <w:basedOn w:val="Normal"/>
    <w:rsid w:val="00713BEC"/>
    <w:pPr>
      <w:pBdr>
        <w:left w:val="single" w:sz="4" w:space="0" w:color="auto"/>
      </w:pBdr>
      <w:suppressAutoHyphens w:val="0"/>
      <w:spacing w:before="100" w:beforeAutospacing="1" w:after="100" w:afterAutospacing="1"/>
      <w:jc w:val="center"/>
      <w:textAlignment w:val="center"/>
    </w:pPr>
    <w:rPr>
      <w:rFonts w:ascii="Arial" w:hAnsi="Arial" w:cs="Arial"/>
      <w:b/>
      <w:bCs/>
      <w:szCs w:val="24"/>
      <w:lang w:eastAsia="pt-BR"/>
    </w:rPr>
  </w:style>
  <w:style w:type="paragraph" w:customStyle="1" w:styleId="xl124">
    <w:name w:val="xl124"/>
    <w:basedOn w:val="Normal"/>
    <w:rsid w:val="00713BEC"/>
    <w:pPr>
      <w:pBdr>
        <w:right w:val="single" w:sz="4" w:space="0" w:color="auto"/>
      </w:pBdr>
      <w:suppressAutoHyphens w:val="0"/>
      <w:spacing w:before="100" w:beforeAutospacing="1" w:after="100" w:afterAutospacing="1"/>
      <w:jc w:val="center"/>
      <w:textAlignment w:val="center"/>
    </w:pPr>
    <w:rPr>
      <w:rFonts w:ascii="Arial" w:hAnsi="Arial" w:cs="Arial"/>
      <w:b/>
      <w:bCs/>
      <w:szCs w:val="24"/>
      <w:lang w:eastAsia="pt-BR"/>
    </w:rPr>
  </w:style>
  <w:style w:type="paragraph" w:customStyle="1" w:styleId="xl125">
    <w:name w:val="xl125"/>
    <w:basedOn w:val="Normal"/>
    <w:rsid w:val="00713BEC"/>
    <w:pPr>
      <w:pBdr>
        <w:left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szCs w:val="24"/>
      <w:lang w:eastAsia="pt-BR"/>
    </w:rPr>
  </w:style>
  <w:style w:type="paragraph" w:customStyle="1" w:styleId="xl126">
    <w:name w:val="xl126"/>
    <w:basedOn w:val="Normal"/>
    <w:rsid w:val="00713BEC"/>
    <w:pPr>
      <w:pBdr>
        <w:bottom w:val="single" w:sz="4" w:space="0" w:color="auto"/>
      </w:pBdr>
      <w:suppressAutoHyphens w:val="0"/>
      <w:spacing w:before="100" w:beforeAutospacing="1" w:after="100" w:afterAutospacing="1"/>
      <w:jc w:val="center"/>
      <w:textAlignment w:val="center"/>
    </w:pPr>
    <w:rPr>
      <w:rFonts w:ascii="Arial" w:hAnsi="Arial" w:cs="Arial"/>
      <w:b/>
      <w:bCs/>
      <w:szCs w:val="24"/>
      <w:lang w:eastAsia="pt-BR"/>
    </w:rPr>
  </w:style>
  <w:style w:type="paragraph" w:customStyle="1" w:styleId="xl127">
    <w:name w:val="xl127"/>
    <w:basedOn w:val="Normal"/>
    <w:rsid w:val="00713BEC"/>
    <w:pPr>
      <w:pBdr>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Cs w:val="24"/>
      <w:lang w:eastAsia="pt-BR"/>
    </w:rPr>
  </w:style>
  <w:style w:type="character" w:customStyle="1" w:styleId="apple-converted-space">
    <w:name w:val="apple-converted-space"/>
    <w:rsid w:val="00713BEC"/>
  </w:style>
  <w:style w:type="character" w:styleId="nfase">
    <w:name w:val="Emphasis"/>
    <w:uiPriority w:val="20"/>
    <w:qFormat/>
    <w:rsid w:val="00713BEC"/>
    <w:rPr>
      <w:i/>
      <w:iCs/>
    </w:rPr>
  </w:style>
  <w:style w:type="character" w:customStyle="1" w:styleId="A5">
    <w:name w:val="A5"/>
    <w:uiPriority w:val="99"/>
    <w:rsid w:val="00713BEC"/>
    <w:rPr>
      <w:color w:val="000000"/>
      <w:sz w:val="16"/>
      <w:szCs w:val="16"/>
    </w:rPr>
  </w:style>
  <w:style w:type="character" w:customStyle="1" w:styleId="Absatz-Standardschriftart">
    <w:name w:val="Absatz-Standardschriftart"/>
    <w:rsid w:val="0083262C"/>
  </w:style>
  <w:style w:type="character" w:customStyle="1" w:styleId="Fontepargpadro5">
    <w:name w:val="Fonte parág. padrão5"/>
    <w:rsid w:val="0083262C"/>
  </w:style>
  <w:style w:type="character" w:customStyle="1" w:styleId="Fontepargpadro4">
    <w:name w:val="Fonte parág. padrão4"/>
    <w:rsid w:val="0083262C"/>
  </w:style>
  <w:style w:type="character" w:customStyle="1" w:styleId="Fontepargpadro3">
    <w:name w:val="Fonte parág. padrão3"/>
    <w:rsid w:val="0083262C"/>
  </w:style>
  <w:style w:type="character" w:customStyle="1" w:styleId="info1">
    <w:name w:val="info1"/>
    <w:rsid w:val="0083262C"/>
    <w:rPr>
      <w:color w:val="000000"/>
      <w:sz w:val="20"/>
      <w:szCs w:val="20"/>
    </w:rPr>
  </w:style>
  <w:style w:type="character" w:customStyle="1" w:styleId="StrongEmphasis">
    <w:name w:val="Strong Emphasis"/>
    <w:rsid w:val="0083262C"/>
    <w:rPr>
      <w:b/>
      <w:bCs/>
    </w:rPr>
  </w:style>
  <w:style w:type="character" w:customStyle="1" w:styleId="Pr-formataoHTMLChar">
    <w:name w:val="Pré-formatação HTML Char"/>
    <w:rsid w:val="0083262C"/>
    <w:rPr>
      <w:rFonts w:ascii="Verdana" w:eastAsia="Arial Unicode MS" w:hAnsi="Verdana" w:cs="Verdana"/>
      <w:kern w:val="1"/>
      <w:lang w:eastAsia="zh-CN" w:bidi="hi-IN"/>
    </w:rPr>
  </w:style>
  <w:style w:type="character" w:customStyle="1" w:styleId="highlightbrs1">
    <w:name w:val="highlightbrs1"/>
    <w:rsid w:val="0083262C"/>
    <w:rPr>
      <w:b/>
      <w:bCs/>
      <w:color w:val="FF0000"/>
    </w:rPr>
  </w:style>
  <w:style w:type="character" w:customStyle="1" w:styleId="Internetlink">
    <w:name w:val="Internet link"/>
    <w:rsid w:val="0083262C"/>
    <w:rPr>
      <w:color w:val="0000FF"/>
      <w:u w:val="single"/>
    </w:rPr>
  </w:style>
  <w:style w:type="character" w:styleId="nfaseSutil">
    <w:name w:val="Subtle Emphasis"/>
    <w:uiPriority w:val="19"/>
    <w:qFormat/>
    <w:rsid w:val="0083262C"/>
    <w:rPr>
      <w:i/>
      <w:iCs/>
      <w:color w:val="808080"/>
    </w:rPr>
  </w:style>
  <w:style w:type="character" w:customStyle="1" w:styleId="CitaoChar">
    <w:name w:val="Citação Char"/>
    <w:rsid w:val="0083262C"/>
    <w:rPr>
      <w:i/>
      <w:iCs/>
      <w:color w:val="000000"/>
      <w:kern w:val="1"/>
      <w:sz w:val="24"/>
      <w:szCs w:val="24"/>
      <w:lang w:bidi="pt-BR"/>
    </w:rPr>
  </w:style>
  <w:style w:type="character" w:customStyle="1" w:styleId="SubttuloChar">
    <w:name w:val="Subtítulo Char"/>
    <w:rsid w:val="0083262C"/>
    <w:rPr>
      <w:rFonts w:ascii="Arial" w:eastAsia="Lucida Sans Unicode" w:hAnsi="Arial" w:cs="Tahoma"/>
      <w:i/>
      <w:iCs/>
      <w:kern w:val="1"/>
      <w:sz w:val="28"/>
      <w:szCs w:val="28"/>
      <w:lang w:eastAsia="zh-CN" w:bidi="pt-BR"/>
    </w:rPr>
  </w:style>
  <w:style w:type="character" w:customStyle="1" w:styleId="CabealhoChar1">
    <w:name w:val="Cabeçalho Char1"/>
    <w:rsid w:val="0083262C"/>
    <w:rPr>
      <w:rFonts w:eastAsia="Lucida Sans Unicode" w:cs="Tahoma"/>
      <w:kern w:val="1"/>
      <w:sz w:val="24"/>
      <w:szCs w:val="24"/>
      <w:lang w:eastAsia="zh-CN" w:bidi="pt-BR"/>
    </w:rPr>
  </w:style>
  <w:style w:type="character" w:customStyle="1" w:styleId="RodapChar1">
    <w:name w:val="Rodapé Char1"/>
    <w:rsid w:val="0083262C"/>
    <w:rPr>
      <w:rFonts w:eastAsia="Lucida Sans Unicode" w:cs="Tahoma"/>
      <w:kern w:val="1"/>
      <w:sz w:val="24"/>
      <w:szCs w:val="24"/>
      <w:lang w:eastAsia="zh-CN" w:bidi="pt-BR"/>
    </w:rPr>
  </w:style>
  <w:style w:type="character" w:customStyle="1" w:styleId="TextodebaloChar1">
    <w:name w:val="Texto de balão Char1"/>
    <w:uiPriority w:val="99"/>
    <w:rsid w:val="0083262C"/>
    <w:rPr>
      <w:rFonts w:ascii="Tahoma" w:eastAsia="Lucida Sans Unicode" w:hAnsi="Tahoma" w:cs="Tahoma"/>
      <w:kern w:val="1"/>
      <w:sz w:val="16"/>
      <w:szCs w:val="16"/>
      <w:lang w:eastAsia="zh-CN" w:bidi="pt-BR"/>
    </w:rPr>
  </w:style>
  <w:style w:type="character" w:customStyle="1" w:styleId="Pr-formataoHTMLChar1">
    <w:name w:val="Pré-formatação HTML Char1"/>
    <w:rsid w:val="0083262C"/>
    <w:rPr>
      <w:rFonts w:ascii="Verdana" w:eastAsia="Arial Unicode MS" w:hAnsi="Verdana" w:cs="Verdana"/>
      <w:kern w:val="1"/>
      <w:lang w:eastAsia="zh-CN" w:bidi="hi-IN"/>
    </w:rPr>
  </w:style>
  <w:style w:type="character" w:customStyle="1" w:styleId="CitaoChar1">
    <w:name w:val="Citação Char1"/>
    <w:rsid w:val="0083262C"/>
    <w:rPr>
      <w:rFonts w:ascii="Times New Roman" w:eastAsia="Lucida Sans Unicode" w:hAnsi="Times New Roman" w:cs="Tahoma"/>
      <w:i/>
      <w:iCs/>
      <w:color w:val="000000"/>
      <w:kern w:val="1"/>
      <w:sz w:val="24"/>
      <w:szCs w:val="24"/>
      <w:lang w:eastAsia="zh-CN" w:bidi="pt-BR"/>
    </w:rPr>
  </w:style>
  <w:style w:type="character" w:customStyle="1" w:styleId="googqs-tidbit1">
    <w:name w:val="goog_qs-tidbit1"/>
    <w:rsid w:val="0083262C"/>
    <w:rPr>
      <w:vanish w:val="0"/>
    </w:rPr>
  </w:style>
  <w:style w:type="character" w:customStyle="1" w:styleId="WW-Absatz-Standardschriftart">
    <w:name w:val="WW-Absatz-Standardschriftart"/>
    <w:rsid w:val="0083262C"/>
  </w:style>
  <w:style w:type="character" w:customStyle="1" w:styleId="WW8Num2z0">
    <w:name w:val="WW8Num2z0"/>
    <w:rsid w:val="0083262C"/>
    <w:rPr>
      <w:rFonts w:ascii="Tahoma" w:eastAsia="Calibri" w:hAnsi="Tahoma" w:cs="Tahoma"/>
    </w:rPr>
  </w:style>
  <w:style w:type="character" w:customStyle="1" w:styleId="Fontepargpadro2">
    <w:name w:val="Fonte parág. padrão2"/>
    <w:rsid w:val="0083262C"/>
  </w:style>
  <w:style w:type="character" w:customStyle="1" w:styleId="WW-Absatz-Standardschriftart1">
    <w:name w:val="WW-Absatz-Standardschriftart1"/>
    <w:rsid w:val="0083262C"/>
  </w:style>
  <w:style w:type="character" w:customStyle="1" w:styleId="WW-Absatz-Standardschriftart11">
    <w:name w:val="WW-Absatz-Standardschriftart11"/>
    <w:rsid w:val="0083262C"/>
  </w:style>
  <w:style w:type="character" w:customStyle="1" w:styleId="WW-Absatz-Standardschriftart111">
    <w:name w:val="WW-Absatz-Standardschriftart111"/>
    <w:rsid w:val="0083262C"/>
  </w:style>
  <w:style w:type="character" w:customStyle="1" w:styleId="WW-Absatz-Standardschriftart1111">
    <w:name w:val="WW-Absatz-Standardschriftart1111"/>
    <w:rsid w:val="0083262C"/>
  </w:style>
  <w:style w:type="character" w:customStyle="1" w:styleId="CorpodetextoChar1">
    <w:name w:val="Corpo de texto Char1"/>
    <w:rsid w:val="0083262C"/>
    <w:rPr>
      <w:rFonts w:ascii="Calibri" w:eastAsia="Calibri" w:hAnsi="Calibri" w:cs="Calibri"/>
      <w:sz w:val="22"/>
      <w:szCs w:val="22"/>
      <w:lang w:eastAsia="zh-CN"/>
    </w:rPr>
  </w:style>
  <w:style w:type="character" w:customStyle="1" w:styleId="SubttuloChar1">
    <w:name w:val="Subtítulo Char1"/>
    <w:rsid w:val="0083262C"/>
    <w:rPr>
      <w:rFonts w:ascii="Arial" w:eastAsia="Lucida Sans Unicode" w:hAnsi="Arial" w:cs="Tahoma"/>
      <w:i/>
      <w:iCs/>
      <w:kern w:val="1"/>
      <w:sz w:val="28"/>
      <w:szCs w:val="28"/>
      <w:lang w:eastAsia="zh-CN" w:bidi="pt-BR"/>
    </w:rPr>
  </w:style>
  <w:style w:type="paragraph" w:customStyle="1" w:styleId="Ttulo50">
    <w:name w:val="Título5"/>
    <w:basedOn w:val="Normal"/>
    <w:next w:val="Corpodetexto"/>
    <w:rsid w:val="0083262C"/>
    <w:pPr>
      <w:keepNext/>
      <w:spacing w:before="240" w:after="120" w:line="276" w:lineRule="auto"/>
    </w:pPr>
    <w:rPr>
      <w:rFonts w:ascii="Arial" w:eastAsia="Microsoft YaHei" w:hAnsi="Arial" w:cs="Mangal"/>
      <w:sz w:val="28"/>
      <w:szCs w:val="28"/>
      <w:lang w:eastAsia="zh-CN"/>
    </w:rPr>
  </w:style>
  <w:style w:type="paragraph" w:customStyle="1" w:styleId="Standard">
    <w:name w:val="Standard"/>
    <w:rsid w:val="0083262C"/>
    <w:pPr>
      <w:widowControl w:val="0"/>
      <w:suppressAutoHyphens/>
      <w:textAlignment w:val="baseline"/>
    </w:pPr>
    <w:rPr>
      <w:rFonts w:eastAsia="Lucida Sans Unicode" w:cs="Tahoma"/>
      <w:kern w:val="1"/>
      <w:sz w:val="24"/>
      <w:szCs w:val="24"/>
      <w:lang w:eastAsia="zh-CN" w:bidi="pt-BR"/>
    </w:rPr>
  </w:style>
  <w:style w:type="paragraph" w:customStyle="1" w:styleId="Textbody">
    <w:name w:val="Text body"/>
    <w:basedOn w:val="Standard"/>
    <w:rsid w:val="0083262C"/>
    <w:pPr>
      <w:spacing w:after="120"/>
    </w:pPr>
  </w:style>
  <w:style w:type="paragraph" w:customStyle="1" w:styleId="Ttulo40">
    <w:name w:val="Título4"/>
    <w:basedOn w:val="Normal"/>
    <w:next w:val="Corpodetexto"/>
    <w:rsid w:val="0083262C"/>
    <w:pPr>
      <w:keepNext/>
      <w:spacing w:before="240" w:after="120" w:line="276" w:lineRule="auto"/>
    </w:pPr>
    <w:rPr>
      <w:rFonts w:ascii="Arial" w:eastAsia="Microsoft YaHei" w:hAnsi="Arial" w:cs="Mangal"/>
      <w:sz w:val="28"/>
      <w:szCs w:val="28"/>
      <w:lang w:eastAsia="zh-CN"/>
    </w:rPr>
  </w:style>
  <w:style w:type="paragraph" w:customStyle="1" w:styleId="Ttulo30">
    <w:name w:val="Título3"/>
    <w:basedOn w:val="Normal"/>
    <w:next w:val="Corpodetexto"/>
    <w:rsid w:val="0083262C"/>
    <w:pPr>
      <w:jc w:val="center"/>
    </w:pPr>
    <w:rPr>
      <w:rFonts w:ascii="Arial Black" w:hAnsi="Arial Black" w:cs="Arial Black"/>
      <w:sz w:val="36"/>
      <w:lang w:eastAsia="zh-CN"/>
    </w:rPr>
  </w:style>
  <w:style w:type="paragraph" w:customStyle="1" w:styleId="Contedodatabela">
    <w:name w:val="Conteúdo da tabela"/>
    <w:basedOn w:val="Normal"/>
    <w:rsid w:val="0083262C"/>
    <w:pPr>
      <w:widowControl w:val="0"/>
      <w:suppressLineNumbers/>
    </w:pPr>
    <w:rPr>
      <w:rFonts w:eastAsia="Lucida Sans Unicode"/>
      <w:kern w:val="1"/>
      <w:szCs w:val="24"/>
      <w:lang w:eastAsia="zh-CN"/>
    </w:rPr>
  </w:style>
  <w:style w:type="paragraph" w:customStyle="1" w:styleId="Standarduser">
    <w:name w:val="Standard (user)"/>
    <w:rsid w:val="0083262C"/>
    <w:pPr>
      <w:widowControl w:val="0"/>
      <w:suppressAutoHyphens/>
      <w:textAlignment w:val="baseline"/>
    </w:pPr>
    <w:rPr>
      <w:rFonts w:eastAsia="Lucida Sans Unicode"/>
      <w:kern w:val="1"/>
      <w:sz w:val="24"/>
      <w:szCs w:val="24"/>
      <w:lang w:eastAsia="zh-CN" w:bidi="pt-BR"/>
    </w:rPr>
  </w:style>
  <w:style w:type="paragraph" w:customStyle="1" w:styleId="Estilorecuo">
    <w:name w:val="Estilo recuo"/>
    <w:basedOn w:val="Normal"/>
    <w:rsid w:val="0083262C"/>
    <w:pPr>
      <w:keepLines/>
      <w:widowControl w:val="0"/>
      <w:overflowPunct w:val="0"/>
      <w:autoSpaceDE w:val="0"/>
      <w:ind w:left="851" w:firstLine="3119"/>
      <w:jc w:val="both"/>
    </w:pPr>
    <w:rPr>
      <w:rFonts w:ascii="Verdana" w:hAnsi="Verdana" w:cs="Verdana"/>
      <w:bCs/>
      <w:color w:val="000000"/>
      <w:kern w:val="1"/>
      <w:sz w:val="26"/>
      <w:lang w:eastAsia="zh-CN"/>
    </w:rPr>
  </w:style>
  <w:style w:type="paragraph" w:customStyle="1" w:styleId="Estilo1">
    <w:name w:val="Estilo1"/>
    <w:basedOn w:val="Normal"/>
    <w:rsid w:val="0083262C"/>
    <w:pPr>
      <w:widowControl w:val="0"/>
      <w:spacing w:line="360" w:lineRule="auto"/>
      <w:ind w:firstLine="1080"/>
      <w:jc w:val="both"/>
      <w:textAlignment w:val="baseline"/>
    </w:pPr>
    <w:rPr>
      <w:rFonts w:ascii="Courier New" w:eastAsia="Lucida Sans Unicode" w:hAnsi="Courier New" w:cs="Courier New"/>
      <w:kern w:val="1"/>
      <w:szCs w:val="24"/>
      <w:lang w:eastAsia="zh-CN" w:bidi="hi-IN"/>
    </w:rPr>
  </w:style>
  <w:style w:type="paragraph" w:customStyle="1" w:styleId="Standarduseruser">
    <w:name w:val="Standard (user) (user)"/>
    <w:rsid w:val="0083262C"/>
    <w:pPr>
      <w:widowControl w:val="0"/>
      <w:suppressAutoHyphens/>
    </w:pPr>
    <w:rPr>
      <w:rFonts w:eastAsia="Lucida Sans Unicode" w:cs="Calibri"/>
      <w:kern w:val="1"/>
      <w:sz w:val="24"/>
      <w:szCs w:val="24"/>
      <w:lang w:eastAsia="zh-CN" w:bidi="pt-BR"/>
    </w:rPr>
  </w:style>
  <w:style w:type="paragraph" w:customStyle="1" w:styleId="Ttulo10">
    <w:name w:val="Título1"/>
    <w:basedOn w:val="Standard"/>
    <w:next w:val="Textbody"/>
    <w:rsid w:val="0083262C"/>
    <w:pPr>
      <w:keepNext/>
      <w:spacing w:before="240" w:after="120"/>
    </w:pPr>
    <w:rPr>
      <w:rFonts w:ascii="Arial" w:hAnsi="Arial" w:cs="Arial"/>
      <w:sz w:val="28"/>
      <w:szCs w:val="28"/>
    </w:rPr>
  </w:style>
  <w:style w:type="paragraph" w:customStyle="1" w:styleId="Legenda2">
    <w:name w:val="Legenda2"/>
    <w:basedOn w:val="Standard"/>
    <w:rsid w:val="0083262C"/>
    <w:pPr>
      <w:suppressLineNumbers/>
      <w:spacing w:before="120" w:after="120"/>
    </w:pPr>
    <w:rPr>
      <w:i/>
      <w:iCs/>
    </w:rPr>
  </w:style>
  <w:style w:type="paragraph" w:customStyle="1" w:styleId="Index">
    <w:name w:val="Index"/>
    <w:basedOn w:val="Standard"/>
    <w:rsid w:val="0083262C"/>
    <w:pPr>
      <w:suppressLineNumbers/>
    </w:pPr>
  </w:style>
  <w:style w:type="paragraph" w:customStyle="1" w:styleId="Textbodyindent">
    <w:name w:val="Text body indent"/>
    <w:basedOn w:val="Standard"/>
    <w:rsid w:val="0083262C"/>
    <w:pPr>
      <w:spacing w:line="312" w:lineRule="auto"/>
      <w:ind w:firstLine="2880"/>
      <w:jc w:val="both"/>
    </w:pPr>
    <w:rPr>
      <w:rFonts w:ascii="Arial" w:hAnsi="Arial" w:cs="Arial"/>
      <w:b/>
      <w:bCs/>
      <w:sz w:val="28"/>
    </w:rPr>
  </w:style>
  <w:style w:type="paragraph" w:customStyle="1" w:styleId="TextosemFormatao1">
    <w:name w:val="Texto sem Formatação1"/>
    <w:basedOn w:val="Standard"/>
    <w:rsid w:val="0083262C"/>
    <w:pPr>
      <w:numPr>
        <w:ilvl w:val="6"/>
        <w:numId w:val="14"/>
      </w:numPr>
      <w:tabs>
        <w:tab w:val="clear" w:pos="5748"/>
      </w:tabs>
      <w:ind w:left="0" w:firstLine="0"/>
    </w:pPr>
    <w:rPr>
      <w:rFonts w:ascii="Courier New" w:eastAsia="Times New Roman" w:hAnsi="Courier New" w:cs="Courier New"/>
      <w:sz w:val="20"/>
      <w:szCs w:val="20"/>
      <w:lang w:bidi="hi-IN"/>
    </w:rPr>
  </w:style>
  <w:style w:type="paragraph" w:styleId="Pr-formataoHTML">
    <w:name w:val="HTML Preformatted"/>
    <w:basedOn w:val="Standard"/>
    <w:link w:val="Pr-formataoHTMLChar2"/>
    <w:rsid w:val="0083262C"/>
    <w:pPr>
      <w:numPr>
        <w:ilvl w:val="7"/>
        <w:numId w:val="14"/>
      </w:numPr>
      <w:tabs>
        <w:tab w:val="clear" w:pos="646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pPr>
    <w:rPr>
      <w:rFonts w:ascii="Verdana" w:eastAsia="Arial Unicode MS" w:hAnsi="Verdana" w:cs="Verdana"/>
      <w:sz w:val="20"/>
      <w:szCs w:val="20"/>
      <w:lang w:bidi="hi-IN"/>
    </w:rPr>
  </w:style>
  <w:style w:type="character" w:customStyle="1" w:styleId="Pr-formataoHTMLChar2">
    <w:name w:val="Pré-formatação HTML Char2"/>
    <w:basedOn w:val="Fontepargpadro"/>
    <w:link w:val="Pr-formataoHTML"/>
    <w:rsid w:val="0083262C"/>
    <w:rPr>
      <w:rFonts w:ascii="Verdana" w:eastAsia="Arial Unicode MS" w:hAnsi="Verdana" w:cs="Verdana"/>
      <w:kern w:val="1"/>
      <w:lang w:eastAsia="zh-CN" w:bidi="hi-IN"/>
    </w:rPr>
  </w:style>
  <w:style w:type="paragraph" w:customStyle="1" w:styleId="Estilo">
    <w:name w:val="Estilo"/>
    <w:rsid w:val="0083262C"/>
    <w:pPr>
      <w:widowControl w:val="0"/>
      <w:suppressAutoHyphens/>
      <w:autoSpaceDE w:val="0"/>
    </w:pPr>
    <w:rPr>
      <w:rFonts w:ascii="Arial" w:hAnsi="Arial" w:cs="Arial"/>
      <w:sz w:val="24"/>
      <w:szCs w:val="24"/>
      <w:lang w:eastAsia="zh-CN"/>
    </w:rPr>
  </w:style>
  <w:style w:type="paragraph" w:styleId="Citao">
    <w:name w:val="Quote"/>
    <w:basedOn w:val="Standard"/>
    <w:next w:val="Normal"/>
    <w:link w:val="CitaoChar2"/>
    <w:qFormat/>
    <w:rsid w:val="0083262C"/>
    <w:pPr>
      <w:textAlignment w:val="auto"/>
    </w:pPr>
    <w:rPr>
      <w:i/>
      <w:iCs/>
      <w:color w:val="000000"/>
    </w:rPr>
  </w:style>
  <w:style w:type="character" w:customStyle="1" w:styleId="CitaoChar2">
    <w:name w:val="Citação Char2"/>
    <w:basedOn w:val="Fontepargpadro"/>
    <w:link w:val="Citao"/>
    <w:uiPriority w:val="29"/>
    <w:rsid w:val="0083262C"/>
    <w:rPr>
      <w:rFonts w:eastAsia="Lucida Sans Unicode" w:cs="Tahoma"/>
      <w:i/>
      <w:iCs/>
      <w:color w:val="000000"/>
      <w:kern w:val="1"/>
      <w:sz w:val="24"/>
      <w:szCs w:val="24"/>
      <w:lang w:eastAsia="zh-CN" w:bidi="pt-BR"/>
    </w:rPr>
  </w:style>
  <w:style w:type="paragraph" w:customStyle="1" w:styleId="texto">
    <w:name w:val="texto"/>
    <w:basedOn w:val="Normal"/>
    <w:rsid w:val="0083262C"/>
    <w:pPr>
      <w:spacing w:before="280" w:after="280" w:line="184" w:lineRule="atLeast"/>
      <w:jc w:val="both"/>
    </w:pPr>
    <w:rPr>
      <w:rFonts w:ascii="Verdana" w:eastAsia="Arial Unicode MS" w:hAnsi="Verdana" w:cs="Arial Unicode MS"/>
      <w:color w:val="696969"/>
      <w:sz w:val="15"/>
      <w:szCs w:val="15"/>
      <w:lang w:eastAsia="zh-CN"/>
    </w:rPr>
  </w:style>
  <w:style w:type="paragraph" w:customStyle="1" w:styleId="titulo4">
    <w:name w:val="titulo4"/>
    <w:basedOn w:val="Normal"/>
    <w:rsid w:val="0083262C"/>
    <w:pPr>
      <w:spacing w:before="280" w:after="280"/>
    </w:pPr>
    <w:rPr>
      <w:rFonts w:ascii="Verdana" w:eastAsia="Arial Unicode MS" w:hAnsi="Verdana" w:cs="Arial Unicode MS"/>
      <w:b/>
      <w:bCs/>
      <w:color w:val="696969"/>
      <w:sz w:val="18"/>
      <w:szCs w:val="18"/>
      <w:lang w:eastAsia="zh-CN"/>
    </w:rPr>
  </w:style>
  <w:style w:type="paragraph" w:customStyle="1" w:styleId="desc">
    <w:name w:val="desc"/>
    <w:basedOn w:val="Normal"/>
    <w:rsid w:val="0083262C"/>
    <w:rPr>
      <w:szCs w:val="24"/>
      <w:lang w:eastAsia="zh-CN"/>
    </w:rPr>
  </w:style>
  <w:style w:type="paragraph" w:customStyle="1" w:styleId="name">
    <w:name w:val="name"/>
    <w:basedOn w:val="Normal"/>
    <w:rsid w:val="0083262C"/>
    <w:rPr>
      <w:szCs w:val="24"/>
      <w:lang w:eastAsia="zh-CN"/>
    </w:rPr>
  </w:style>
  <w:style w:type="paragraph" w:customStyle="1" w:styleId="Ttulo20">
    <w:name w:val="Título2"/>
    <w:basedOn w:val="Normal"/>
    <w:next w:val="Normal"/>
    <w:rsid w:val="0083262C"/>
    <w:pPr>
      <w:widowControl w:val="0"/>
      <w:pBdr>
        <w:bottom w:val="single" w:sz="8" w:space="4" w:color="000000"/>
      </w:pBdr>
      <w:spacing w:after="300"/>
    </w:pPr>
    <w:rPr>
      <w:rFonts w:ascii="Cambria" w:hAnsi="Cambria" w:cs="Cambria"/>
      <w:color w:val="17365D"/>
      <w:spacing w:val="5"/>
      <w:kern w:val="1"/>
      <w:sz w:val="52"/>
      <w:szCs w:val="52"/>
      <w:lang w:eastAsia="zh-CN" w:bidi="pt-BR"/>
    </w:rPr>
  </w:style>
  <w:style w:type="paragraph" w:customStyle="1" w:styleId="Padro">
    <w:name w:val="Padrão"/>
    <w:rsid w:val="0083262C"/>
    <w:pPr>
      <w:tabs>
        <w:tab w:val="left" w:pos="708"/>
      </w:tabs>
      <w:suppressAutoHyphens/>
      <w:spacing w:after="200" w:line="100" w:lineRule="atLeast"/>
    </w:pPr>
    <w:rPr>
      <w:color w:val="00000A"/>
      <w:sz w:val="24"/>
      <w:szCs w:val="24"/>
    </w:rPr>
  </w:style>
  <w:style w:type="paragraph" w:customStyle="1" w:styleId="WW-Padro1">
    <w:name w:val="WW-Padrão1"/>
    <w:rsid w:val="0083262C"/>
    <w:pPr>
      <w:tabs>
        <w:tab w:val="left" w:pos="708"/>
      </w:tabs>
      <w:suppressAutoHyphens/>
      <w:spacing w:after="200" w:line="276" w:lineRule="auto"/>
    </w:pPr>
    <w:rPr>
      <w:kern w:val="1"/>
      <w:sz w:val="24"/>
      <w:szCs w:val="24"/>
      <w:lang w:eastAsia="zh-CN"/>
    </w:rPr>
  </w:style>
  <w:style w:type="paragraph" w:customStyle="1" w:styleId="corpo0">
    <w:name w:val="corpo"/>
    <w:basedOn w:val="Normal"/>
    <w:rsid w:val="0083262C"/>
    <w:pPr>
      <w:suppressAutoHyphens w:val="0"/>
      <w:spacing w:before="120" w:after="120"/>
      <w:ind w:firstLine="2835"/>
      <w:jc w:val="both"/>
    </w:pPr>
    <w:rPr>
      <w:rFonts w:ascii="News Gothic MT" w:hAnsi="News Gothic MT"/>
      <w:lang w:eastAsia="pt-BR"/>
    </w:rPr>
  </w:style>
  <w:style w:type="paragraph" w:styleId="Textodenotaderodap">
    <w:name w:val="footnote text"/>
    <w:basedOn w:val="Normal"/>
    <w:link w:val="TextodenotaderodapChar"/>
    <w:rsid w:val="0083262C"/>
    <w:pPr>
      <w:suppressAutoHyphens w:val="0"/>
    </w:pPr>
    <w:rPr>
      <w:rFonts w:ascii="News Gothic MT" w:hAnsi="News Gothic MT"/>
      <w:sz w:val="20"/>
      <w:lang w:eastAsia="pt-BR"/>
    </w:rPr>
  </w:style>
  <w:style w:type="character" w:customStyle="1" w:styleId="TextodenotaderodapChar">
    <w:name w:val="Texto de nota de rodapé Char"/>
    <w:basedOn w:val="Fontepargpadro"/>
    <w:link w:val="Textodenotaderodap"/>
    <w:rsid w:val="0083262C"/>
    <w:rPr>
      <w:rFonts w:ascii="News Gothic MT" w:hAnsi="News Gothic MT"/>
    </w:rPr>
  </w:style>
  <w:style w:type="character" w:styleId="Refdenotaderodap">
    <w:name w:val="footnote reference"/>
    <w:semiHidden/>
    <w:rsid w:val="0083262C"/>
    <w:rPr>
      <w:vertAlign w:val="superscript"/>
    </w:rPr>
  </w:style>
  <w:style w:type="character" w:customStyle="1" w:styleId="meta-prep">
    <w:name w:val="meta-prep"/>
    <w:rsid w:val="0083262C"/>
  </w:style>
  <w:style w:type="character" w:customStyle="1" w:styleId="entry-date">
    <w:name w:val="entry-date"/>
    <w:rsid w:val="0083262C"/>
  </w:style>
  <w:style w:type="character" w:customStyle="1" w:styleId="meta-sep">
    <w:name w:val="meta-sep"/>
    <w:rsid w:val="0083262C"/>
  </w:style>
  <w:style w:type="character" w:customStyle="1" w:styleId="author">
    <w:name w:val="author"/>
    <w:rsid w:val="0083262C"/>
  </w:style>
  <w:style w:type="paragraph" w:customStyle="1" w:styleId="STF-Padro">
    <w:name w:val="STF-Padrão"/>
    <w:basedOn w:val="Normal"/>
    <w:uiPriority w:val="99"/>
    <w:rsid w:val="0083262C"/>
    <w:pPr>
      <w:widowControl w:val="0"/>
      <w:tabs>
        <w:tab w:val="left" w:pos="1701"/>
      </w:tabs>
      <w:suppressAutoHyphens w:val="0"/>
      <w:autoSpaceDE w:val="0"/>
      <w:autoSpaceDN w:val="0"/>
      <w:adjustRightInd w:val="0"/>
      <w:spacing w:line="264" w:lineRule="auto"/>
      <w:ind w:firstLine="567"/>
      <w:jc w:val="both"/>
    </w:pPr>
    <w:rPr>
      <w:rFonts w:ascii="Palatino Linotype" w:cs="Palatino Linotype"/>
      <w:sz w:val="26"/>
      <w:szCs w:val="26"/>
      <w:lang w:eastAsia="pt-BR"/>
    </w:rPr>
  </w:style>
  <w:style w:type="paragraph" w:customStyle="1" w:styleId="STF-Citao1">
    <w:name w:val="STF-Citação1"/>
    <w:basedOn w:val="Normal"/>
    <w:uiPriority w:val="99"/>
    <w:rsid w:val="0083262C"/>
    <w:pPr>
      <w:widowControl w:val="0"/>
      <w:suppressAutoHyphens w:val="0"/>
      <w:autoSpaceDE w:val="0"/>
      <w:autoSpaceDN w:val="0"/>
      <w:adjustRightInd w:val="0"/>
      <w:spacing w:line="264" w:lineRule="auto"/>
      <w:ind w:left="1701" w:firstLine="567"/>
      <w:jc w:val="both"/>
    </w:pPr>
    <w:rPr>
      <w:rFonts w:ascii="Palatino Linotype" w:cs="Palatino Linotype"/>
      <w:szCs w:val="24"/>
      <w:lang w:eastAsia="pt-BR"/>
    </w:rPr>
  </w:style>
  <w:style w:type="character" w:customStyle="1" w:styleId="TtuloChar1">
    <w:name w:val="Título Char1"/>
    <w:uiPriority w:val="10"/>
    <w:rsid w:val="0083262C"/>
    <w:rPr>
      <w:rFonts w:ascii="Calibri Light" w:eastAsia="Times New Roman" w:hAnsi="Calibri Light" w:cs="Times New Roman"/>
      <w:b/>
      <w:bCs/>
      <w:kern w:val="28"/>
      <w:sz w:val="32"/>
      <w:szCs w:val="32"/>
      <w:lang w:eastAsia="zh-CN"/>
    </w:rPr>
  </w:style>
  <w:style w:type="paragraph" w:styleId="CitaoIntensa">
    <w:name w:val="Intense Quote"/>
    <w:basedOn w:val="Normal"/>
    <w:next w:val="Normal"/>
    <w:link w:val="CitaoIntensaChar"/>
    <w:uiPriority w:val="30"/>
    <w:qFormat/>
    <w:rsid w:val="0083262C"/>
    <w:pPr>
      <w:pBdr>
        <w:bottom w:val="single" w:sz="4" w:space="4" w:color="4F81BD"/>
      </w:pBdr>
      <w:suppressAutoHyphens w:val="0"/>
      <w:spacing w:before="200" w:after="280" w:line="276" w:lineRule="auto"/>
      <w:ind w:left="936" w:right="936"/>
    </w:pPr>
    <w:rPr>
      <w:rFonts w:ascii="Calibri" w:eastAsia="Calibri" w:hAnsi="Calibri"/>
      <w:b/>
      <w:bCs/>
      <w:i/>
      <w:iCs/>
      <w:color w:val="4F81BD"/>
      <w:sz w:val="20"/>
    </w:rPr>
  </w:style>
  <w:style w:type="character" w:customStyle="1" w:styleId="CitaoIntensaChar">
    <w:name w:val="Citação Intensa Char"/>
    <w:basedOn w:val="Fontepargpadro"/>
    <w:link w:val="CitaoIntensa"/>
    <w:uiPriority w:val="30"/>
    <w:rsid w:val="0083262C"/>
    <w:rPr>
      <w:rFonts w:ascii="Calibri" w:eastAsia="Calibri" w:hAnsi="Calibri"/>
      <w:b/>
      <w:bCs/>
      <w:i/>
      <w:iCs/>
      <w:color w:val="4F81BD"/>
    </w:rPr>
  </w:style>
  <w:style w:type="character" w:styleId="nfaseIntensa">
    <w:name w:val="Intense Emphasis"/>
    <w:uiPriority w:val="21"/>
    <w:qFormat/>
    <w:rsid w:val="0083262C"/>
    <w:rPr>
      <w:b/>
      <w:bCs/>
      <w:i/>
      <w:iCs/>
      <w:color w:val="4F81BD"/>
    </w:rPr>
  </w:style>
  <w:style w:type="character" w:styleId="RefernciaSutil">
    <w:name w:val="Subtle Reference"/>
    <w:uiPriority w:val="31"/>
    <w:qFormat/>
    <w:rsid w:val="0083262C"/>
    <w:rPr>
      <w:smallCaps/>
      <w:color w:val="C0504D"/>
      <w:u w:val="single"/>
    </w:rPr>
  </w:style>
  <w:style w:type="character" w:styleId="RefernciaIntensa">
    <w:name w:val="Intense Reference"/>
    <w:uiPriority w:val="32"/>
    <w:qFormat/>
    <w:rsid w:val="0083262C"/>
    <w:rPr>
      <w:b/>
      <w:bCs/>
      <w:smallCaps/>
      <w:color w:val="C0504D"/>
      <w:spacing w:val="5"/>
      <w:u w:val="single"/>
    </w:rPr>
  </w:style>
  <w:style w:type="character" w:styleId="TtulodoLivro">
    <w:name w:val="Book Title"/>
    <w:uiPriority w:val="33"/>
    <w:qFormat/>
    <w:rsid w:val="0083262C"/>
    <w:rPr>
      <w:b/>
      <w:bCs/>
      <w:smallCaps/>
      <w:spacing w:val="5"/>
    </w:rPr>
  </w:style>
  <w:style w:type="paragraph" w:styleId="CabealhodoSumrio">
    <w:name w:val="TOC Heading"/>
    <w:basedOn w:val="Ttulo1"/>
    <w:next w:val="Normal"/>
    <w:uiPriority w:val="39"/>
    <w:qFormat/>
    <w:rsid w:val="0083262C"/>
    <w:pPr>
      <w:keepLines/>
      <w:tabs>
        <w:tab w:val="clear" w:pos="432"/>
      </w:tabs>
      <w:suppressAutoHyphens w:val="0"/>
      <w:spacing w:before="480" w:after="0" w:line="276" w:lineRule="auto"/>
      <w:ind w:left="0" w:firstLine="0"/>
      <w:outlineLvl w:val="9"/>
    </w:pPr>
    <w:rPr>
      <w:color w:val="365F91"/>
      <w:kern w:val="0"/>
      <w:sz w:val="28"/>
      <w:szCs w:val="28"/>
    </w:rPr>
  </w:style>
  <w:style w:type="character" w:customStyle="1" w:styleId="TextodecomentrioChar1">
    <w:name w:val="Texto de comentário Char1"/>
    <w:uiPriority w:val="99"/>
    <w:semiHidden/>
    <w:rsid w:val="0083262C"/>
    <w:rPr>
      <w:rFonts w:ascii="Calibri" w:eastAsia="Calibri" w:hAnsi="Calibri" w:cs="Calibri"/>
      <w:lang w:eastAsia="zh-CN"/>
    </w:rPr>
  </w:style>
  <w:style w:type="character" w:customStyle="1" w:styleId="AssuntodocomentrioChar1">
    <w:name w:val="Assunto do comentário Char1"/>
    <w:uiPriority w:val="99"/>
    <w:semiHidden/>
    <w:rsid w:val="0083262C"/>
    <w:rPr>
      <w:rFonts w:ascii="Calibri" w:eastAsia="Calibri" w:hAnsi="Calibri" w:cs="Calibri"/>
      <w:b/>
      <w:bCs/>
      <w:lang w:eastAsia="zh-CN"/>
    </w:rPr>
  </w:style>
  <w:style w:type="character" w:customStyle="1" w:styleId="apple-style-span">
    <w:name w:val="apple-style-span"/>
    <w:rsid w:val="0083262C"/>
  </w:style>
  <w:style w:type="paragraph" w:styleId="Numerada3">
    <w:name w:val="List Number 3"/>
    <w:basedOn w:val="Normal"/>
    <w:uiPriority w:val="99"/>
    <w:semiHidden/>
    <w:unhideWhenUsed/>
    <w:rsid w:val="0083262C"/>
    <w:pPr>
      <w:numPr>
        <w:numId w:val="15"/>
      </w:numPr>
      <w:contextualSpacing/>
    </w:pPr>
  </w:style>
  <w:style w:type="character" w:customStyle="1" w:styleId="MenoPendente1">
    <w:name w:val="Menção Pendente1"/>
    <w:uiPriority w:val="99"/>
    <w:semiHidden/>
    <w:unhideWhenUsed/>
    <w:rsid w:val="0083262C"/>
    <w:rPr>
      <w:color w:val="605E5C"/>
      <w:shd w:val="clear" w:color="auto" w:fill="E1DFDD"/>
    </w:rPr>
  </w:style>
  <w:style w:type="paragraph" w:customStyle="1" w:styleId="Textotabela">
    <w:name w:val="Texto tabela"/>
    <w:basedOn w:val="Normal"/>
    <w:uiPriority w:val="99"/>
    <w:rsid w:val="000A3F6F"/>
    <w:pPr>
      <w:keepNext/>
      <w:keepLines/>
      <w:suppressAutoHyphens w:val="0"/>
      <w:spacing w:after="120"/>
    </w:pPr>
    <w:rPr>
      <w:lang w:eastAsia="pt-BR"/>
    </w:rPr>
  </w:style>
  <w:style w:type="paragraph" w:customStyle="1" w:styleId="Normal1">
    <w:name w:val="Normal 1"/>
    <w:basedOn w:val="Normal"/>
    <w:next w:val="Normal2"/>
    <w:rsid w:val="003042E6"/>
    <w:pPr>
      <w:keepLines/>
      <w:numPr>
        <w:numId w:val="16"/>
      </w:numPr>
      <w:suppressAutoHyphens w:val="0"/>
      <w:spacing w:before="120"/>
      <w:jc w:val="both"/>
      <w:outlineLvl w:val="0"/>
    </w:pPr>
    <w:rPr>
      <w:rFonts w:ascii="Arial" w:hAnsi="Arial"/>
      <w:spacing w:val="10"/>
      <w:sz w:val="18"/>
      <w:lang w:eastAsia="pt-BR"/>
    </w:rPr>
  </w:style>
  <w:style w:type="paragraph" w:customStyle="1" w:styleId="Normal2">
    <w:name w:val="Normal 2"/>
    <w:basedOn w:val="Normal"/>
    <w:rsid w:val="003042E6"/>
    <w:pPr>
      <w:keepLines/>
      <w:numPr>
        <w:ilvl w:val="1"/>
        <w:numId w:val="16"/>
      </w:numPr>
      <w:suppressAutoHyphens w:val="0"/>
      <w:spacing w:before="120"/>
      <w:jc w:val="both"/>
      <w:outlineLvl w:val="1"/>
    </w:pPr>
    <w:rPr>
      <w:rFonts w:ascii="Arial" w:hAnsi="Arial"/>
      <w:spacing w:val="10"/>
      <w:sz w:val="18"/>
      <w:lang w:eastAsia="pt-BR"/>
    </w:rPr>
  </w:style>
  <w:style w:type="paragraph" w:customStyle="1" w:styleId="Normal3">
    <w:name w:val="Normal 3"/>
    <w:basedOn w:val="Normal"/>
    <w:rsid w:val="003042E6"/>
    <w:pPr>
      <w:keepLines/>
      <w:numPr>
        <w:ilvl w:val="2"/>
        <w:numId w:val="16"/>
      </w:numPr>
      <w:suppressAutoHyphens w:val="0"/>
      <w:spacing w:before="120"/>
      <w:jc w:val="both"/>
      <w:outlineLvl w:val="2"/>
    </w:pPr>
    <w:rPr>
      <w:rFonts w:ascii="Arial" w:hAnsi="Arial"/>
      <w:spacing w:val="10"/>
      <w:sz w:val="18"/>
      <w:lang w:eastAsia="pt-BR"/>
    </w:rPr>
  </w:style>
  <w:style w:type="paragraph" w:customStyle="1" w:styleId="Normal4">
    <w:name w:val="Normal 4"/>
    <w:basedOn w:val="Normal"/>
    <w:rsid w:val="003042E6"/>
    <w:pPr>
      <w:keepLines/>
      <w:numPr>
        <w:ilvl w:val="3"/>
        <w:numId w:val="16"/>
      </w:numPr>
      <w:suppressAutoHyphens w:val="0"/>
      <w:spacing w:before="120"/>
      <w:jc w:val="both"/>
      <w:outlineLvl w:val="3"/>
    </w:pPr>
    <w:rPr>
      <w:rFonts w:ascii="Arial" w:hAnsi="Arial"/>
      <w:spacing w:val="10"/>
      <w:sz w:val="18"/>
      <w:lang w:eastAsia="pt-BR"/>
    </w:rPr>
  </w:style>
  <w:style w:type="paragraph" w:customStyle="1" w:styleId="Normal5">
    <w:name w:val="Normal 5"/>
    <w:basedOn w:val="Normal"/>
    <w:rsid w:val="003042E6"/>
    <w:pPr>
      <w:keepLines/>
      <w:numPr>
        <w:ilvl w:val="4"/>
        <w:numId w:val="16"/>
      </w:numPr>
      <w:suppressAutoHyphens w:val="0"/>
      <w:spacing w:before="120"/>
      <w:jc w:val="both"/>
      <w:outlineLvl w:val="4"/>
    </w:pPr>
    <w:rPr>
      <w:rFonts w:ascii="Arial" w:hAnsi="Arial"/>
      <w:spacing w:val="10"/>
      <w:sz w:val="18"/>
      <w:lang w:eastAsia="pt-BR"/>
    </w:rPr>
  </w:style>
  <w:style w:type="paragraph" w:customStyle="1" w:styleId="Normal6">
    <w:name w:val="Normal 6"/>
    <w:basedOn w:val="Normal"/>
    <w:rsid w:val="003042E6"/>
    <w:pPr>
      <w:keepLines/>
      <w:numPr>
        <w:ilvl w:val="5"/>
        <w:numId w:val="16"/>
      </w:numPr>
      <w:suppressAutoHyphens w:val="0"/>
      <w:spacing w:before="120"/>
      <w:jc w:val="both"/>
      <w:outlineLvl w:val="5"/>
    </w:pPr>
    <w:rPr>
      <w:rFonts w:ascii="Arial" w:hAnsi="Arial"/>
      <w:spacing w:val="10"/>
      <w:sz w:val="18"/>
      <w:lang w:eastAsia="pt-BR"/>
    </w:rPr>
  </w:style>
  <w:style w:type="paragraph" w:customStyle="1" w:styleId="Marcador">
    <w:name w:val="Marcador"/>
    <w:basedOn w:val="Normal"/>
    <w:rsid w:val="003042E6"/>
    <w:pPr>
      <w:keepLines/>
      <w:numPr>
        <w:numId w:val="17"/>
      </w:numPr>
      <w:tabs>
        <w:tab w:val="clear" w:pos="360"/>
      </w:tabs>
      <w:suppressAutoHyphens w:val="0"/>
      <w:spacing w:line="240" w:lineRule="exact"/>
      <w:ind w:left="142" w:hanging="142"/>
      <w:jc w:val="both"/>
    </w:pPr>
    <w:rPr>
      <w:rFonts w:ascii="Arial" w:hAnsi="Arial"/>
      <w:spacing w:val="10"/>
      <w:sz w:val="18"/>
      <w:lang w:eastAsia="pt-BR"/>
    </w:rPr>
  </w:style>
  <w:style w:type="paragraph" w:customStyle="1" w:styleId="TxBrp0">
    <w:name w:val="TxBr_p0"/>
    <w:basedOn w:val="Normal"/>
    <w:rsid w:val="003042E6"/>
    <w:pPr>
      <w:widowControl w:val="0"/>
      <w:tabs>
        <w:tab w:val="left" w:pos="204"/>
      </w:tabs>
      <w:suppressAutoHyphens w:val="0"/>
      <w:autoSpaceDE w:val="0"/>
      <w:autoSpaceDN w:val="0"/>
      <w:spacing w:line="240" w:lineRule="atLeast"/>
      <w:jc w:val="both"/>
    </w:pPr>
    <w:rPr>
      <w:szCs w:val="24"/>
      <w:lang w:eastAsia="pt-BR"/>
    </w:rPr>
  </w:style>
  <w:style w:type="paragraph" w:styleId="Commarcadores">
    <w:name w:val="List Bullet"/>
    <w:basedOn w:val="Normal"/>
    <w:rsid w:val="003042E6"/>
    <w:pPr>
      <w:numPr>
        <w:numId w:val="18"/>
      </w:numPr>
      <w:suppressAutoHyphens w:val="0"/>
    </w:pPr>
    <w:rPr>
      <w:szCs w:val="24"/>
      <w:lang w:eastAsia="pt-BR"/>
    </w:rPr>
  </w:style>
  <w:style w:type="character" w:customStyle="1" w:styleId="NormalWebChar">
    <w:name w:val="Normal (Web) Char"/>
    <w:link w:val="NormalWeb"/>
    <w:uiPriority w:val="99"/>
    <w:rsid w:val="003042E6"/>
    <w:rPr>
      <w:sz w:val="24"/>
      <w:szCs w:val="24"/>
    </w:rPr>
  </w:style>
  <w:style w:type="character" w:customStyle="1" w:styleId="WW-Absatz-Standardschriftart11111">
    <w:name w:val="WW-Absatz-Standardschriftart11111"/>
    <w:rsid w:val="003042E6"/>
  </w:style>
  <w:style w:type="character" w:customStyle="1" w:styleId="CaracteresdeNotadeRodap">
    <w:name w:val="Caracteres de Nota de Rodapé"/>
    <w:rsid w:val="003042E6"/>
  </w:style>
  <w:style w:type="character" w:customStyle="1" w:styleId="CaracteresdeNotadeFim">
    <w:name w:val="Caracteres de Nota de Fim"/>
    <w:rsid w:val="003042E6"/>
  </w:style>
  <w:style w:type="character" w:customStyle="1" w:styleId="Refdenotaderodap1">
    <w:name w:val="Ref. de nota de rodapé1"/>
    <w:rsid w:val="003042E6"/>
    <w:rPr>
      <w:vertAlign w:val="superscript"/>
    </w:rPr>
  </w:style>
  <w:style w:type="character" w:customStyle="1" w:styleId="WW8Num6z0">
    <w:name w:val="WW8Num6z0"/>
    <w:rsid w:val="003042E6"/>
    <w:rPr>
      <w:rFonts w:ascii="Wingdings" w:hAnsi="Wingdings"/>
    </w:rPr>
  </w:style>
  <w:style w:type="character" w:customStyle="1" w:styleId="WW8Num6z1">
    <w:name w:val="WW8Num6z1"/>
    <w:rsid w:val="003042E6"/>
    <w:rPr>
      <w:rFonts w:ascii="Courier New" w:hAnsi="Courier New"/>
    </w:rPr>
  </w:style>
  <w:style w:type="character" w:customStyle="1" w:styleId="WW8Num6z3">
    <w:name w:val="WW8Num6z3"/>
    <w:rsid w:val="003042E6"/>
    <w:rPr>
      <w:rFonts w:ascii="Symbol" w:hAnsi="Symbol"/>
    </w:rPr>
  </w:style>
  <w:style w:type="paragraph" w:customStyle="1" w:styleId="Ttulodatabela">
    <w:name w:val="Título da tabela"/>
    <w:basedOn w:val="Contedodatabela"/>
    <w:rsid w:val="003042E6"/>
    <w:pPr>
      <w:spacing w:after="120"/>
      <w:jc w:val="center"/>
    </w:pPr>
    <w:rPr>
      <w:rFonts w:cs="Tahoma"/>
      <w:b/>
      <w:bCs/>
      <w:i/>
      <w:iCs/>
      <w:kern w:val="0"/>
      <w:lang w:eastAsia="pt-BR" w:bidi="pt-BR"/>
    </w:rPr>
  </w:style>
  <w:style w:type="paragraph" w:customStyle="1" w:styleId="WW-Textoembloco">
    <w:name w:val="WW-Texto em bloco"/>
    <w:basedOn w:val="Normal"/>
    <w:rsid w:val="003042E6"/>
    <w:pPr>
      <w:widowControl w:val="0"/>
      <w:spacing w:after="480"/>
      <w:ind w:left="1701" w:right="1134"/>
      <w:jc w:val="both"/>
    </w:pPr>
    <w:rPr>
      <w:rFonts w:eastAsia="Lucida Sans Unicode" w:cs="Tahoma"/>
      <w:szCs w:val="24"/>
      <w:lang w:eastAsia="pt-BR" w:bidi="pt-BR"/>
    </w:rPr>
  </w:style>
  <w:style w:type="paragraph" w:customStyle="1" w:styleId="Normal10">
    <w:name w:val="Normal1"/>
    <w:basedOn w:val="Normal"/>
    <w:rsid w:val="003042E6"/>
    <w:pPr>
      <w:widowControl w:val="0"/>
      <w:autoSpaceDE w:val="0"/>
    </w:pPr>
    <w:rPr>
      <w:rFonts w:eastAsia="Lucida Sans Unicode" w:cs="Tahoma"/>
      <w:szCs w:val="24"/>
      <w:lang w:eastAsia="pt-BR" w:bidi="pt-BR"/>
    </w:rPr>
  </w:style>
  <w:style w:type="paragraph" w:customStyle="1" w:styleId="Ttulo11">
    <w:name w:val="Título 11"/>
    <w:basedOn w:val="Normal10"/>
    <w:next w:val="Normal10"/>
    <w:rsid w:val="003042E6"/>
  </w:style>
  <w:style w:type="paragraph" w:customStyle="1" w:styleId="Corpodetexto31">
    <w:name w:val="Corpo de texto 31"/>
    <w:basedOn w:val="Normal"/>
    <w:rsid w:val="003042E6"/>
    <w:pPr>
      <w:widowControl w:val="0"/>
      <w:jc w:val="both"/>
    </w:pPr>
    <w:rPr>
      <w:rFonts w:eastAsia="Lucida Sans Unicode" w:cs="Tahoma"/>
      <w:bCs/>
      <w:szCs w:val="24"/>
      <w:lang w:eastAsia="pt-BR" w:bidi="pt-BR"/>
    </w:rPr>
  </w:style>
  <w:style w:type="paragraph" w:customStyle="1" w:styleId="ContedodaTabela0">
    <w:name w:val="Conteúdo da Tabela"/>
    <w:basedOn w:val="Corpodetexto"/>
    <w:rsid w:val="003042E6"/>
    <w:pPr>
      <w:widowControl w:val="0"/>
      <w:suppressLineNumbers/>
      <w:spacing w:after="120"/>
      <w:jc w:val="left"/>
    </w:pPr>
    <w:rPr>
      <w:rFonts w:ascii="Times New Roman" w:eastAsia="Lucida Sans Unicode" w:hAnsi="Times New Roman" w:cs="Tahoma"/>
      <w:b w:val="0"/>
      <w:sz w:val="24"/>
      <w:szCs w:val="24"/>
      <w:lang w:eastAsia="pt-BR" w:bidi="pt-BR"/>
    </w:rPr>
  </w:style>
  <w:style w:type="paragraph" w:customStyle="1" w:styleId="TtulodaTabela0">
    <w:name w:val="Título da Tabela"/>
    <w:basedOn w:val="ContedodaTabela0"/>
    <w:rsid w:val="003042E6"/>
    <w:pPr>
      <w:jc w:val="center"/>
    </w:pPr>
    <w:rPr>
      <w:b/>
      <w:bCs/>
      <w:i/>
      <w:iCs/>
    </w:rPr>
  </w:style>
  <w:style w:type="numbering" w:customStyle="1" w:styleId="Semlista1">
    <w:name w:val="Sem lista1"/>
    <w:next w:val="Semlista"/>
    <w:semiHidden/>
    <w:unhideWhenUsed/>
    <w:rsid w:val="003042E6"/>
  </w:style>
  <w:style w:type="paragraph" w:customStyle="1" w:styleId="western">
    <w:name w:val="western"/>
    <w:basedOn w:val="Normal"/>
    <w:rsid w:val="003042E6"/>
    <w:pPr>
      <w:suppressAutoHyphens w:val="0"/>
      <w:spacing w:before="100" w:beforeAutospacing="1" w:after="119"/>
    </w:pPr>
    <w:rPr>
      <w:szCs w:val="24"/>
      <w:lang w:eastAsia="pt-BR"/>
    </w:rPr>
  </w:style>
  <w:style w:type="paragraph" w:customStyle="1" w:styleId="Commarcadores1">
    <w:name w:val="Com marcadores1"/>
    <w:basedOn w:val="Normal"/>
    <w:rsid w:val="003042E6"/>
    <w:pPr>
      <w:jc w:val="both"/>
    </w:pPr>
    <w:rPr>
      <w:rFonts w:ascii="Tahoma" w:hAnsi="Tahoma" w:cs="Tahoma"/>
      <w:color w:val="000000"/>
      <w:sz w:val="22"/>
    </w:rPr>
  </w:style>
  <w:style w:type="paragraph" w:customStyle="1" w:styleId="m3">
    <w:name w:val="m3"/>
    <w:basedOn w:val="Commarcadores1"/>
    <w:rsid w:val="003042E6"/>
  </w:style>
  <w:style w:type="paragraph" w:customStyle="1" w:styleId="A301065">
    <w:name w:val="_A301065"/>
    <w:basedOn w:val="Normal"/>
    <w:rsid w:val="003042E6"/>
    <w:pPr>
      <w:ind w:left="1296" w:right="1440" w:firstLine="4176"/>
      <w:jc w:val="both"/>
    </w:pPr>
    <w:rPr>
      <w:rFonts w:ascii="Tms Rmn" w:hAnsi="Tms Rmn" w:cs="Calibri"/>
    </w:rPr>
  </w:style>
  <w:style w:type="paragraph" w:customStyle="1" w:styleId="A191065">
    <w:name w:val="_A191065"/>
    <w:basedOn w:val="Normal"/>
    <w:rsid w:val="003042E6"/>
    <w:pPr>
      <w:ind w:left="1296" w:right="1440" w:firstLine="2592"/>
      <w:jc w:val="both"/>
    </w:pPr>
    <w:rPr>
      <w:rFonts w:ascii="Tms Rmn" w:hAnsi="Tms Rmn" w:cs="Calibri"/>
    </w:rPr>
  </w:style>
  <w:style w:type="paragraph" w:customStyle="1" w:styleId="Recuodecorpodetexto32">
    <w:name w:val="Recuo de corpo de texto 32"/>
    <w:basedOn w:val="Normal"/>
    <w:rsid w:val="003042E6"/>
    <w:pPr>
      <w:ind w:left="1134" w:hanging="1134"/>
      <w:jc w:val="both"/>
    </w:pPr>
    <w:rPr>
      <w:rFonts w:ascii="Arial" w:hAnsi="Arial"/>
      <w:sz w:val="22"/>
    </w:rPr>
  </w:style>
  <w:style w:type="paragraph" w:customStyle="1" w:styleId="Textosimples">
    <w:name w:val="Texto simples"/>
    <w:basedOn w:val="Normal"/>
    <w:rsid w:val="003042E6"/>
    <w:pPr>
      <w:suppressAutoHyphens w:val="0"/>
    </w:pPr>
    <w:rPr>
      <w:rFonts w:ascii="Courier New" w:hAnsi="Courier New"/>
      <w:sz w:val="20"/>
    </w:rPr>
  </w:style>
  <w:style w:type="character" w:customStyle="1" w:styleId="Hyperlink1">
    <w:name w:val="Hyperlink1"/>
    <w:rsid w:val="003042E6"/>
    <w:rPr>
      <w:rFonts w:ascii="Arial" w:eastAsia="Arial" w:hAnsi="Arial" w:cs="Arial"/>
      <w:color w:val="000000"/>
      <w:sz w:val="24"/>
      <w:szCs w:val="24"/>
    </w:rPr>
  </w:style>
  <w:style w:type="paragraph" w:customStyle="1" w:styleId="Corpodetexto22">
    <w:name w:val="Corpo de texto 22"/>
    <w:basedOn w:val="Normal"/>
    <w:rsid w:val="003042E6"/>
    <w:pPr>
      <w:widowControl w:val="0"/>
      <w:suppressAutoHyphens w:val="0"/>
      <w:spacing w:line="360" w:lineRule="auto"/>
      <w:jc w:val="both"/>
    </w:pPr>
    <w:rPr>
      <w:rFonts w:ascii="Arial" w:hAnsi="Arial"/>
      <w:sz w:val="20"/>
      <w:lang w:eastAsia="pt-BR"/>
    </w:rPr>
  </w:style>
  <w:style w:type="paragraph" w:customStyle="1" w:styleId="Corpodetexto23">
    <w:name w:val="Corpo de texto 23"/>
    <w:basedOn w:val="Normal"/>
    <w:rsid w:val="003042E6"/>
    <w:pPr>
      <w:widowControl w:val="0"/>
      <w:suppressAutoHyphens w:val="0"/>
      <w:spacing w:line="360" w:lineRule="auto"/>
      <w:jc w:val="both"/>
    </w:pPr>
    <w:rPr>
      <w:rFonts w:ascii="Arial" w:hAnsi="Arial"/>
      <w:sz w:val="20"/>
      <w:lang w:eastAsia="pt-BR"/>
    </w:rPr>
  </w:style>
  <w:style w:type="paragraph" w:customStyle="1" w:styleId="Corpodetexto24">
    <w:name w:val="Corpo de texto 24"/>
    <w:basedOn w:val="Normal"/>
    <w:rsid w:val="003042E6"/>
    <w:pPr>
      <w:widowControl w:val="0"/>
      <w:suppressAutoHyphens w:val="0"/>
      <w:spacing w:line="360" w:lineRule="auto"/>
      <w:jc w:val="both"/>
    </w:pPr>
    <w:rPr>
      <w:rFonts w:ascii="Arial" w:hAnsi="Arial"/>
      <w:sz w:val="20"/>
      <w:lang w:eastAsia="pt-BR"/>
    </w:rPr>
  </w:style>
  <w:style w:type="paragraph" w:customStyle="1" w:styleId="Corpodetexto25">
    <w:name w:val="Corpo de texto 25"/>
    <w:basedOn w:val="Normal"/>
    <w:rsid w:val="003042E6"/>
    <w:pPr>
      <w:widowControl w:val="0"/>
      <w:suppressAutoHyphens w:val="0"/>
      <w:spacing w:line="360" w:lineRule="auto"/>
      <w:jc w:val="both"/>
    </w:pPr>
    <w:rPr>
      <w:rFonts w:ascii="Arial" w:hAnsi="Arial"/>
      <w:sz w:val="20"/>
      <w:lang w:eastAsia="pt-BR"/>
    </w:rPr>
  </w:style>
  <w:style w:type="paragraph" w:customStyle="1" w:styleId="Ttulo31">
    <w:name w:val="Título 31"/>
    <w:next w:val="Normal"/>
    <w:link w:val="Heading3Char"/>
    <w:unhideWhenUsed/>
    <w:qFormat/>
    <w:rsid w:val="003042E6"/>
    <w:pPr>
      <w:keepNext/>
      <w:keepLines/>
      <w:spacing w:after="3" w:line="259" w:lineRule="auto"/>
      <w:ind w:left="10" w:right="100" w:hanging="10"/>
      <w:outlineLvl w:val="2"/>
    </w:pPr>
    <w:rPr>
      <w:color w:val="000000"/>
    </w:rPr>
  </w:style>
  <w:style w:type="character" w:customStyle="1" w:styleId="Heading3Char">
    <w:name w:val="Heading 3 Char"/>
    <w:link w:val="Ttulo31"/>
    <w:rsid w:val="003042E6"/>
    <w:rPr>
      <w:color w:val="000000"/>
    </w:rPr>
  </w:style>
  <w:style w:type="paragraph" w:customStyle="1" w:styleId="Ttulo21">
    <w:name w:val="Título 21"/>
    <w:next w:val="Normal"/>
    <w:link w:val="Heading2Char"/>
    <w:unhideWhenUsed/>
    <w:qFormat/>
    <w:rsid w:val="003042E6"/>
    <w:pPr>
      <w:keepNext/>
      <w:keepLines/>
      <w:spacing w:after="110" w:line="249" w:lineRule="auto"/>
      <w:ind w:left="10" w:right="579" w:hanging="10"/>
      <w:jc w:val="both"/>
      <w:outlineLvl w:val="1"/>
    </w:pPr>
    <w:rPr>
      <w:rFonts w:ascii="Verdana" w:eastAsia="Verdana" w:hAnsi="Verdana"/>
      <w:b/>
      <w:color w:val="000000"/>
    </w:rPr>
  </w:style>
  <w:style w:type="character" w:customStyle="1" w:styleId="Heading2Char">
    <w:name w:val="Heading 2 Char"/>
    <w:link w:val="Ttulo21"/>
    <w:rsid w:val="003042E6"/>
    <w:rPr>
      <w:rFonts w:ascii="Verdana" w:eastAsia="Verdana" w:hAnsi="Verdana"/>
      <w:b/>
      <w:color w:val="000000"/>
    </w:rPr>
  </w:style>
  <w:style w:type="table" w:customStyle="1" w:styleId="SombreamentoClaro1">
    <w:name w:val="Sombreamento Claro1"/>
    <w:basedOn w:val="Tabelanormal"/>
    <w:uiPriority w:val="60"/>
    <w:rsid w:val="003042E6"/>
    <w:rPr>
      <w:rFonts w:ascii="Calibri" w:eastAsia="Calibri" w:hAnsi="Calibri"/>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m1248291157591960212gmail-msonospacing">
    <w:name w:val="m_1248291157591960212gmail-msonospacing"/>
    <w:basedOn w:val="Normal"/>
    <w:rsid w:val="003042E6"/>
    <w:pPr>
      <w:suppressAutoHyphens w:val="0"/>
      <w:spacing w:before="100" w:beforeAutospacing="1" w:after="100" w:afterAutospacing="1"/>
    </w:pPr>
    <w:rPr>
      <w:szCs w:val="24"/>
      <w:lang w:eastAsia="pt-BR"/>
    </w:rPr>
  </w:style>
  <w:style w:type="paragraph" w:customStyle="1" w:styleId="m3950479072379240216gmail-msonospacing">
    <w:name w:val="m_3950479072379240216gmail-msonospacing"/>
    <w:basedOn w:val="Normal"/>
    <w:rsid w:val="003042E6"/>
    <w:pPr>
      <w:suppressAutoHyphens w:val="0"/>
      <w:spacing w:before="100" w:beforeAutospacing="1" w:after="100" w:afterAutospacing="1"/>
    </w:pPr>
    <w:rPr>
      <w:szCs w:val="24"/>
      <w:lang w:eastAsia="pt-BR"/>
    </w:rPr>
  </w:style>
  <w:style w:type="character" w:customStyle="1" w:styleId="fontstyle01">
    <w:name w:val="fontstyle01"/>
    <w:basedOn w:val="Fontepargpadro"/>
    <w:rsid w:val="003042E6"/>
    <w:rPr>
      <w:rFonts w:ascii="CourierNew" w:hAnsi="CourierNew" w:hint="default"/>
      <w:b w:val="0"/>
      <w:bCs w:val="0"/>
      <w:i w:val="0"/>
      <w:iCs w:val="0"/>
      <w:color w:val="000000"/>
      <w:sz w:val="16"/>
      <w:szCs w:val="16"/>
    </w:rPr>
  </w:style>
  <w:style w:type="paragraph" w:customStyle="1" w:styleId="Nivel01">
    <w:name w:val="Nivel 01"/>
    <w:basedOn w:val="Ttulo1"/>
    <w:next w:val="Normal"/>
    <w:link w:val="Nivel01Char"/>
    <w:qFormat/>
    <w:rsid w:val="003042E6"/>
    <w:pPr>
      <w:keepLines/>
      <w:numPr>
        <w:numId w:val="19"/>
      </w:numPr>
      <w:tabs>
        <w:tab w:val="left" w:pos="567"/>
      </w:tabs>
      <w:suppressAutoHyphens w:val="0"/>
      <w:spacing w:after="0"/>
      <w:jc w:val="both"/>
    </w:pPr>
    <w:rPr>
      <w:rFonts w:ascii="Ecofont_Spranq_eco_Sans" w:eastAsiaTheme="majorEastAsia" w:hAnsi="Ecofont_Spranq_eco_Sans"/>
      <w:color w:val="000000"/>
      <w:kern w:val="0"/>
      <w:sz w:val="36"/>
      <w:szCs w:val="24"/>
      <w:lang w:eastAsia="en-US"/>
    </w:rPr>
  </w:style>
  <w:style w:type="character" w:customStyle="1" w:styleId="Nivel01Char">
    <w:name w:val="Nivel 01 Char"/>
    <w:basedOn w:val="TtuloChar"/>
    <w:link w:val="Nivel01"/>
    <w:rsid w:val="003042E6"/>
    <w:rPr>
      <w:rFonts w:ascii="Ecofont_Spranq_eco_Sans" w:eastAsiaTheme="majorEastAsia" w:hAnsi="Ecofont_Spranq_eco_Sans"/>
      <w:b/>
      <w:bCs/>
      <w:sz w:val="36"/>
      <w:szCs w:val="24"/>
      <w:lang w:eastAsia="en-US"/>
    </w:rPr>
  </w:style>
  <w:style w:type="paragraph" w:customStyle="1" w:styleId="Nivel1">
    <w:name w:val="Nivel1"/>
    <w:basedOn w:val="Ttulo1"/>
    <w:next w:val="Normal"/>
    <w:qFormat/>
    <w:rsid w:val="003042E6"/>
    <w:pPr>
      <w:keepLines/>
      <w:tabs>
        <w:tab w:val="clear" w:pos="432"/>
      </w:tabs>
      <w:suppressAutoHyphens w:val="0"/>
      <w:spacing w:before="480" w:after="120" w:line="276" w:lineRule="auto"/>
      <w:ind w:left="1920" w:hanging="360"/>
      <w:jc w:val="both"/>
    </w:pPr>
    <w:rPr>
      <w:rFonts w:ascii="Arial" w:hAnsi="Arial"/>
      <w:bCs w:val="0"/>
      <w:color w:val="000000"/>
      <w:kern w:val="0"/>
    </w:rPr>
  </w:style>
  <w:style w:type="paragraph" w:customStyle="1" w:styleId="Nivel2">
    <w:name w:val="Nivel 2"/>
    <w:basedOn w:val="Normal"/>
    <w:link w:val="Nivel2Char"/>
    <w:qFormat/>
    <w:rsid w:val="00687F95"/>
    <w:pPr>
      <w:suppressAutoHyphens w:val="0"/>
      <w:spacing w:before="120" w:after="120" w:line="276" w:lineRule="auto"/>
      <w:jc w:val="both"/>
    </w:pPr>
    <w:rPr>
      <w:rFonts w:ascii="Arial" w:eastAsiaTheme="minorEastAsia" w:hAnsi="Arial" w:cs="Arial"/>
      <w:color w:val="000000"/>
      <w:sz w:val="20"/>
      <w:lang w:eastAsia="pt-BR"/>
    </w:rPr>
  </w:style>
  <w:style w:type="paragraph" w:customStyle="1" w:styleId="Nivel4">
    <w:name w:val="Nivel 4"/>
    <w:basedOn w:val="Nivel3"/>
    <w:link w:val="Nivel4Char"/>
    <w:qFormat/>
    <w:rsid w:val="00687F95"/>
    <w:pPr>
      <w:numPr>
        <w:ilvl w:val="0"/>
        <w:numId w:val="0"/>
      </w:numPr>
      <w:spacing w:before="120" w:after="120" w:line="276" w:lineRule="auto"/>
      <w:ind w:left="567"/>
    </w:pPr>
    <w:rPr>
      <w:rFonts w:ascii="Arial" w:eastAsiaTheme="minorEastAsia" w:hAnsi="Arial" w:cs="Arial"/>
      <w:sz w:val="20"/>
      <w:szCs w:val="20"/>
    </w:rPr>
  </w:style>
  <w:style w:type="paragraph" w:customStyle="1" w:styleId="Nivel5">
    <w:name w:val="Nivel 5"/>
    <w:basedOn w:val="Nivel4"/>
    <w:qFormat/>
    <w:rsid w:val="00687F95"/>
    <w:pPr>
      <w:ind w:left="851"/>
    </w:pPr>
  </w:style>
  <w:style w:type="character" w:customStyle="1" w:styleId="Nivel3Char">
    <w:name w:val="Nivel 3 Char"/>
    <w:basedOn w:val="Fontepargpadro"/>
    <w:link w:val="Nivel3"/>
    <w:rsid w:val="00687F95"/>
    <w:rPr>
      <w:sz w:val="24"/>
      <w:szCs w:val="24"/>
    </w:rPr>
  </w:style>
  <w:style w:type="character" w:customStyle="1" w:styleId="Nivel2Char">
    <w:name w:val="Nivel 2 Char"/>
    <w:basedOn w:val="Fontepargpadro"/>
    <w:link w:val="Nivel2"/>
    <w:locked/>
    <w:rsid w:val="00687F95"/>
    <w:rPr>
      <w:rFonts w:ascii="Arial" w:eastAsiaTheme="minorEastAsia" w:hAnsi="Arial" w:cs="Arial"/>
      <w:color w:val="000000"/>
    </w:rPr>
  </w:style>
  <w:style w:type="paragraph" w:customStyle="1" w:styleId="6-texto2">
    <w:name w:val="6-texto2"/>
    <w:basedOn w:val="Normal"/>
    <w:rsid w:val="00654A2F"/>
    <w:pPr>
      <w:suppressAutoHyphens w:val="0"/>
      <w:spacing w:before="100" w:beforeAutospacing="1" w:after="100" w:afterAutospacing="1"/>
    </w:pPr>
    <w:rPr>
      <w:szCs w:val="24"/>
      <w:lang w:eastAsia="pt-BR"/>
    </w:rPr>
  </w:style>
  <w:style w:type="character" w:customStyle="1" w:styleId="Nivel4Char">
    <w:name w:val="Nivel 4 Char"/>
    <w:basedOn w:val="Fontepargpadro"/>
    <w:link w:val="Nivel4"/>
    <w:rsid w:val="000B7783"/>
    <w:rPr>
      <w:rFonts w:ascii="Arial" w:eastAsiaTheme="minorEastAsia" w:hAnsi="Arial" w:cs="Arial"/>
    </w:rPr>
  </w:style>
  <w:style w:type="paragraph" w:customStyle="1" w:styleId="Nvel3-R">
    <w:name w:val="Nível 3-R"/>
    <w:basedOn w:val="Normal"/>
    <w:link w:val="Nvel3-RChar"/>
    <w:qFormat/>
    <w:rsid w:val="004F7243"/>
    <w:pPr>
      <w:suppressAutoHyphens w:val="0"/>
      <w:spacing w:before="120" w:after="120" w:line="276" w:lineRule="auto"/>
      <w:ind w:left="284"/>
      <w:jc w:val="both"/>
    </w:pPr>
    <w:rPr>
      <w:rFonts w:ascii="Arial" w:eastAsiaTheme="minorEastAsia" w:hAnsi="Arial" w:cs="Arial"/>
      <w:i/>
      <w:iCs/>
      <w:color w:val="FF0000"/>
      <w:sz w:val="20"/>
      <w:lang w:eastAsia="pt-BR"/>
    </w:rPr>
  </w:style>
  <w:style w:type="paragraph" w:customStyle="1" w:styleId="Nvel4">
    <w:name w:val="Nível 4"/>
    <w:basedOn w:val="Nvel3"/>
    <w:link w:val="Nvel4Char"/>
    <w:qFormat/>
    <w:rsid w:val="004F7243"/>
    <w:pPr>
      <w:numPr>
        <w:ilvl w:val="0"/>
        <w:numId w:val="0"/>
      </w:numPr>
      <w:spacing w:before="120" w:after="120" w:line="276" w:lineRule="auto"/>
      <w:ind w:left="567"/>
    </w:pPr>
  </w:style>
  <w:style w:type="character" w:customStyle="1" w:styleId="Nvel3Char">
    <w:name w:val="Nível 3 Char"/>
    <w:basedOn w:val="Fontepargpadro"/>
    <w:link w:val="Nvel3"/>
    <w:rsid w:val="004F7243"/>
    <w:rPr>
      <w:rFonts w:ascii="Arial" w:hAnsi="Arial" w:cs="Arial"/>
      <w:b/>
      <w:caps/>
      <w:szCs w:val="22"/>
    </w:rPr>
  </w:style>
  <w:style w:type="character" w:customStyle="1" w:styleId="Nvel4Char">
    <w:name w:val="Nível 4 Char"/>
    <w:basedOn w:val="Nvel3Char"/>
    <w:link w:val="Nvel4"/>
    <w:rsid w:val="004F7243"/>
    <w:rPr>
      <w:rFonts w:ascii="Arial" w:hAnsi="Arial" w:cs="Arial"/>
      <w:b/>
      <w:caps/>
      <w:szCs w:val="22"/>
    </w:rPr>
  </w:style>
  <w:style w:type="paragraph" w:customStyle="1" w:styleId="Nvel2-Red">
    <w:name w:val="Nível 2 -Red"/>
    <w:basedOn w:val="Nivel2"/>
    <w:link w:val="Nvel2-RedChar"/>
    <w:qFormat/>
    <w:rsid w:val="00827AA3"/>
    <w:pPr>
      <w:autoSpaceDE w:val="0"/>
      <w:autoSpaceDN w:val="0"/>
      <w:adjustRightInd w:val="0"/>
    </w:pPr>
    <w:rPr>
      <w:rFonts w:eastAsia="Times New Roman"/>
      <w:i/>
      <w:iCs/>
      <w:color w:val="FF0000"/>
    </w:rPr>
  </w:style>
  <w:style w:type="character" w:customStyle="1" w:styleId="Nvel2-RedChar">
    <w:name w:val="Nível 2 -Red Char"/>
    <w:basedOn w:val="Nivel2Char"/>
    <w:link w:val="Nvel2-Red"/>
    <w:rsid w:val="00827AA3"/>
    <w:rPr>
      <w:rFonts w:ascii="Arial" w:eastAsiaTheme="minorEastAsia" w:hAnsi="Arial" w:cs="Arial"/>
      <w:i/>
      <w:iCs/>
      <w:color w:val="FF0000"/>
    </w:rPr>
  </w:style>
  <w:style w:type="paragraph" w:customStyle="1" w:styleId="ou">
    <w:name w:val="ou"/>
    <w:basedOn w:val="PargrafodaLista"/>
    <w:link w:val="ouChar"/>
    <w:qFormat/>
    <w:rsid w:val="00827AA3"/>
    <w:pPr>
      <w:suppressAutoHyphens w:val="0"/>
      <w:spacing w:before="60" w:after="60" w:line="259" w:lineRule="auto"/>
      <w:ind w:left="0"/>
      <w:jc w:val="center"/>
    </w:pPr>
    <w:rPr>
      <w:rFonts w:eastAsiaTheme="minorHAnsi" w:cs="Arial"/>
      <w:b/>
      <w:bCs/>
      <w:i/>
      <w:iCs/>
      <w:color w:val="FF0000"/>
      <w:spacing w:val="0"/>
      <w:szCs w:val="24"/>
      <w:u w:val="single"/>
      <w:lang w:eastAsia="pt-BR"/>
    </w:rPr>
  </w:style>
  <w:style w:type="character" w:customStyle="1" w:styleId="ouChar">
    <w:name w:val="ou Char"/>
    <w:basedOn w:val="Fontepargpadro"/>
    <w:link w:val="ou"/>
    <w:rsid w:val="00827AA3"/>
    <w:rPr>
      <w:rFonts w:ascii="Arial" w:eastAsiaTheme="minorHAnsi" w:hAnsi="Arial" w:cs="Arial"/>
      <w:b/>
      <w:bCs/>
      <w:i/>
      <w:iCs/>
      <w:color w:val="FF0000"/>
      <w:szCs w:val="24"/>
      <w:u w:val="single"/>
    </w:rPr>
  </w:style>
  <w:style w:type="character" w:customStyle="1" w:styleId="Nvel3-RChar">
    <w:name w:val="Nível 3-R Char"/>
    <w:basedOn w:val="Fontepargpadro"/>
    <w:link w:val="Nvel3-R"/>
    <w:rsid w:val="00827AA3"/>
    <w:rPr>
      <w:rFonts w:ascii="Arial" w:eastAsiaTheme="minorEastAsia" w:hAnsi="Arial" w:cs="Arial"/>
      <w:i/>
      <w:iCs/>
      <w:color w:val="FF0000"/>
    </w:rPr>
  </w:style>
  <w:style w:type="paragraph" w:customStyle="1" w:styleId="SubTitNN">
    <w:name w:val="SubTitNN"/>
    <w:basedOn w:val="Normal"/>
    <w:link w:val="SubTitNNChar"/>
    <w:qFormat/>
    <w:rsid w:val="00827AA3"/>
    <w:pPr>
      <w:suppressAutoHyphens w:val="0"/>
      <w:spacing w:before="240" w:after="120" w:line="276" w:lineRule="auto"/>
      <w:jc w:val="both"/>
    </w:pPr>
    <w:rPr>
      <w:rFonts w:ascii="Arial" w:hAnsi="Arial" w:cs="Arial"/>
      <w:b/>
      <w:bCs/>
      <w:iCs/>
      <w:sz w:val="20"/>
      <w:lang w:eastAsia="pt-BR"/>
    </w:rPr>
  </w:style>
  <w:style w:type="character" w:customStyle="1" w:styleId="SubTitNNChar">
    <w:name w:val="SubTitNN Char"/>
    <w:basedOn w:val="Fontepargpadro"/>
    <w:link w:val="SubTitNN"/>
    <w:rsid w:val="00827AA3"/>
    <w:rPr>
      <w:rFonts w:ascii="Arial" w:hAnsi="Arial" w:cs="Arial"/>
      <w:b/>
      <w:bCs/>
      <w:iCs/>
    </w:rPr>
  </w:style>
  <w:style w:type="character" w:customStyle="1" w:styleId="normaltextrun">
    <w:name w:val="normaltextrun"/>
    <w:basedOn w:val="Fontepargpadro"/>
    <w:rsid w:val="004B6DE2"/>
  </w:style>
  <w:style w:type="character" w:customStyle="1" w:styleId="PargrafodaListaChar">
    <w:name w:val="Parágrafo da Lista Char"/>
    <w:basedOn w:val="Fontepargpadro"/>
    <w:link w:val="PargrafodaLista"/>
    <w:uiPriority w:val="34"/>
    <w:rsid w:val="004B6DE2"/>
    <w:rPr>
      <w:rFonts w:ascii="Arial" w:hAnsi="Arial"/>
      <w:spacing w:val="-5"/>
      <w:lang w:eastAsia="ar-SA"/>
    </w:rPr>
  </w:style>
  <w:style w:type="paragraph" w:customStyle="1" w:styleId="Prembulo">
    <w:name w:val="Preâmbulo"/>
    <w:basedOn w:val="Normal"/>
    <w:link w:val="PrembuloChar"/>
    <w:qFormat/>
    <w:rsid w:val="004B6DE2"/>
    <w:pPr>
      <w:suppressAutoHyphens w:val="0"/>
      <w:spacing w:before="480" w:after="120" w:line="360" w:lineRule="auto"/>
      <w:ind w:left="4253" w:right="-17"/>
      <w:jc w:val="both"/>
    </w:pPr>
    <w:rPr>
      <w:rFonts w:ascii="Arial" w:eastAsia="Arial" w:hAnsi="Arial" w:cs="Arial"/>
      <w:bCs/>
      <w:sz w:val="20"/>
      <w:lang w:eastAsia="pt-BR"/>
    </w:rPr>
  </w:style>
  <w:style w:type="character" w:customStyle="1" w:styleId="PrembuloChar">
    <w:name w:val="Preâmbulo Char"/>
    <w:basedOn w:val="Fontepargpadro"/>
    <w:link w:val="Prembulo"/>
    <w:rsid w:val="004B6DE2"/>
    <w:rPr>
      <w:rFonts w:ascii="Arial" w:eastAsia="Arial" w:hAnsi="Arial" w:cs="Arial"/>
      <w:bCs/>
    </w:rPr>
  </w:style>
  <w:style w:type="table" w:customStyle="1" w:styleId="TableNormal">
    <w:name w:val="Table Normal"/>
    <w:uiPriority w:val="2"/>
    <w:qFormat/>
    <w:rsid w:val="0008029E"/>
    <w:pPr>
      <w:ind w:firstLine="1701"/>
    </w:pPr>
    <w:rPr>
      <w:rFonts w:ascii="Calibri" w:eastAsia="Calibri" w:hAnsi="Calibri" w:cs="Calibri"/>
      <w:sz w:val="22"/>
      <w:szCs w:val="22"/>
    </w:rPr>
    <w:tblPr>
      <w:tblCellMar>
        <w:top w:w="0" w:type="dxa"/>
        <w:left w:w="0" w:type="dxa"/>
        <w:bottom w:w="0" w:type="dxa"/>
        <w:right w:w="0" w:type="dxa"/>
      </w:tblCellMar>
    </w:tblPr>
  </w:style>
  <w:style w:type="paragraph" w:customStyle="1" w:styleId="TableParagraph">
    <w:name w:val="Table Paragraph"/>
    <w:basedOn w:val="Normal"/>
    <w:uiPriority w:val="1"/>
    <w:qFormat/>
    <w:rsid w:val="00083A3D"/>
    <w:pPr>
      <w:widowControl w:val="0"/>
      <w:suppressAutoHyphens w:val="0"/>
      <w:autoSpaceDE w:val="0"/>
      <w:autoSpaceDN w:val="0"/>
      <w:ind w:left="11"/>
    </w:pPr>
    <w:rPr>
      <w:rFonts w:ascii="Arial MT" w:eastAsia="Arial MT" w:hAnsi="Arial MT" w:cs="Arial MT"/>
      <w:sz w:val="22"/>
      <w:szCs w:val="22"/>
      <w:lang w:eastAsia="en-US"/>
    </w:rPr>
  </w:style>
  <w:style w:type="paragraph" w:styleId="Sumrio1">
    <w:name w:val="toc 1"/>
    <w:basedOn w:val="Normal"/>
    <w:next w:val="Normal"/>
    <w:autoRedefine/>
    <w:uiPriority w:val="39"/>
    <w:unhideWhenUsed/>
    <w:rsid w:val="00083A3D"/>
    <w:pPr>
      <w:widowControl w:val="0"/>
      <w:suppressAutoHyphens w:val="0"/>
      <w:autoSpaceDE w:val="0"/>
      <w:autoSpaceDN w:val="0"/>
      <w:spacing w:after="100"/>
    </w:pPr>
    <w:rPr>
      <w:rFonts w:ascii="Arial MT" w:eastAsia="Arial MT" w:hAnsi="Arial MT" w:cs="Arial MT"/>
      <w:sz w:val="22"/>
      <w:szCs w:val="22"/>
      <w:lang w:eastAsia="en-US"/>
    </w:rPr>
  </w:style>
  <w:style w:type="paragraph" w:customStyle="1" w:styleId="TEXTO0">
    <w:name w:val="TEXTO"/>
    <w:basedOn w:val="Normal"/>
    <w:autoRedefine/>
    <w:qFormat/>
    <w:rsid w:val="00083A3D"/>
    <w:pPr>
      <w:spacing w:line="360" w:lineRule="auto"/>
      <w:ind w:right="61"/>
      <w:jc w:val="both"/>
    </w:pPr>
    <w:rPr>
      <w:rFonts w:eastAsia="ArialMT"/>
      <w:b/>
      <w:color w:val="000000" w:themeColor="text1"/>
      <w:szCs w:val="24"/>
      <w:lang w:eastAsia="pt-BR"/>
    </w:rPr>
  </w:style>
  <w:style w:type="paragraph" w:styleId="Sumrio2">
    <w:name w:val="toc 2"/>
    <w:basedOn w:val="Normal"/>
    <w:next w:val="Normal"/>
    <w:autoRedefine/>
    <w:uiPriority w:val="39"/>
    <w:unhideWhenUsed/>
    <w:rsid w:val="00083A3D"/>
    <w:pPr>
      <w:widowControl w:val="0"/>
      <w:suppressAutoHyphens w:val="0"/>
      <w:autoSpaceDE w:val="0"/>
      <w:autoSpaceDN w:val="0"/>
      <w:spacing w:after="100"/>
      <w:ind w:left="220"/>
    </w:pPr>
    <w:rPr>
      <w:rFonts w:ascii="Arial MT" w:eastAsia="Arial MT" w:hAnsi="Arial MT" w:cs="Arial MT"/>
      <w:sz w:val="22"/>
      <w:szCs w:val="22"/>
      <w:lang w:eastAsia="en-US"/>
    </w:rPr>
  </w:style>
  <w:style w:type="paragraph" w:customStyle="1" w:styleId="p1">
    <w:name w:val="p1"/>
    <w:basedOn w:val="Normal"/>
    <w:rsid w:val="00083A3D"/>
    <w:pPr>
      <w:suppressAutoHyphens w:val="0"/>
    </w:pPr>
    <w:rPr>
      <w:rFonts w:ascii="Arial" w:hAnsi="Arial" w:cs="Arial"/>
      <w:color w:val="000000"/>
      <w:sz w:val="17"/>
      <w:szCs w:val="17"/>
      <w:lang w:eastAsia="pt-BR"/>
    </w:rPr>
  </w:style>
  <w:style w:type="character" w:customStyle="1" w:styleId="s1">
    <w:name w:val="s1"/>
    <w:basedOn w:val="Fontepargpadro"/>
    <w:rsid w:val="00083A3D"/>
    <w:rPr>
      <w:rFonts w:ascii="Helvetica" w:hAnsi="Helvetica" w:hint="default"/>
      <w:sz w:val="15"/>
      <w:szCs w:val="15"/>
    </w:rPr>
  </w:style>
  <w:style w:type="paragraph" w:customStyle="1" w:styleId="FirstParagraph">
    <w:name w:val="First Paragraph"/>
    <w:basedOn w:val="Corpodetexto"/>
    <w:next w:val="Corpodetexto"/>
    <w:qFormat/>
    <w:rsid w:val="00083A3D"/>
    <w:pPr>
      <w:suppressAutoHyphens w:val="0"/>
      <w:spacing w:before="180" w:after="180"/>
      <w:jc w:val="left"/>
    </w:pPr>
    <w:rPr>
      <w:rFonts w:ascii="Aptos" w:eastAsia="Aptos" w:hAnsi="Aptos"/>
      <w:b w:val="0"/>
      <w:sz w:val="24"/>
      <w:szCs w:val="24"/>
      <w:lang w:val="en-US" w:eastAsia="en-US"/>
    </w:rPr>
  </w:style>
  <w:style w:type="character" w:customStyle="1" w:styleId="UnresolvedMention">
    <w:name w:val="Unresolved Mention"/>
    <w:basedOn w:val="Fontepargpadro"/>
    <w:uiPriority w:val="99"/>
    <w:semiHidden/>
    <w:unhideWhenUsed/>
    <w:rsid w:val="00083A3D"/>
    <w:rPr>
      <w:color w:val="605E5C"/>
      <w:shd w:val="clear" w:color="auto" w:fill="E1DFDD"/>
    </w:rPr>
  </w:style>
  <w:style w:type="character" w:customStyle="1" w:styleId="eop">
    <w:name w:val="eop"/>
    <w:basedOn w:val="Fontepargpadro"/>
    <w:rsid w:val="00E918F8"/>
  </w:style>
  <w:style w:type="paragraph" w:customStyle="1" w:styleId="Nvel4-R">
    <w:name w:val="Nível 4-R"/>
    <w:basedOn w:val="Nivel4"/>
    <w:link w:val="Nvel4-RChar"/>
    <w:qFormat/>
    <w:rsid w:val="00E918F8"/>
    <w:pPr>
      <w:numPr>
        <w:ilvl w:val="3"/>
        <w:numId w:val="3"/>
      </w:numPr>
      <w:ind w:left="567" w:firstLine="0"/>
    </w:pPr>
    <w:rPr>
      <w:i/>
      <w:iCs/>
      <w:color w:val="FF0000"/>
    </w:rPr>
  </w:style>
  <w:style w:type="character" w:customStyle="1" w:styleId="Nvel4-RChar">
    <w:name w:val="Nível 4-R Char"/>
    <w:basedOn w:val="Fontepargpadro"/>
    <w:link w:val="Nvel4-R"/>
    <w:rsid w:val="00E918F8"/>
    <w:rPr>
      <w:rFonts w:ascii="Arial" w:eastAsiaTheme="minorEastAsia" w:hAnsi="Arial" w:cs="Arial"/>
      <w:i/>
      <w:iCs/>
      <w:color w:val="FF0000"/>
    </w:rPr>
  </w:style>
  <w:style w:type="paragraph" w:customStyle="1" w:styleId="Nvel01-SemNumerao">
    <w:name w:val="Nível 01-Sem Numeração"/>
    <w:basedOn w:val="Normal"/>
    <w:link w:val="Nvel01-SemNumeraoChar"/>
    <w:autoRedefine/>
    <w:uiPriority w:val="1"/>
    <w:qFormat/>
    <w:rsid w:val="00E918F8"/>
    <w:pPr>
      <w:keepNext/>
      <w:keepLines/>
      <w:suppressAutoHyphens w:val="0"/>
      <w:spacing w:before="240" w:after="120" w:line="276" w:lineRule="auto"/>
      <w:jc w:val="both"/>
      <w:outlineLvl w:val="1"/>
    </w:pPr>
    <w:rPr>
      <w:rFonts w:ascii="Arial" w:eastAsiaTheme="majorEastAsia" w:hAnsi="Arial" w:cs="Arial"/>
      <w:b/>
      <w:bCs/>
      <w:sz w:val="20"/>
      <w:lang w:eastAsia="pt-BR"/>
    </w:rPr>
  </w:style>
  <w:style w:type="character" w:customStyle="1" w:styleId="Nvel01-SemNumeraoChar">
    <w:name w:val="Nível 01-Sem Numeração Char"/>
    <w:basedOn w:val="Fontepargpadro"/>
    <w:link w:val="Nvel01-SemNumerao"/>
    <w:uiPriority w:val="1"/>
    <w:rsid w:val="00E918F8"/>
    <w:rPr>
      <w:rFonts w:ascii="Arial" w:eastAsiaTheme="majorEastAsia" w:hAnsi="Arial" w:cs="Arial"/>
      <w:b/>
      <w:bCs/>
    </w:rPr>
  </w:style>
  <w:style w:type="character" w:customStyle="1" w:styleId="s2">
    <w:name w:val="s2"/>
    <w:basedOn w:val="Fontepargpadro"/>
    <w:rsid w:val="00E918F8"/>
  </w:style>
  <w:style w:type="numbering" w:customStyle="1" w:styleId="Listaatual1">
    <w:name w:val="Lista atual1"/>
    <w:uiPriority w:val="99"/>
    <w:rsid w:val="00E918F8"/>
    <w:pPr>
      <w:numPr>
        <w:numId w:val="22"/>
      </w:numPr>
    </w:pPr>
  </w:style>
  <w:style w:type="numbering" w:customStyle="1" w:styleId="Listaatual2">
    <w:name w:val="Lista atual2"/>
    <w:uiPriority w:val="99"/>
    <w:rsid w:val="00E918F8"/>
    <w:pPr>
      <w:numPr>
        <w:numId w:val="23"/>
      </w:numPr>
    </w:pPr>
  </w:style>
  <w:style w:type="numbering" w:customStyle="1" w:styleId="Listaatual3">
    <w:name w:val="Lista atual3"/>
    <w:uiPriority w:val="99"/>
    <w:rsid w:val="00E918F8"/>
    <w:pPr>
      <w:numPr>
        <w:numId w:val="24"/>
      </w:numPr>
    </w:pPr>
  </w:style>
  <w:style w:type="numbering" w:customStyle="1" w:styleId="Listaatual4">
    <w:name w:val="Lista atual4"/>
    <w:uiPriority w:val="99"/>
    <w:rsid w:val="00E918F8"/>
    <w:pPr>
      <w:numPr>
        <w:numId w:val="25"/>
      </w:numPr>
    </w:pPr>
  </w:style>
  <w:style w:type="numbering" w:customStyle="1" w:styleId="Listaatual5">
    <w:name w:val="Lista atual5"/>
    <w:uiPriority w:val="99"/>
    <w:rsid w:val="00E918F8"/>
    <w:pPr>
      <w:numPr>
        <w:numId w:val="26"/>
      </w:numPr>
    </w:pPr>
  </w:style>
  <w:style w:type="numbering" w:customStyle="1" w:styleId="Listaatual6">
    <w:name w:val="Lista atual6"/>
    <w:uiPriority w:val="99"/>
    <w:rsid w:val="00E918F8"/>
    <w:pPr>
      <w:numPr>
        <w:numId w:val="27"/>
      </w:numPr>
    </w:pPr>
  </w:style>
  <w:style w:type="numbering" w:customStyle="1" w:styleId="Listaatual7">
    <w:name w:val="Lista atual7"/>
    <w:uiPriority w:val="99"/>
    <w:rsid w:val="00E918F8"/>
    <w:pPr>
      <w:numPr>
        <w:numId w:val="28"/>
      </w:numPr>
    </w:pPr>
  </w:style>
  <w:style w:type="numbering" w:customStyle="1" w:styleId="Listaatual8">
    <w:name w:val="Lista atual8"/>
    <w:uiPriority w:val="99"/>
    <w:rsid w:val="00E918F8"/>
    <w:pPr>
      <w:numPr>
        <w:numId w:val="29"/>
      </w:numPr>
    </w:pPr>
  </w:style>
  <w:style w:type="numbering" w:customStyle="1" w:styleId="Listaatual9">
    <w:name w:val="Lista atual9"/>
    <w:uiPriority w:val="99"/>
    <w:rsid w:val="00E918F8"/>
    <w:pPr>
      <w:numPr>
        <w:numId w:val="30"/>
      </w:numPr>
    </w:pPr>
  </w:style>
  <w:style w:type="numbering" w:customStyle="1" w:styleId="Listaatual10">
    <w:name w:val="Lista atual10"/>
    <w:uiPriority w:val="99"/>
    <w:rsid w:val="00E918F8"/>
    <w:pPr>
      <w:numPr>
        <w:numId w:val="31"/>
      </w:numPr>
    </w:pPr>
  </w:style>
  <w:style w:type="numbering" w:customStyle="1" w:styleId="Listaatual11">
    <w:name w:val="Lista atual11"/>
    <w:uiPriority w:val="99"/>
    <w:rsid w:val="00E918F8"/>
    <w:pPr>
      <w:numPr>
        <w:numId w:val="32"/>
      </w:numPr>
    </w:pPr>
  </w:style>
  <w:style w:type="numbering" w:customStyle="1" w:styleId="Listaatual12">
    <w:name w:val="Lista atual12"/>
    <w:uiPriority w:val="99"/>
    <w:rsid w:val="00E918F8"/>
    <w:pPr>
      <w:numPr>
        <w:numId w:val="33"/>
      </w:numPr>
    </w:pPr>
  </w:style>
  <w:style w:type="numbering" w:customStyle="1" w:styleId="Listaatual13">
    <w:name w:val="Lista atual13"/>
    <w:uiPriority w:val="99"/>
    <w:rsid w:val="00E918F8"/>
    <w:pPr>
      <w:numPr>
        <w:numId w:val="34"/>
      </w:numPr>
    </w:pPr>
  </w:style>
  <w:style w:type="numbering" w:customStyle="1" w:styleId="Listaatual14">
    <w:name w:val="Lista atual14"/>
    <w:uiPriority w:val="99"/>
    <w:rsid w:val="00E918F8"/>
    <w:pPr>
      <w:numPr>
        <w:numId w:val="35"/>
      </w:numPr>
    </w:pPr>
  </w:style>
  <w:style w:type="numbering" w:customStyle="1" w:styleId="Listaatual15">
    <w:name w:val="Lista atual15"/>
    <w:uiPriority w:val="99"/>
    <w:rsid w:val="00E918F8"/>
    <w:pPr>
      <w:numPr>
        <w:numId w:val="60"/>
      </w:numPr>
    </w:pPr>
  </w:style>
  <w:style w:type="numbering" w:customStyle="1" w:styleId="Listaatual16">
    <w:name w:val="Lista atual16"/>
    <w:uiPriority w:val="99"/>
    <w:rsid w:val="00E918F8"/>
    <w:pPr>
      <w:numPr>
        <w:numId w:val="61"/>
      </w:numPr>
    </w:pPr>
  </w:style>
  <w:style w:type="numbering" w:customStyle="1" w:styleId="Listaatual17">
    <w:name w:val="Lista atual17"/>
    <w:uiPriority w:val="99"/>
    <w:rsid w:val="00E918F8"/>
    <w:pPr>
      <w:numPr>
        <w:numId w:val="62"/>
      </w:numPr>
    </w:pPr>
  </w:style>
  <w:style w:type="numbering" w:customStyle="1" w:styleId="Listaatual18">
    <w:name w:val="Lista atual18"/>
    <w:uiPriority w:val="99"/>
    <w:rsid w:val="00E918F8"/>
    <w:pPr>
      <w:numPr>
        <w:numId w:val="63"/>
      </w:numPr>
    </w:pPr>
  </w:style>
  <w:style w:type="numbering" w:customStyle="1" w:styleId="Listaatual19">
    <w:name w:val="Lista atual19"/>
    <w:uiPriority w:val="99"/>
    <w:rsid w:val="00E918F8"/>
    <w:pPr>
      <w:numPr>
        <w:numId w:val="64"/>
      </w:numPr>
    </w:pPr>
  </w:style>
  <w:style w:type="numbering" w:customStyle="1" w:styleId="Listaatual20">
    <w:name w:val="Lista atual20"/>
    <w:uiPriority w:val="99"/>
    <w:rsid w:val="00E918F8"/>
    <w:pPr>
      <w:numPr>
        <w:numId w:val="65"/>
      </w:numPr>
    </w:pPr>
  </w:style>
  <w:style w:type="numbering" w:customStyle="1" w:styleId="Listaatual21">
    <w:name w:val="Lista atual21"/>
    <w:uiPriority w:val="99"/>
    <w:rsid w:val="00E918F8"/>
    <w:pPr>
      <w:numPr>
        <w:numId w:val="66"/>
      </w:numPr>
    </w:pPr>
  </w:style>
  <w:style w:type="numbering" w:customStyle="1" w:styleId="Listaatual22">
    <w:name w:val="Lista atual22"/>
    <w:uiPriority w:val="99"/>
    <w:rsid w:val="00E918F8"/>
    <w:pPr>
      <w:numPr>
        <w:numId w:val="67"/>
      </w:numPr>
    </w:pPr>
  </w:style>
  <w:style w:type="numbering" w:customStyle="1" w:styleId="Listaatual23">
    <w:name w:val="Lista atual23"/>
    <w:uiPriority w:val="99"/>
    <w:rsid w:val="00E918F8"/>
    <w:pPr>
      <w:numPr>
        <w:numId w:val="68"/>
      </w:numPr>
    </w:pPr>
  </w:style>
  <w:style w:type="numbering" w:customStyle="1" w:styleId="Listaatual24">
    <w:name w:val="Lista atual24"/>
    <w:uiPriority w:val="99"/>
    <w:rsid w:val="00E918F8"/>
    <w:pPr>
      <w:numPr>
        <w:numId w:val="69"/>
      </w:numPr>
    </w:pPr>
  </w:style>
  <w:style w:type="numbering" w:customStyle="1" w:styleId="Listaatual25">
    <w:name w:val="Lista atual25"/>
    <w:uiPriority w:val="99"/>
    <w:rsid w:val="00E918F8"/>
    <w:pPr>
      <w:numPr>
        <w:numId w:val="70"/>
      </w:numPr>
    </w:pPr>
  </w:style>
  <w:style w:type="numbering" w:customStyle="1" w:styleId="Listaatual26">
    <w:name w:val="Lista atual26"/>
    <w:uiPriority w:val="99"/>
    <w:rsid w:val="00E918F8"/>
    <w:pPr>
      <w:numPr>
        <w:numId w:val="71"/>
      </w:numPr>
    </w:pPr>
  </w:style>
  <w:style w:type="numbering" w:customStyle="1" w:styleId="Listaatual27">
    <w:name w:val="Lista atual27"/>
    <w:uiPriority w:val="99"/>
    <w:rsid w:val="00E918F8"/>
    <w:pPr>
      <w:numPr>
        <w:numId w:val="72"/>
      </w:numPr>
    </w:pPr>
  </w:style>
  <w:style w:type="numbering" w:customStyle="1" w:styleId="Listaatual28">
    <w:name w:val="Lista atual28"/>
    <w:uiPriority w:val="99"/>
    <w:rsid w:val="00E918F8"/>
    <w:pPr>
      <w:numPr>
        <w:numId w:val="73"/>
      </w:numPr>
    </w:pPr>
  </w:style>
  <w:style w:type="numbering" w:customStyle="1" w:styleId="Listaatual29">
    <w:name w:val="Lista atual29"/>
    <w:uiPriority w:val="99"/>
    <w:rsid w:val="00E918F8"/>
    <w:pPr>
      <w:numPr>
        <w:numId w:val="74"/>
      </w:numPr>
    </w:pPr>
  </w:style>
</w:styles>
</file>

<file path=word/webSettings.xml><?xml version="1.0" encoding="utf-8"?>
<w:webSettings xmlns:r="http://schemas.openxmlformats.org/officeDocument/2006/relationships" xmlns:w="http://schemas.openxmlformats.org/wordprocessingml/2006/main">
  <w:divs>
    <w:div w:id="27416701">
      <w:bodyDiv w:val="1"/>
      <w:marLeft w:val="0"/>
      <w:marRight w:val="0"/>
      <w:marTop w:val="0"/>
      <w:marBottom w:val="0"/>
      <w:divBdr>
        <w:top w:val="none" w:sz="0" w:space="0" w:color="auto"/>
        <w:left w:val="none" w:sz="0" w:space="0" w:color="auto"/>
        <w:bottom w:val="none" w:sz="0" w:space="0" w:color="auto"/>
        <w:right w:val="none" w:sz="0" w:space="0" w:color="auto"/>
      </w:divBdr>
    </w:div>
    <w:div w:id="58790992">
      <w:bodyDiv w:val="1"/>
      <w:marLeft w:val="0"/>
      <w:marRight w:val="0"/>
      <w:marTop w:val="0"/>
      <w:marBottom w:val="0"/>
      <w:divBdr>
        <w:top w:val="none" w:sz="0" w:space="0" w:color="auto"/>
        <w:left w:val="none" w:sz="0" w:space="0" w:color="auto"/>
        <w:bottom w:val="none" w:sz="0" w:space="0" w:color="auto"/>
        <w:right w:val="none" w:sz="0" w:space="0" w:color="auto"/>
      </w:divBdr>
    </w:div>
    <w:div w:id="320161204">
      <w:bodyDiv w:val="1"/>
      <w:marLeft w:val="0"/>
      <w:marRight w:val="0"/>
      <w:marTop w:val="0"/>
      <w:marBottom w:val="0"/>
      <w:divBdr>
        <w:top w:val="none" w:sz="0" w:space="0" w:color="auto"/>
        <w:left w:val="none" w:sz="0" w:space="0" w:color="auto"/>
        <w:bottom w:val="none" w:sz="0" w:space="0" w:color="auto"/>
        <w:right w:val="none" w:sz="0" w:space="0" w:color="auto"/>
      </w:divBdr>
    </w:div>
    <w:div w:id="322246888">
      <w:bodyDiv w:val="1"/>
      <w:marLeft w:val="0"/>
      <w:marRight w:val="0"/>
      <w:marTop w:val="0"/>
      <w:marBottom w:val="0"/>
      <w:divBdr>
        <w:top w:val="none" w:sz="0" w:space="0" w:color="auto"/>
        <w:left w:val="none" w:sz="0" w:space="0" w:color="auto"/>
        <w:bottom w:val="none" w:sz="0" w:space="0" w:color="auto"/>
        <w:right w:val="none" w:sz="0" w:space="0" w:color="auto"/>
      </w:divBdr>
    </w:div>
    <w:div w:id="343630561">
      <w:bodyDiv w:val="1"/>
      <w:marLeft w:val="0"/>
      <w:marRight w:val="0"/>
      <w:marTop w:val="0"/>
      <w:marBottom w:val="0"/>
      <w:divBdr>
        <w:top w:val="none" w:sz="0" w:space="0" w:color="auto"/>
        <w:left w:val="none" w:sz="0" w:space="0" w:color="auto"/>
        <w:bottom w:val="none" w:sz="0" w:space="0" w:color="auto"/>
        <w:right w:val="none" w:sz="0" w:space="0" w:color="auto"/>
      </w:divBdr>
    </w:div>
    <w:div w:id="363139549">
      <w:bodyDiv w:val="1"/>
      <w:marLeft w:val="0"/>
      <w:marRight w:val="0"/>
      <w:marTop w:val="0"/>
      <w:marBottom w:val="0"/>
      <w:divBdr>
        <w:top w:val="none" w:sz="0" w:space="0" w:color="auto"/>
        <w:left w:val="none" w:sz="0" w:space="0" w:color="auto"/>
        <w:bottom w:val="none" w:sz="0" w:space="0" w:color="auto"/>
        <w:right w:val="none" w:sz="0" w:space="0" w:color="auto"/>
      </w:divBdr>
    </w:div>
    <w:div w:id="376003878">
      <w:bodyDiv w:val="1"/>
      <w:marLeft w:val="0"/>
      <w:marRight w:val="0"/>
      <w:marTop w:val="0"/>
      <w:marBottom w:val="0"/>
      <w:divBdr>
        <w:top w:val="none" w:sz="0" w:space="0" w:color="auto"/>
        <w:left w:val="none" w:sz="0" w:space="0" w:color="auto"/>
        <w:bottom w:val="none" w:sz="0" w:space="0" w:color="auto"/>
        <w:right w:val="none" w:sz="0" w:space="0" w:color="auto"/>
      </w:divBdr>
    </w:div>
    <w:div w:id="450250378">
      <w:bodyDiv w:val="1"/>
      <w:marLeft w:val="0"/>
      <w:marRight w:val="0"/>
      <w:marTop w:val="0"/>
      <w:marBottom w:val="0"/>
      <w:divBdr>
        <w:top w:val="none" w:sz="0" w:space="0" w:color="auto"/>
        <w:left w:val="none" w:sz="0" w:space="0" w:color="auto"/>
        <w:bottom w:val="none" w:sz="0" w:space="0" w:color="auto"/>
        <w:right w:val="none" w:sz="0" w:space="0" w:color="auto"/>
      </w:divBdr>
    </w:div>
    <w:div w:id="482161322">
      <w:bodyDiv w:val="1"/>
      <w:marLeft w:val="0"/>
      <w:marRight w:val="0"/>
      <w:marTop w:val="0"/>
      <w:marBottom w:val="0"/>
      <w:divBdr>
        <w:top w:val="none" w:sz="0" w:space="0" w:color="auto"/>
        <w:left w:val="none" w:sz="0" w:space="0" w:color="auto"/>
        <w:bottom w:val="none" w:sz="0" w:space="0" w:color="auto"/>
        <w:right w:val="none" w:sz="0" w:space="0" w:color="auto"/>
      </w:divBdr>
    </w:div>
    <w:div w:id="529608455">
      <w:bodyDiv w:val="1"/>
      <w:marLeft w:val="0"/>
      <w:marRight w:val="0"/>
      <w:marTop w:val="0"/>
      <w:marBottom w:val="0"/>
      <w:divBdr>
        <w:top w:val="none" w:sz="0" w:space="0" w:color="auto"/>
        <w:left w:val="none" w:sz="0" w:space="0" w:color="auto"/>
        <w:bottom w:val="none" w:sz="0" w:space="0" w:color="auto"/>
        <w:right w:val="none" w:sz="0" w:space="0" w:color="auto"/>
      </w:divBdr>
    </w:div>
    <w:div w:id="565991775">
      <w:bodyDiv w:val="1"/>
      <w:marLeft w:val="0"/>
      <w:marRight w:val="0"/>
      <w:marTop w:val="0"/>
      <w:marBottom w:val="0"/>
      <w:divBdr>
        <w:top w:val="none" w:sz="0" w:space="0" w:color="auto"/>
        <w:left w:val="none" w:sz="0" w:space="0" w:color="auto"/>
        <w:bottom w:val="none" w:sz="0" w:space="0" w:color="auto"/>
        <w:right w:val="none" w:sz="0" w:space="0" w:color="auto"/>
      </w:divBdr>
    </w:div>
    <w:div w:id="566183515">
      <w:bodyDiv w:val="1"/>
      <w:marLeft w:val="0"/>
      <w:marRight w:val="0"/>
      <w:marTop w:val="0"/>
      <w:marBottom w:val="0"/>
      <w:divBdr>
        <w:top w:val="none" w:sz="0" w:space="0" w:color="auto"/>
        <w:left w:val="none" w:sz="0" w:space="0" w:color="auto"/>
        <w:bottom w:val="none" w:sz="0" w:space="0" w:color="auto"/>
        <w:right w:val="none" w:sz="0" w:space="0" w:color="auto"/>
      </w:divBdr>
    </w:div>
    <w:div w:id="621767037">
      <w:bodyDiv w:val="1"/>
      <w:marLeft w:val="0"/>
      <w:marRight w:val="0"/>
      <w:marTop w:val="0"/>
      <w:marBottom w:val="0"/>
      <w:divBdr>
        <w:top w:val="none" w:sz="0" w:space="0" w:color="auto"/>
        <w:left w:val="none" w:sz="0" w:space="0" w:color="auto"/>
        <w:bottom w:val="none" w:sz="0" w:space="0" w:color="auto"/>
        <w:right w:val="none" w:sz="0" w:space="0" w:color="auto"/>
      </w:divBdr>
    </w:div>
    <w:div w:id="653797517">
      <w:bodyDiv w:val="1"/>
      <w:marLeft w:val="0"/>
      <w:marRight w:val="0"/>
      <w:marTop w:val="0"/>
      <w:marBottom w:val="0"/>
      <w:divBdr>
        <w:top w:val="none" w:sz="0" w:space="0" w:color="auto"/>
        <w:left w:val="none" w:sz="0" w:space="0" w:color="auto"/>
        <w:bottom w:val="none" w:sz="0" w:space="0" w:color="auto"/>
        <w:right w:val="none" w:sz="0" w:space="0" w:color="auto"/>
      </w:divBdr>
    </w:div>
    <w:div w:id="720833197">
      <w:bodyDiv w:val="1"/>
      <w:marLeft w:val="0"/>
      <w:marRight w:val="0"/>
      <w:marTop w:val="0"/>
      <w:marBottom w:val="0"/>
      <w:divBdr>
        <w:top w:val="none" w:sz="0" w:space="0" w:color="auto"/>
        <w:left w:val="none" w:sz="0" w:space="0" w:color="auto"/>
        <w:bottom w:val="none" w:sz="0" w:space="0" w:color="auto"/>
        <w:right w:val="none" w:sz="0" w:space="0" w:color="auto"/>
      </w:divBdr>
    </w:div>
    <w:div w:id="728843446">
      <w:bodyDiv w:val="1"/>
      <w:marLeft w:val="0"/>
      <w:marRight w:val="0"/>
      <w:marTop w:val="0"/>
      <w:marBottom w:val="0"/>
      <w:divBdr>
        <w:top w:val="none" w:sz="0" w:space="0" w:color="auto"/>
        <w:left w:val="none" w:sz="0" w:space="0" w:color="auto"/>
        <w:bottom w:val="none" w:sz="0" w:space="0" w:color="auto"/>
        <w:right w:val="none" w:sz="0" w:space="0" w:color="auto"/>
      </w:divBdr>
    </w:div>
    <w:div w:id="782265538">
      <w:bodyDiv w:val="1"/>
      <w:marLeft w:val="0"/>
      <w:marRight w:val="0"/>
      <w:marTop w:val="0"/>
      <w:marBottom w:val="0"/>
      <w:divBdr>
        <w:top w:val="none" w:sz="0" w:space="0" w:color="auto"/>
        <w:left w:val="none" w:sz="0" w:space="0" w:color="auto"/>
        <w:bottom w:val="none" w:sz="0" w:space="0" w:color="auto"/>
        <w:right w:val="none" w:sz="0" w:space="0" w:color="auto"/>
      </w:divBdr>
    </w:div>
    <w:div w:id="808863774">
      <w:bodyDiv w:val="1"/>
      <w:marLeft w:val="0"/>
      <w:marRight w:val="0"/>
      <w:marTop w:val="0"/>
      <w:marBottom w:val="0"/>
      <w:divBdr>
        <w:top w:val="none" w:sz="0" w:space="0" w:color="auto"/>
        <w:left w:val="none" w:sz="0" w:space="0" w:color="auto"/>
        <w:bottom w:val="none" w:sz="0" w:space="0" w:color="auto"/>
        <w:right w:val="none" w:sz="0" w:space="0" w:color="auto"/>
      </w:divBdr>
    </w:div>
    <w:div w:id="878123480">
      <w:bodyDiv w:val="1"/>
      <w:marLeft w:val="0"/>
      <w:marRight w:val="0"/>
      <w:marTop w:val="0"/>
      <w:marBottom w:val="0"/>
      <w:divBdr>
        <w:top w:val="none" w:sz="0" w:space="0" w:color="auto"/>
        <w:left w:val="none" w:sz="0" w:space="0" w:color="auto"/>
        <w:bottom w:val="none" w:sz="0" w:space="0" w:color="auto"/>
        <w:right w:val="none" w:sz="0" w:space="0" w:color="auto"/>
      </w:divBdr>
    </w:div>
    <w:div w:id="902105269">
      <w:bodyDiv w:val="1"/>
      <w:marLeft w:val="0"/>
      <w:marRight w:val="0"/>
      <w:marTop w:val="0"/>
      <w:marBottom w:val="0"/>
      <w:divBdr>
        <w:top w:val="none" w:sz="0" w:space="0" w:color="auto"/>
        <w:left w:val="none" w:sz="0" w:space="0" w:color="auto"/>
        <w:bottom w:val="none" w:sz="0" w:space="0" w:color="auto"/>
        <w:right w:val="none" w:sz="0" w:space="0" w:color="auto"/>
      </w:divBdr>
    </w:div>
    <w:div w:id="948926294">
      <w:bodyDiv w:val="1"/>
      <w:marLeft w:val="0"/>
      <w:marRight w:val="0"/>
      <w:marTop w:val="0"/>
      <w:marBottom w:val="0"/>
      <w:divBdr>
        <w:top w:val="none" w:sz="0" w:space="0" w:color="auto"/>
        <w:left w:val="none" w:sz="0" w:space="0" w:color="auto"/>
        <w:bottom w:val="none" w:sz="0" w:space="0" w:color="auto"/>
        <w:right w:val="none" w:sz="0" w:space="0" w:color="auto"/>
      </w:divBdr>
    </w:div>
    <w:div w:id="966005718">
      <w:bodyDiv w:val="1"/>
      <w:marLeft w:val="0"/>
      <w:marRight w:val="0"/>
      <w:marTop w:val="0"/>
      <w:marBottom w:val="0"/>
      <w:divBdr>
        <w:top w:val="none" w:sz="0" w:space="0" w:color="auto"/>
        <w:left w:val="none" w:sz="0" w:space="0" w:color="auto"/>
        <w:bottom w:val="none" w:sz="0" w:space="0" w:color="auto"/>
        <w:right w:val="none" w:sz="0" w:space="0" w:color="auto"/>
      </w:divBdr>
    </w:div>
    <w:div w:id="1029064369">
      <w:bodyDiv w:val="1"/>
      <w:marLeft w:val="0"/>
      <w:marRight w:val="0"/>
      <w:marTop w:val="0"/>
      <w:marBottom w:val="0"/>
      <w:divBdr>
        <w:top w:val="none" w:sz="0" w:space="0" w:color="auto"/>
        <w:left w:val="none" w:sz="0" w:space="0" w:color="auto"/>
        <w:bottom w:val="none" w:sz="0" w:space="0" w:color="auto"/>
        <w:right w:val="none" w:sz="0" w:space="0" w:color="auto"/>
      </w:divBdr>
    </w:div>
    <w:div w:id="1067611116">
      <w:bodyDiv w:val="1"/>
      <w:marLeft w:val="0"/>
      <w:marRight w:val="0"/>
      <w:marTop w:val="0"/>
      <w:marBottom w:val="0"/>
      <w:divBdr>
        <w:top w:val="none" w:sz="0" w:space="0" w:color="auto"/>
        <w:left w:val="none" w:sz="0" w:space="0" w:color="auto"/>
        <w:bottom w:val="none" w:sz="0" w:space="0" w:color="auto"/>
        <w:right w:val="none" w:sz="0" w:space="0" w:color="auto"/>
      </w:divBdr>
    </w:div>
    <w:div w:id="1107583440">
      <w:bodyDiv w:val="1"/>
      <w:marLeft w:val="0"/>
      <w:marRight w:val="0"/>
      <w:marTop w:val="0"/>
      <w:marBottom w:val="0"/>
      <w:divBdr>
        <w:top w:val="none" w:sz="0" w:space="0" w:color="auto"/>
        <w:left w:val="none" w:sz="0" w:space="0" w:color="auto"/>
        <w:bottom w:val="none" w:sz="0" w:space="0" w:color="auto"/>
        <w:right w:val="none" w:sz="0" w:space="0" w:color="auto"/>
      </w:divBdr>
    </w:div>
    <w:div w:id="1175460589">
      <w:bodyDiv w:val="1"/>
      <w:marLeft w:val="0"/>
      <w:marRight w:val="0"/>
      <w:marTop w:val="0"/>
      <w:marBottom w:val="0"/>
      <w:divBdr>
        <w:top w:val="none" w:sz="0" w:space="0" w:color="auto"/>
        <w:left w:val="none" w:sz="0" w:space="0" w:color="auto"/>
        <w:bottom w:val="none" w:sz="0" w:space="0" w:color="auto"/>
        <w:right w:val="none" w:sz="0" w:space="0" w:color="auto"/>
      </w:divBdr>
    </w:div>
    <w:div w:id="1183469498">
      <w:bodyDiv w:val="1"/>
      <w:marLeft w:val="0"/>
      <w:marRight w:val="0"/>
      <w:marTop w:val="0"/>
      <w:marBottom w:val="0"/>
      <w:divBdr>
        <w:top w:val="none" w:sz="0" w:space="0" w:color="auto"/>
        <w:left w:val="none" w:sz="0" w:space="0" w:color="auto"/>
        <w:bottom w:val="none" w:sz="0" w:space="0" w:color="auto"/>
        <w:right w:val="none" w:sz="0" w:space="0" w:color="auto"/>
      </w:divBdr>
    </w:div>
    <w:div w:id="1322083182">
      <w:bodyDiv w:val="1"/>
      <w:marLeft w:val="0"/>
      <w:marRight w:val="0"/>
      <w:marTop w:val="0"/>
      <w:marBottom w:val="0"/>
      <w:divBdr>
        <w:top w:val="none" w:sz="0" w:space="0" w:color="auto"/>
        <w:left w:val="none" w:sz="0" w:space="0" w:color="auto"/>
        <w:bottom w:val="none" w:sz="0" w:space="0" w:color="auto"/>
        <w:right w:val="none" w:sz="0" w:space="0" w:color="auto"/>
      </w:divBdr>
    </w:div>
    <w:div w:id="1326932083">
      <w:bodyDiv w:val="1"/>
      <w:marLeft w:val="0"/>
      <w:marRight w:val="0"/>
      <w:marTop w:val="0"/>
      <w:marBottom w:val="0"/>
      <w:divBdr>
        <w:top w:val="none" w:sz="0" w:space="0" w:color="auto"/>
        <w:left w:val="none" w:sz="0" w:space="0" w:color="auto"/>
        <w:bottom w:val="none" w:sz="0" w:space="0" w:color="auto"/>
        <w:right w:val="none" w:sz="0" w:space="0" w:color="auto"/>
      </w:divBdr>
    </w:div>
    <w:div w:id="1373191275">
      <w:bodyDiv w:val="1"/>
      <w:marLeft w:val="0"/>
      <w:marRight w:val="0"/>
      <w:marTop w:val="0"/>
      <w:marBottom w:val="0"/>
      <w:divBdr>
        <w:top w:val="none" w:sz="0" w:space="0" w:color="auto"/>
        <w:left w:val="none" w:sz="0" w:space="0" w:color="auto"/>
        <w:bottom w:val="none" w:sz="0" w:space="0" w:color="auto"/>
        <w:right w:val="none" w:sz="0" w:space="0" w:color="auto"/>
      </w:divBdr>
    </w:div>
    <w:div w:id="1532913726">
      <w:bodyDiv w:val="1"/>
      <w:marLeft w:val="0"/>
      <w:marRight w:val="0"/>
      <w:marTop w:val="0"/>
      <w:marBottom w:val="0"/>
      <w:divBdr>
        <w:top w:val="none" w:sz="0" w:space="0" w:color="auto"/>
        <w:left w:val="none" w:sz="0" w:space="0" w:color="auto"/>
        <w:bottom w:val="none" w:sz="0" w:space="0" w:color="auto"/>
        <w:right w:val="none" w:sz="0" w:space="0" w:color="auto"/>
      </w:divBdr>
    </w:div>
    <w:div w:id="1546141639">
      <w:bodyDiv w:val="1"/>
      <w:marLeft w:val="0"/>
      <w:marRight w:val="0"/>
      <w:marTop w:val="0"/>
      <w:marBottom w:val="0"/>
      <w:divBdr>
        <w:top w:val="none" w:sz="0" w:space="0" w:color="auto"/>
        <w:left w:val="none" w:sz="0" w:space="0" w:color="auto"/>
        <w:bottom w:val="none" w:sz="0" w:space="0" w:color="auto"/>
        <w:right w:val="none" w:sz="0" w:space="0" w:color="auto"/>
      </w:divBdr>
    </w:div>
    <w:div w:id="1595823059">
      <w:bodyDiv w:val="1"/>
      <w:marLeft w:val="0"/>
      <w:marRight w:val="0"/>
      <w:marTop w:val="0"/>
      <w:marBottom w:val="0"/>
      <w:divBdr>
        <w:top w:val="none" w:sz="0" w:space="0" w:color="auto"/>
        <w:left w:val="none" w:sz="0" w:space="0" w:color="auto"/>
        <w:bottom w:val="none" w:sz="0" w:space="0" w:color="auto"/>
        <w:right w:val="none" w:sz="0" w:space="0" w:color="auto"/>
      </w:divBdr>
    </w:div>
    <w:div w:id="1766000119">
      <w:bodyDiv w:val="1"/>
      <w:marLeft w:val="0"/>
      <w:marRight w:val="0"/>
      <w:marTop w:val="0"/>
      <w:marBottom w:val="0"/>
      <w:divBdr>
        <w:top w:val="none" w:sz="0" w:space="0" w:color="auto"/>
        <w:left w:val="none" w:sz="0" w:space="0" w:color="auto"/>
        <w:bottom w:val="none" w:sz="0" w:space="0" w:color="auto"/>
        <w:right w:val="none" w:sz="0" w:space="0" w:color="auto"/>
      </w:divBdr>
    </w:div>
    <w:div w:id="1815096675">
      <w:bodyDiv w:val="1"/>
      <w:marLeft w:val="0"/>
      <w:marRight w:val="0"/>
      <w:marTop w:val="0"/>
      <w:marBottom w:val="0"/>
      <w:divBdr>
        <w:top w:val="none" w:sz="0" w:space="0" w:color="auto"/>
        <w:left w:val="none" w:sz="0" w:space="0" w:color="auto"/>
        <w:bottom w:val="none" w:sz="0" w:space="0" w:color="auto"/>
        <w:right w:val="none" w:sz="0" w:space="0" w:color="auto"/>
      </w:divBdr>
    </w:div>
    <w:div w:id="1815951705">
      <w:bodyDiv w:val="1"/>
      <w:marLeft w:val="0"/>
      <w:marRight w:val="0"/>
      <w:marTop w:val="0"/>
      <w:marBottom w:val="0"/>
      <w:divBdr>
        <w:top w:val="none" w:sz="0" w:space="0" w:color="auto"/>
        <w:left w:val="none" w:sz="0" w:space="0" w:color="auto"/>
        <w:bottom w:val="none" w:sz="0" w:space="0" w:color="auto"/>
        <w:right w:val="none" w:sz="0" w:space="0" w:color="auto"/>
      </w:divBdr>
    </w:div>
    <w:div w:id="1839807454">
      <w:bodyDiv w:val="1"/>
      <w:marLeft w:val="0"/>
      <w:marRight w:val="0"/>
      <w:marTop w:val="0"/>
      <w:marBottom w:val="0"/>
      <w:divBdr>
        <w:top w:val="none" w:sz="0" w:space="0" w:color="auto"/>
        <w:left w:val="none" w:sz="0" w:space="0" w:color="auto"/>
        <w:bottom w:val="none" w:sz="0" w:space="0" w:color="auto"/>
        <w:right w:val="none" w:sz="0" w:space="0" w:color="auto"/>
      </w:divBdr>
    </w:div>
    <w:div w:id="1849834473">
      <w:bodyDiv w:val="1"/>
      <w:marLeft w:val="0"/>
      <w:marRight w:val="0"/>
      <w:marTop w:val="0"/>
      <w:marBottom w:val="0"/>
      <w:divBdr>
        <w:top w:val="none" w:sz="0" w:space="0" w:color="auto"/>
        <w:left w:val="none" w:sz="0" w:space="0" w:color="auto"/>
        <w:bottom w:val="none" w:sz="0" w:space="0" w:color="auto"/>
        <w:right w:val="none" w:sz="0" w:space="0" w:color="auto"/>
      </w:divBdr>
    </w:div>
    <w:div w:id="1855880882">
      <w:bodyDiv w:val="1"/>
      <w:marLeft w:val="0"/>
      <w:marRight w:val="0"/>
      <w:marTop w:val="0"/>
      <w:marBottom w:val="0"/>
      <w:divBdr>
        <w:top w:val="none" w:sz="0" w:space="0" w:color="auto"/>
        <w:left w:val="none" w:sz="0" w:space="0" w:color="auto"/>
        <w:bottom w:val="none" w:sz="0" w:space="0" w:color="auto"/>
        <w:right w:val="none" w:sz="0" w:space="0" w:color="auto"/>
      </w:divBdr>
    </w:div>
    <w:div w:id="1875801901">
      <w:bodyDiv w:val="1"/>
      <w:marLeft w:val="0"/>
      <w:marRight w:val="0"/>
      <w:marTop w:val="0"/>
      <w:marBottom w:val="0"/>
      <w:divBdr>
        <w:top w:val="none" w:sz="0" w:space="0" w:color="auto"/>
        <w:left w:val="none" w:sz="0" w:space="0" w:color="auto"/>
        <w:bottom w:val="none" w:sz="0" w:space="0" w:color="auto"/>
        <w:right w:val="none" w:sz="0" w:space="0" w:color="auto"/>
      </w:divBdr>
    </w:div>
    <w:div w:id="1882747448">
      <w:bodyDiv w:val="1"/>
      <w:marLeft w:val="0"/>
      <w:marRight w:val="0"/>
      <w:marTop w:val="0"/>
      <w:marBottom w:val="0"/>
      <w:divBdr>
        <w:top w:val="none" w:sz="0" w:space="0" w:color="auto"/>
        <w:left w:val="none" w:sz="0" w:space="0" w:color="auto"/>
        <w:bottom w:val="none" w:sz="0" w:space="0" w:color="auto"/>
        <w:right w:val="none" w:sz="0" w:space="0" w:color="auto"/>
      </w:divBdr>
    </w:div>
    <w:div w:id="1937591226">
      <w:bodyDiv w:val="1"/>
      <w:marLeft w:val="0"/>
      <w:marRight w:val="0"/>
      <w:marTop w:val="0"/>
      <w:marBottom w:val="0"/>
      <w:divBdr>
        <w:top w:val="none" w:sz="0" w:space="0" w:color="auto"/>
        <w:left w:val="none" w:sz="0" w:space="0" w:color="auto"/>
        <w:bottom w:val="none" w:sz="0" w:space="0" w:color="auto"/>
        <w:right w:val="none" w:sz="0" w:space="0" w:color="auto"/>
      </w:divBdr>
    </w:div>
    <w:div w:id="1961760948">
      <w:bodyDiv w:val="1"/>
      <w:marLeft w:val="0"/>
      <w:marRight w:val="0"/>
      <w:marTop w:val="0"/>
      <w:marBottom w:val="0"/>
      <w:divBdr>
        <w:top w:val="none" w:sz="0" w:space="0" w:color="auto"/>
        <w:left w:val="none" w:sz="0" w:space="0" w:color="auto"/>
        <w:bottom w:val="none" w:sz="0" w:space="0" w:color="auto"/>
        <w:right w:val="none" w:sz="0" w:space="0" w:color="auto"/>
      </w:divBdr>
    </w:div>
    <w:div w:id="1968000694">
      <w:bodyDiv w:val="1"/>
      <w:marLeft w:val="0"/>
      <w:marRight w:val="0"/>
      <w:marTop w:val="0"/>
      <w:marBottom w:val="0"/>
      <w:divBdr>
        <w:top w:val="none" w:sz="0" w:space="0" w:color="auto"/>
        <w:left w:val="none" w:sz="0" w:space="0" w:color="auto"/>
        <w:bottom w:val="none" w:sz="0" w:space="0" w:color="auto"/>
        <w:right w:val="none" w:sz="0" w:space="0" w:color="auto"/>
      </w:divBdr>
    </w:div>
    <w:div w:id="1996302666">
      <w:bodyDiv w:val="1"/>
      <w:marLeft w:val="0"/>
      <w:marRight w:val="0"/>
      <w:marTop w:val="0"/>
      <w:marBottom w:val="0"/>
      <w:divBdr>
        <w:top w:val="none" w:sz="0" w:space="0" w:color="auto"/>
        <w:left w:val="none" w:sz="0" w:space="0" w:color="auto"/>
        <w:bottom w:val="none" w:sz="0" w:space="0" w:color="auto"/>
        <w:right w:val="none" w:sz="0" w:space="0" w:color="auto"/>
      </w:divBdr>
    </w:div>
    <w:div w:id="2028673838">
      <w:bodyDiv w:val="1"/>
      <w:marLeft w:val="0"/>
      <w:marRight w:val="0"/>
      <w:marTop w:val="0"/>
      <w:marBottom w:val="0"/>
      <w:divBdr>
        <w:top w:val="none" w:sz="0" w:space="0" w:color="auto"/>
        <w:left w:val="none" w:sz="0" w:space="0" w:color="auto"/>
        <w:bottom w:val="none" w:sz="0" w:space="0" w:color="auto"/>
        <w:right w:val="none" w:sz="0" w:space="0" w:color="auto"/>
      </w:divBdr>
    </w:div>
    <w:div w:id="2029912421">
      <w:bodyDiv w:val="1"/>
      <w:marLeft w:val="0"/>
      <w:marRight w:val="0"/>
      <w:marTop w:val="0"/>
      <w:marBottom w:val="0"/>
      <w:divBdr>
        <w:top w:val="none" w:sz="0" w:space="0" w:color="auto"/>
        <w:left w:val="none" w:sz="0" w:space="0" w:color="auto"/>
        <w:bottom w:val="none" w:sz="0" w:space="0" w:color="auto"/>
        <w:right w:val="none" w:sz="0" w:space="0" w:color="auto"/>
      </w:divBdr>
    </w:div>
    <w:div w:id="2047296253">
      <w:bodyDiv w:val="1"/>
      <w:marLeft w:val="0"/>
      <w:marRight w:val="0"/>
      <w:marTop w:val="0"/>
      <w:marBottom w:val="0"/>
      <w:divBdr>
        <w:top w:val="none" w:sz="0" w:space="0" w:color="auto"/>
        <w:left w:val="none" w:sz="0" w:space="0" w:color="auto"/>
        <w:bottom w:val="none" w:sz="0" w:space="0" w:color="auto"/>
        <w:right w:val="none" w:sz="0" w:space="0" w:color="auto"/>
      </w:divBdr>
    </w:div>
    <w:div w:id="2054889996">
      <w:bodyDiv w:val="1"/>
      <w:marLeft w:val="0"/>
      <w:marRight w:val="0"/>
      <w:marTop w:val="0"/>
      <w:marBottom w:val="0"/>
      <w:divBdr>
        <w:top w:val="none" w:sz="0" w:space="0" w:color="auto"/>
        <w:left w:val="none" w:sz="0" w:space="0" w:color="auto"/>
        <w:bottom w:val="none" w:sz="0" w:space="0" w:color="auto"/>
        <w:right w:val="none" w:sz="0" w:space="0" w:color="auto"/>
      </w:divBdr>
    </w:div>
    <w:div w:id="2068649844">
      <w:bodyDiv w:val="1"/>
      <w:marLeft w:val="0"/>
      <w:marRight w:val="0"/>
      <w:marTop w:val="0"/>
      <w:marBottom w:val="0"/>
      <w:divBdr>
        <w:top w:val="none" w:sz="0" w:space="0" w:color="auto"/>
        <w:left w:val="none" w:sz="0" w:space="0" w:color="auto"/>
        <w:bottom w:val="none" w:sz="0" w:space="0" w:color="auto"/>
        <w:right w:val="none" w:sz="0" w:space="0" w:color="auto"/>
      </w:divBdr>
    </w:div>
    <w:div w:id="2083870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decreto-lei/del5452.ht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cplslq@saoluisdoquitunde.al.gov.br"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840D90-D366-417E-B0A5-DDEA962DD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97</Pages>
  <Words>34908</Words>
  <Characters>188505</Characters>
  <Application>Microsoft Office Word</Application>
  <DocSecurity>0</DocSecurity>
  <Lines>1570</Lines>
  <Paragraphs>445</Paragraphs>
  <ScaleCrop>false</ScaleCrop>
  <HeadingPairs>
    <vt:vector size="2" baseType="variant">
      <vt:variant>
        <vt:lpstr>Título</vt:lpstr>
      </vt:variant>
      <vt:variant>
        <vt:i4>1</vt:i4>
      </vt:variant>
    </vt:vector>
  </HeadingPairs>
  <TitlesOfParts>
    <vt:vector size="1" baseType="lpstr">
      <vt:lpstr/>
    </vt:vector>
  </TitlesOfParts>
  <Company>Grizli777</Company>
  <LinksUpToDate>false</LinksUpToDate>
  <CharactersWithSpaces>222968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Secretaria de Educacao</dc:creator>
  <cp:lastModifiedBy>CONTRATOS SLQ</cp:lastModifiedBy>
  <cp:revision>2</cp:revision>
  <cp:lastPrinted>2025-10-17T12:56:00Z</cp:lastPrinted>
  <dcterms:created xsi:type="dcterms:W3CDTF">2025-11-10T17:50:00Z</dcterms:created>
  <dcterms:modified xsi:type="dcterms:W3CDTF">2025-11-10T17:50:00Z</dcterms:modified>
</cp:coreProperties>
</file>